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E67" w:rsidRPr="0024637B" w:rsidRDefault="00711E67" w:rsidP="002F3196"/>
    <w:p w:rsidR="00711E67" w:rsidRPr="0024637B" w:rsidRDefault="00711E67" w:rsidP="00711E67">
      <w:pPr>
        <w:jc w:val="right"/>
        <w:rPr>
          <w:b/>
          <w:sz w:val="22"/>
        </w:rPr>
      </w:pPr>
    </w:p>
    <w:p w:rsidR="00711E67" w:rsidRPr="0024637B" w:rsidRDefault="00711E67" w:rsidP="00711E67">
      <w:pPr>
        <w:jc w:val="center"/>
      </w:pPr>
    </w:p>
    <w:p w:rsidR="00711E67" w:rsidRPr="0024637B" w:rsidRDefault="00711E67" w:rsidP="00711E67">
      <w:pPr>
        <w:jc w:val="center"/>
      </w:pPr>
      <w:r w:rsidRPr="0024637B">
        <w:rPr>
          <w:rFonts w:ascii="HelveticaLT" w:hAnsi="HelveticaLT"/>
          <w:b/>
          <w:noProof/>
          <w:sz w:val="20"/>
          <w:lang w:val="en-US"/>
        </w:rPr>
        <w:drawing>
          <wp:inline distT="0" distB="0" distL="0" distR="0">
            <wp:extent cx="659130" cy="956945"/>
            <wp:effectExtent l="19050" t="0" r="7620" b="0"/>
            <wp:docPr id="1" name="Picture 1" descr="blank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nkas"/>
                    <pic:cNvPicPr>
                      <a:picLocks noChangeAspect="1" noChangeArrowheads="1"/>
                    </pic:cNvPicPr>
                  </pic:nvPicPr>
                  <pic:blipFill>
                    <a:blip r:embed="rId8" cstate="print"/>
                    <a:srcRect/>
                    <a:stretch>
                      <a:fillRect/>
                    </a:stretch>
                  </pic:blipFill>
                  <pic:spPr bwMode="auto">
                    <a:xfrm>
                      <a:off x="0" y="0"/>
                      <a:ext cx="659130" cy="956945"/>
                    </a:xfrm>
                    <a:prstGeom prst="rect">
                      <a:avLst/>
                    </a:prstGeom>
                    <a:noFill/>
                    <a:ln w="9525">
                      <a:noFill/>
                      <a:miter lim="800000"/>
                      <a:headEnd/>
                      <a:tailEnd/>
                    </a:ln>
                  </pic:spPr>
                </pic:pic>
              </a:graphicData>
            </a:graphic>
          </wp:inline>
        </w:drawing>
      </w:r>
    </w:p>
    <w:p w:rsidR="00711E67" w:rsidRPr="0024637B" w:rsidRDefault="00711E67" w:rsidP="00711E67">
      <w:pPr>
        <w:jc w:val="center"/>
      </w:pPr>
    </w:p>
    <w:p w:rsidR="00711E67" w:rsidRPr="0024637B" w:rsidRDefault="00711E67" w:rsidP="00711E67">
      <w:pPr>
        <w:jc w:val="center"/>
        <w:rPr>
          <w:b/>
          <w:spacing w:val="28"/>
          <w:sz w:val="36"/>
        </w:rPr>
      </w:pPr>
      <w:r w:rsidRPr="0024637B">
        <w:rPr>
          <w:b/>
          <w:spacing w:val="28"/>
          <w:sz w:val="36"/>
        </w:rPr>
        <w:t>KAUNO TECHNOLOGIJOS UNIVERSITETAS</w:t>
      </w:r>
    </w:p>
    <w:p w:rsidR="00711E67" w:rsidRPr="0024637B" w:rsidRDefault="00711E67" w:rsidP="00711E67">
      <w:pPr>
        <w:jc w:val="center"/>
        <w:rPr>
          <w:b/>
          <w:spacing w:val="28"/>
          <w:sz w:val="16"/>
        </w:rPr>
      </w:pPr>
    </w:p>
    <w:p w:rsidR="00711E67" w:rsidRPr="0024637B" w:rsidRDefault="00711E67" w:rsidP="00711E67">
      <w:pPr>
        <w:jc w:val="center"/>
        <w:rPr>
          <w:b/>
          <w:spacing w:val="28"/>
          <w:sz w:val="32"/>
        </w:rPr>
      </w:pPr>
      <w:r w:rsidRPr="0024637B">
        <w:rPr>
          <w:b/>
          <w:spacing w:val="28"/>
          <w:sz w:val="32"/>
        </w:rPr>
        <w:t>FUNDAMENTALIŲJŲ MOKSLŲ FAKULTETAS</w:t>
      </w:r>
    </w:p>
    <w:p w:rsidR="00711E67" w:rsidRPr="0024637B" w:rsidRDefault="00711E67" w:rsidP="00711E67">
      <w:pPr>
        <w:jc w:val="center"/>
        <w:rPr>
          <w:b/>
          <w:spacing w:val="28"/>
          <w:sz w:val="16"/>
        </w:rPr>
      </w:pPr>
    </w:p>
    <w:p w:rsidR="00711E67" w:rsidRPr="0024637B" w:rsidRDefault="00967FE9" w:rsidP="00711E67">
      <w:pPr>
        <w:jc w:val="center"/>
        <w:rPr>
          <w:b/>
          <w:spacing w:val="28"/>
          <w:sz w:val="28"/>
          <w:szCs w:val="28"/>
        </w:rPr>
      </w:pPr>
      <w:r w:rsidRPr="0024637B">
        <w:rPr>
          <w:b/>
          <w:spacing w:val="28"/>
          <w:sz w:val="28"/>
          <w:szCs w:val="28"/>
        </w:rPr>
        <w:t>MATEMATINĖS SISTEMOTYROS KATEDRA</w:t>
      </w:r>
    </w:p>
    <w:p w:rsidR="00711E67" w:rsidRPr="0024637B" w:rsidRDefault="00711E67" w:rsidP="00711E67">
      <w:pPr>
        <w:jc w:val="center"/>
        <w:rPr>
          <w:b/>
          <w:spacing w:val="28"/>
          <w:sz w:val="28"/>
          <w:szCs w:val="28"/>
        </w:rPr>
      </w:pPr>
    </w:p>
    <w:p w:rsidR="00711E67" w:rsidRPr="0024637B" w:rsidRDefault="00711E67" w:rsidP="00711E67">
      <w:pPr>
        <w:jc w:val="center"/>
        <w:rPr>
          <w:b/>
          <w:spacing w:val="28"/>
          <w:sz w:val="28"/>
          <w:szCs w:val="28"/>
        </w:rPr>
      </w:pPr>
    </w:p>
    <w:p w:rsidR="00711E67" w:rsidRPr="0024637B" w:rsidRDefault="00711E67" w:rsidP="00711E67">
      <w:pPr>
        <w:jc w:val="center"/>
        <w:rPr>
          <w:b/>
          <w:spacing w:val="28"/>
          <w:sz w:val="32"/>
        </w:rPr>
      </w:pPr>
    </w:p>
    <w:p w:rsidR="00711E67" w:rsidRPr="0024637B" w:rsidRDefault="00711E67" w:rsidP="00711E67">
      <w:pPr>
        <w:jc w:val="center"/>
        <w:rPr>
          <w:b/>
          <w:spacing w:val="28"/>
          <w:sz w:val="32"/>
        </w:rPr>
      </w:pPr>
    </w:p>
    <w:p w:rsidR="00711E67" w:rsidRPr="0024637B" w:rsidRDefault="00711E67" w:rsidP="00711E67">
      <w:pPr>
        <w:jc w:val="center"/>
        <w:rPr>
          <w:b/>
          <w:spacing w:val="28"/>
          <w:sz w:val="32"/>
        </w:rPr>
      </w:pPr>
    </w:p>
    <w:p w:rsidR="00711E67" w:rsidRPr="0024637B" w:rsidRDefault="00711E67" w:rsidP="00711E67">
      <w:pPr>
        <w:jc w:val="center"/>
        <w:rPr>
          <w:b/>
          <w:spacing w:val="28"/>
          <w:sz w:val="32"/>
        </w:rPr>
      </w:pPr>
      <w:r w:rsidRPr="0024637B">
        <w:rPr>
          <w:b/>
          <w:spacing w:val="28"/>
          <w:sz w:val="32"/>
        </w:rPr>
        <w:t>Laura Legenzovaitė</w:t>
      </w:r>
    </w:p>
    <w:p w:rsidR="00711E67" w:rsidRPr="0024637B" w:rsidRDefault="00711E67" w:rsidP="00711E67">
      <w:pPr>
        <w:jc w:val="center"/>
        <w:rPr>
          <w:b/>
          <w:spacing w:val="28"/>
          <w:sz w:val="32"/>
        </w:rPr>
      </w:pPr>
    </w:p>
    <w:p w:rsidR="00711E67" w:rsidRPr="0024637B" w:rsidRDefault="00711E67" w:rsidP="00711E67">
      <w:pPr>
        <w:jc w:val="center"/>
        <w:rPr>
          <w:b/>
          <w:spacing w:val="28"/>
          <w:sz w:val="32"/>
        </w:rPr>
      </w:pPr>
    </w:p>
    <w:p w:rsidR="00711E67" w:rsidRPr="0024637B" w:rsidRDefault="00711E67" w:rsidP="00711E67">
      <w:pPr>
        <w:jc w:val="center"/>
        <w:rPr>
          <w:b/>
          <w:spacing w:val="28"/>
          <w:sz w:val="32"/>
        </w:rPr>
      </w:pPr>
    </w:p>
    <w:p w:rsidR="00711E67" w:rsidRPr="0024637B" w:rsidRDefault="00711E67" w:rsidP="00711E67">
      <w:pPr>
        <w:jc w:val="center"/>
        <w:rPr>
          <w:b/>
          <w:spacing w:val="28"/>
          <w:sz w:val="32"/>
        </w:rPr>
      </w:pPr>
    </w:p>
    <w:p w:rsidR="00711E67" w:rsidRPr="0024637B" w:rsidRDefault="004E4356" w:rsidP="00711E67">
      <w:pPr>
        <w:jc w:val="center"/>
        <w:rPr>
          <w:b/>
          <w:spacing w:val="28"/>
          <w:sz w:val="44"/>
        </w:rPr>
      </w:pPr>
      <w:r w:rsidRPr="0024637B">
        <w:rPr>
          <w:b/>
          <w:spacing w:val="28"/>
          <w:sz w:val="44"/>
        </w:rPr>
        <w:t>BAR</w:t>
      </w:r>
      <w:r w:rsidR="00711E67" w:rsidRPr="0024637B">
        <w:rPr>
          <w:b/>
          <w:spacing w:val="28"/>
          <w:sz w:val="44"/>
        </w:rPr>
        <w:t>JERO SA</w:t>
      </w:r>
      <w:r w:rsidR="00C21AEA" w:rsidRPr="0024637B">
        <w:rPr>
          <w:b/>
          <w:spacing w:val="28"/>
          <w:sz w:val="44"/>
        </w:rPr>
        <w:t>NDORIŲ</w:t>
      </w:r>
      <w:r w:rsidR="004B694D" w:rsidRPr="0024637B">
        <w:rPr>
          <w:b/>
          <w:spacing w:val="28"/>
          <w:sz w:val="44"/>
        </w:rPr>
        <w:t xml:space="preserve"> ĮKAINOJIMAS MARKOVO GRA</w:t>
      </w:r>
      <w:r w:rsidR="001C0C58" w:rsidRPr="0024637B">
        <w:rPr>
          <w:b/>
          <w:spacing w:val="28"/>
          <w:sz w:val="44"/>
        </w:rPr>
        <w:t>N</w:t>
      </w:r>
      <w:r w:rsidR="00711E67" w:rsidRPr="0024637B">
        <w:rPr>
          <w:b/>
          <w:spacing w:val="28"/>
          <w:sz w:val="44"/>
        </w:rPr>
        <w:t>DINĖMIS</w:t>
      </w:r>
    </w:p>
    <w:p w:rsidR="00711E67" w:rsidRPr="0024637B" w:rsidRDefault="00711E67" w:rsidP="00711E67">
      <w:pPr>
        <w:jc w:val="center"/>
        <w:rPr>
          <w:b/>
          <w:spacing w:val="28"/>
          <w:sz w:val="32"/>
        </w:rPr>
      </w:pPr>
    </w:p>
    <w:p w:rsidR="00711E67" w:rsidRPr="0024637B" w:rsidRDefault="00711E67" w:rsidP="00711E67">
      <w:pPr>
        <w:jc w:val="center"/>
        <w:rPr>
          <w:b/>
          <w:spacing w:val="28"/>
          <w:sz w:val="32"/>
        </w:rPr>
      </w:pPr>
    </w:p>
    <w:p w:rsidR="00711E67" w:rsidRPr="0024637B" w:rsidRDefault="00711E67" w:rsidP="00711E67">
      <w:pPr>
        <w:jc w:val="center"/>
        <w:rPr>
          <w:spacing w:val="28"/>
          <w:sz w:val="32"/>
        </w:rPr>
      </w:pPr>
      <w:r w:rsidRPr="0024637B">
        <w:rPr>
          <w:spacing w:val="28"/>
          <w:sz w:val="32"/>
        </w:rPr>
        <w:t>Magistro darbas</w:t>
      </w:r>
    </w:p>
    <w:p w:rsidR="00711E67" w:rsidRPr="0024637B" w:rsidRDefault="00711E67" w:rsidP="00711E67">
      <w:pPr>
        <w:jc w:val="center"/>
        <w:rPr>
          <w:b/>
          <w:spacing w:val="28"/>
          <w:sz w:val="32"/>
        </w:rPr>
      </w:pPr>
    </w:p>
    <w:p w:rsidR="00711E67" w:rsidRPr="0024637B" w:rsidRDefault="00711E67" w:rsidP="00711E67">
      <w:pPr>
        <w:jc w:val="center"/>
        <w:rPr>
          <w:b/>
          <w:spacing w:val="28"/>
          <w:sz w:val="32"/>
        </w:rPr>
      </w:pPr>
    </w:p>
    <w:p w:rsidR="00711E67" w:rsidRPr="0024637B" w:rsidRDefault="00711E67" w:rsidP="00711E67">
      <w:pPr>
        <w:jc w:val="center"/>
        <w:rPr>
          <w:b/>
          <w:spacing w:val="28"/>
          <w:sz w:val="32"/>
        </w:rPr>
      </w:pPr>
    </w:p>
    <w:p w:rsidR="00711E67" w:rsidRPr="0024637B" w:rsidRDefault="00711E67" w:rsidP="00711E67">
      <w:pPr>
        <w:jc w:val="center"/>
        <w:rPr>
          <w:b/>
          <w:spacing w:val="28"/>
          <w:sz w:val="32"/>
        </w:rPr>
      </w:pPr>
    </w:p>
    <w:p w:rsidR="00711E67" w:rsidRPr="0024637B" w:rsidRDefault="00711E67" w:rsidP="00711E67">
      <w:pPr>
        <w:ind w:right="1133"/>
        <w:jc w:val="right"/>
        <w:rPr>
          <w:b/>
          <w:spacing w:val="28"/>
          <w:sz w:val="32"/>
        </w:rPr>
      </w:pPr>
      <w:r w:rsidRPr="0024637B">
        <w:rPr>
          <w:b/>
          <w:spacing w:val="28"/>
          <w:sz w:val="32"/>
        </w:rPr>
        <w:t>Vadovas</w:t>
      </w:r>
    </w:p>
    <w:p w:rsidR="00711E67" w:rsidRPr="0024637B" w:rsidRDefault="004E51AD" w:rsidP="00711E67">
      <w:pPr>
        <w:jc w:val="right"/>
        <w:rPr>
          <w:b/>
          <w:spacing w:val="28"/>
          <w:sz w:val="32"/>
        </w:rPr>
      </w:pPr>
      <w:r>
        <w:rPr>
          <w:b/>
          <w:spacing w:val="28"/>
          <w:sz w:val="32"/>
        </w:rPr>
        <w:t>doc. dr. E.</w:t>
      </w:r>
      <w:r w:rsidR="00B31196">
        <w:rPr>
          <w:b/>
          <w:spacing w:val="28"/>
          <w:sz w:val="32"/>
        </w:rPr>
        <w:t xml:space="preserve"> </w:t>
      </w:r>
      <w:r w:rsidR="00711E67" w:rsidRPr="0024637B">
        <w:rPr>
          <w:b/>
          <w:spacing w:val="28"/>
          <w:sz w:val="32"/>
        </w:rPr>
        <w:t>Valakevičius</w:t>
      </w:r>
    </w:p>
    <w:p w:rsidR="00711E67" w:rsidRPr="0024637B" w:rsidRDefault="00711E67" w:rsidP="00711E67">
      <w:pPr>
        <w:jc w:val="center"/>
        <w:rPr>
          <w:b/>
          <w:spacing w:val="28"/>
          <w:sz w:val="32"/>
        </w:rPr>
      </w:pPr>
    </w:p>
    <w:p w:rsidR="00711E67" w:rsidRPr="0024637B" w:rsidRDefault="00711E67" w:rsidP="00711E67">
      <w:pPr>
        <w:jc w:val="center"/>
        <w:rPr>
          <w:b/>
          <w:spacing w:val="28"/>
          <w:sz w:val="32"/>
        </w:rPr>
      </w:pPr>
    </w:p>
    <w:p w:rsidR="00711E67" w:rsidRPr="0024637B" w:rsidRDefault="00711E67" w:rsidP="00711E67">
      <w:pPr>
        <w:jc w:val="center"/>
        <w:rPr>
          <w:b/>
          <w:spacing w:val="28"/>
          <w:sz w:val="32"/>
        </w:rPr>
      </w:pPr>
    </w:p>
    <w:p w:rsidR="00711E67" w:rsidRPr="0024637B" w:rsidRDefault="00711E67" w:rsidP="00711E67">
      <w:pPr>
        <w:jc w:val="center"/>
        <w:rPr>
          <w:b/>
          <w:spacing w:val="28"/>
          <w:sz w:val="32"/>
        </w:rPr>
      </w:pPr>
    </w:p>
    <w:p w:rsidR="00711E67" w:rsidRPr="0024637B" w:rsidRDefault="00711E67" w:rsidP="00711E67">
      <w:pPr>
        <w:rPr>
          <w:b/>
          <w:spacing w:val="28"/>
          <w:sz w:val="32"/>
        </w:rPr>
      </w:pPr>
    </w:p>
    <w:p w:rsidR="002F0025" w:rsidRPr="0024637B" w:rsidRDefault="00711E67" w:rsidP="00711E67">
      <w:pPr>
        <w:jc w:val="center"/>
        <w:rPr>
          <w:b/>
          <w:spacing w:val="28"/>
          <w:sz w:val="32"/>
        </w:rPr>
        <w:sectPr w:rsidR="002F0025" w:rsidRPr="0024637B" w:rsidSect="002F0025">
          <w:headerReference w:type="even" r:id="rId9"/>
          <w:footerReference w:type="default" r:id="rId10"/>
          <w:pgSz w:w="11906" w:h="16838" w:code="9"/>
          <w:pgMar w:top="851" w:right="851" w:bottom="851" w:left="1418" w:header="709" w:footer="709" w:gutter="0"/>
          <w:cols w:space="708"/>
          <w:titlePg/>
          <w:docGrid w:linePitch="360"/>
        </w:sectPr>
      </w:pPr>
      <w:r w:rsidRPr="0024637B">
        <w:rPr>
          <w:b/>
          <w:spacing w:val="28"/>
          <w:sz w:val="32"/>
        </w:rPr>
        <w:t>KAUNAS, 2012</w:t>
      </w:r>
    </w:p>
    <w:p w:rsidR="00711E67" w:rsidRPr="0024637B" w:rsidRDefault="00711E67" w:rsidP="00711E67">
      <w:pPr>
        <w:jc w:val="right"/>
        <w:rPr>
          <w:b/>
          <w:bCs/>
        </w:rPr>
      </w:pPr>
    </w:p>
    <w:p w:rsidR="00711E67" w:rsidRPr="0024637B" w:rsidRDefault="00711E67" w:rsidP="00711E67">
      <w:pPr>
        <w:jc w:val="right"/>
        <w:rPr>
          <w:b/>
          <w:sz w:val="22"/>
        </w:rPr>
      </w:pPr>
    </w:p>
    <w:p w:rsidR="00711E67" w:rsidRPr="0024637B" w:rsidRDefault="00711E67" w:rsidP="00711E67">
      <w:pPr>
        <w:jc w:val="center"/>
      </w:pPr>
      <w:r w:rsidRPr="0024637B">
        <w:rPr>
          <w:rFonts w:ascii="HelveticaLT" w:hAnsi="HelveticaLT"/>
          <w:b/>
          <w:noProof/>
          <w:sz w:val="20"/>
          <w:lang w:val="en-US"/>
        </w:rPr>
        <w:drawing>
          <wp:inline distT="0" distB="0" distL="0" distR="0">
            <wp:extent cx="659130" cy="956945"/>
            <wp:effectExtent l="19050" t="0" r="7620" b="0"/>
            <wp:docPr id="2" name="Picture 2" descr="blank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nkas"/>
                    <pic:cNvPicPr>
                      <a:picLocks noChangeAspect="1" noChangeArrowheads="1"/>
                    </pic:cNvPicPr>
                  </pic:nvPicPr>
                  <pic:blipFill>
                    <a:blip r:embed="rId8" cstate="print"/>
                    <a:srcRect/>
                    <a:stretch>
                      <a:fillRect/>
                    </a:stretch>
                  </pic:blipFill>
                  <pic:spPr bwMode="auto">
                    <a:xfrm>
                      <a:off x="0" y="0"/>
                      <a:ext cx="659130" cy="956945"/>
                    </a:xfrm>
                    <a:prstGeom prst="rect">
                      <a:avLst/>
                    </a:prstGeom>
                    <a:noFill/>
                    <a:ln w="9525">
                      <a:noFill/>
                      <a:miter lim="800000"/>
                      <a:headEnd/>
                      <a:tailEnd/>
                    </a:ln>
                  </pic:spPr>
                </pic:pic>
              </a:graphicData>
            </a:graphic>
          </wp:inline>
        </w:drawing>
      </w:r>
    </w:p>
    <w:p w:rsidR="00711E67" w:rsidRPr="0024637B" w:rsidRDefault="00711E67" w:rsidP="00711E67">
      <w:pPr>
        <w:jc w:val="center"/>
      </w:pPr>
    </w:p>
    <w:p w:rsidR="00711E67" w:rsidRPr="0024637B" w:rsidRDefault="00711E67" w:rsidP="00711E67">
      <w:pPr>
        <w:jc w:val="center"/>
        <w:rPr>
          <w:b/>
          <w:spacing w:val="28"/>
          <w:sz w:val="36"/>
        </w:rPr>
      </w:pPr>
      <w:r w:rsidRPr="0024637B">
        <w:rPr>
          <w:b/>
          <w:spacing w:val="28"/>
          <w:sz w:val="36"/>
        </w:rPr>
        <w:t>KAUNO TECHNOLOGIJOS UNIVERSITETAS</w:t>
      </w:r>
    </w:p>
    <w:p w:rsidR="00711E67" w:rsidRPr="0024637B" w:rsidRDefault="00711E67" w:rsidP="00711E67">
      <w:pPr>
        <w:jc w:val="center"/>
        <w:rPr>
          <w:b/>
          <w:spacing w:val="28"/>
          <w:sz w:val="16"/>
        </w:rPr>
      </w:pPr>
    </w:p>
    <w:p w:rsidR="00711E67" w:rsidRPr="0024637B" w:rsidRDefault="00711E67" w:rsidP="00711E67">
      <w:pPr>
        <w:jc w:val="center"/>
        <w:rPr>
          <w:b/>
          <w:spacing w:val="28"/>
          <w:sz w:val="32"/>
        </w:rPr>
      </w:pPr>
      <w:r w:rsidRPr="0024637B">
        <w:rPr>
          <w:b/>
          <w:spacing w:val="28"/>
          <w:sz w:val="32"/>
        </w:rPr>
        <w:t>FUNDAMENTALIŲJŲ MOKSLŲ FAKULTETAS</w:t>
      </w:r>
    </w:p>
    <w:p w:rsidR="00711E67" w:rsidRPr="0024637B" w:rsidRDefault="00711E67" w:rsidP="00711E67">
      <w:pPr>
        <w:jc w:val="center"/>
        <w:rPr>
          <w:b/>
          <w:spacing w:val="28"/>
          <w:sz w:val="16"/>
        </w:rPr>
      </w:pPr>
    </w:p>
    <w:p w:rsidR="00711E67" w:rsidRPr="0024637B" w:rsidRDefault="00967FE9" w:rsidP="00711E67">
      <w:pPr>
        <w:jc w:val="center"/>
        <w:rPr>
          <w:spacing w:val="28"/>
        </w:rPr>
      </w:pPr>
      <w:r w:rsidRPr="0024637B">
        <w:rPr>
          <w:b/>
          <w:spacing w:val="28"/>
          <w:sz w:val="28"/>
          <w:szCs w:val="28"/>
        </w:rPr>
        <w:t>MATEMATINĖS SISTEMOTYROS KATEDRA</w:t>
      </w:r>
    </w:p>
    <w:p w:rsidR="00711E67" w:rsidRPr="0024637B" w:rsidRDefault="00711E67" w:rsidP="00711E67">
      <w:pPr>
        <w:jc w:val="center"/>
        <w:rPr>
          <w:b/>
          <w:spacing w:val="28"/>
          <w:sz w:val="28"/>
          <w:szCs w:val="28"/>
        </w:rPr>
      </w:pPr>
    </w:p>
    <w:p w:rsidR="00711E67" w:rsidRPr="0024637B" w:rsidRDefault="00711E67" w:rsidP="00711E67">
      <w:pPr>
        <w:jc w:val="center"/>
        <w:rPr>
          <w:b/>
          <w:spacing w:val="28"/>
          <w:sz w:val="32"/>
        </w:rPr>
      </w:pPr>
    </w:p>
    <w:p w:rsidR="00711E67" w:rsidRPr="0024637B" w:rsidRDefault="00711E67" w:rsidP="00711E67">
      <w:pPr>
        <w:jc w:val="center"/>
        <w:rPr>
          <w:b/>
          <w:spacing w:val="28"/>
          <w:sz w:val="32"/>
        </w:rPr>
      </w:pPr>
    </w:p>
    <w:p w:rsidR="00711E67" w:rsidRPr="0024637B" w:rsidRDefault="00711E67" w:rsidP="00711E67">
      <w:pPr>
        <w:tabs>
          <w:tab w:val="left" w:pos="5387"/>
        </w:tabs>
        <w:rPr>
          <w:b/>
          <w:spacing w:val="28"/>
        </w:rPr>
      </w:pPr>
      <w:r w:rsidRPr="0024637B">
        <w:rPr>
          <w:b/>
          <w:spacing w:val="28"/>
        </w:rPr>
        <w:tab/>
        <w:t>TVIRTINU</w:t>
      </w:r>
    </w:p>
    <w:p w:rsidR="00711E67" w:rsidRPr="0024637B" w:rsidRDefault="00711E67" w:rsidP="00711E67">
      <w:pPr>
        <w:tabs>
          <w:tab w:val="left" w:pos="5387"/>
        </w:tabs>
        <w:rPr>
          <w:b/>
          <w:spacing w:val="28"/>
        </w:rPr>
      </w:pPr>
      <w:r w:rsidRPr="0024637B">
        <w:rPr>
          <w:b/>
          <w:spacing w:val="28"/>
        </w:rPr>
        <w:tab/>
        <w:t>Katedros vedėjas</w:t>
      </w:r>
    </w:p>
    <w:p w:rsidR="00711E67" w:rsidRPr="0024637B" w:rsidRDefault="00711E67" w:rsidP="00711E67">
      <w:pPr>
        <w:tabs>
          <w:tab w:val="left" w:pos="5670"/>
        </w:tabs>
        <w:rPr>
          <w:b/>
          <w:spacing w:val="28"/>
        </w:rPr>
      </w:pPr>
      <w:r w:rsidRPr="0024637B">
        <w:rPr>
          <w:b/>
          <w:spacing w:val="28"/>
        </w:rPr>
        <w:tab/>
      </w:r>
      <w:r w:rsidR="00967FE9" w:rsidRPr="0024637B">
        <w:rPr>
          <w:b/>
          <w:spacing w:val="28"/>
        </w:rPr>
        <w:t>prof.</w:t>
      </w:r>
      <w:r w:rsidR="004E51AD">
        <w:rPr>
          <w:b/>
          <w:spacing w:val="28"/>
        </w:rPr>
        <w:t xml:space="preserve"> habil.</w:t>
      </w:r>
      <w:r w:rsidR="00B31196">
        <w:rPr>
          <w:b/>
          <w:spacing w:val="28"/>
        </w:rPr>
        <w:t xml:space="preserve"> </w:t>
      </w:r>
      <w:r w:rsidR="004E51AD">
        <w:rPr>
          <w:b/>
          <w:spacing w:val="28"/>
        </w:rPr>
        <w:t>dr. V</w:t>
      </w:r>
      <w:r w:rsidR="00967FE9" w:rsidRPr="0024637B">
        <w:rPr>
          <w:b/>
          <w:spacing w:val="28"/>
        </w:rPr>
        <w:t>.</w:t>
      </w:r>
      <w:r w:rsidR="00B31196">
        <w:rPr>
          <w:b/>
          <w:spacing w:val="28"/>
        </w:rPr>
        <w:t xml:space="preserve"> </w:t>
      </w:r>
      <w:r w:rsidR="00967FE9" w:rsidRPr="0024637B">
        <w:rPr>
          <w:b/>
          <w:spacing w:val="28"/>
        </w:rPr>
        <w:t>Pekarskas</w:t>
      </w:r>
      <w:r w:rsidR="004E51AD">
        <w:rPr>
          <w:b/>
          <w:spacing w:val="28"/>
        </w:rPr>
        <w:tab/>
        <w:t>2012 06 05</w:t>
      </w:r>
    </w:p>
    <w:p w:rsidR="00711E67" w:rsidRPr="0024637B" w:rsidRDefault="00711E67" w:rsidP="00711E67">
      <w:pPr>
        <w:tabs>
          <w:tab w:val="left" w:pos="5670"/>
        </w:tabs>
        <w:rPr>
          <w:b/>
          <w:spacing w:val="28"/>
        </w:rPr>
      </w:pPr>
    </w:p>
    <w:p w:rsidR="00711E67" w:rsidRPr="0024637B" w:rsidRDefault="00711E67" w:rsidP="00711E67">
      <w:pPr>
        <w:jc w:val="center"/>
        <w:rPr>
          <w:b/>
          <w:spacing w:val="28"/>
          <w:sz w:val="32"/>
        </w:rPr>
      </w:pPr>
    </w:p>
    <w:p w:rsidR="00711E67" w:rsidRPr="0024637B" w:rsidRDefault="00711E67" w:rsidP="00711E67">
      <w:pPr>
        <w:jc w:val="center"/>
        <w:rPr>
          <w:b/>
          <w:spacing w:val="28"/>
          <w:sz w:val="32"/>
        </w:rPr>
      </w:pPr>
    </w:p>
    <w:p w:rsidR="00711E67" w:rsidRPr="0024637B" w:rsidRDefault="0068640C" w:rsidP="00711E67">
      <w:pPr>
        <w:jc w:val="center"/>
        <w:rPr>
          <w:b/>
          <w:spacing w:val="28"/>
          <w:sz w:val="44"/>
        </w:rPr>
      </w:pPr>
      <w:r w:rsidRPr="0024637B">
        <w:rPr>
          <w:b/>
          <w:spacing w:val="28"/>
          <w:sz w:val="44"/>
        </w:rPr>
        <w:t>BA</w:t>
      </w:r>
      <w:r w:rsidR="00C21AEA" w:rsidRPr="0024637B">
        <w:rPr>
          <w:b/>
          <w:spacing w:val="28"/>
          <w:sz w:val="44"/>
        </w:rPr>
        <w:t>RJERO SANDORIŲ</w:t>
      </w:r>
      <w:r w:rsidR="00711E67" w:rsidRPr="0024637B">
        <w:rPr>
          <w:b/>
          <w:spacing w:val="28"/>
          <w:sz w:val="44"/>
        </w:rPr>
        <w:t xml:space="preserve"> ĮKAINOJIMAS MARKOVO GRANDINĖMIS</w:t>
      </w:r>
    </w:p>
    <w:p w:rsidR="00711E67" w:rsidRPr="0024637B" w:rsidRDefault="00711E67" w:rsidP="00711E67">
      <w:pPr>
        <w:jc w:val="center"/>
        <w:rPr>
          <w:b/>
          <w:spacing w:val="28"/>
          <w:sz w:val="32"/>
        </w:rPr>
      </w:pPr>
    </w:p>
    <w:p w:rsidR="00711E67" w:rsidRPr="0024637B" w:rsidRDefault="00711E67" w:rsidP="00711E67">
      <w:pPr>
        <w:jc w:val="center"/>
        <w:rPr>
          <w:b/>
          <w:spacing w:val="28"/>
          <w:sz w:val="32"/>
        </w:rPr>
      </w:pPr>
    </w:p>
    <w:p w:rsidR="00711E67" w:rsidRPr="0024637B" w:rsidRDefault="002451E3" w:rsidP="00711E67">
      <w:pPr>
        <w:jc w:val="center"/>
        <w:rPr>
          <w:spacing w:val="28"/>
          <w:sz w:val="32"/>
        </w:rPr>
      </w:pPr>
      <w:r w:rsidRPr="0024637B">
        <w:rPr>
          <w:spacing w:val="28"/>
          <w:sz w:val="32"/>
        </w:rPr>
        <w:t>Taiko</w:t>
      </w:r>
      <w:r w:rsidR="00711E67" w:rsidRPr="0024637B">
        <w:rPr>
          <w:spacing w:val="28"/>
          <w:sz w:val="32"/>
        </w:rPr>
        <w:t>mosios matematikos magistro baigiamasis darbas</w:t>
      </w:r>
    </w:p>
    <w:p w:rsidR="00711E67" w:rsidRPr="0024637B" w:rsidRDefault="00711E67" w:rsidP="00711E67">
      <w:pPr>
        <w:jc w:val="center"/>
        <w:rPr>
          <w:b/>
          <w:spacing w:val="28"/>
          <w:sz w:val="32"/>
        </w:rPr>
      </w:pPr>
    </w:p>
    <w:p w:rsidR="00711E67" w:rsidRPr="0024637B" w:rsidRDefault="00711E67" w:rsidP="00711E67">
      <w:pPr>
        <w:jc w:val="center"/>
        <w:rPr>
          <w:b/>
          <w:spacing w:val="28"/>
          <w:sz w:val="32"/>
        </w:rPr>
      </w:pPr>
    </w:p>
    <w:p w:rsidR="00711E67" w:rsidRPr="0024637B" w:rsidRDefault="00711E67" w:rsidP="00711E67">
      <w:pPr>
        <w:jc w:val="center"/>
        <w:rPr>
          <w:b/>
          <w:spacing w:val="28"/>
          <w:sz w:val="32"/>
        </w:rPr>
      </w:pPr>
    </w:p>
    <w:p w:rsidR="00711E67" w:rsidRPr="0024637B" w:rsidRDefault="00711E67" w:rsidP="00711E67">
      <w:pPr>
        <w:jc w:val="center"/>
        <w:rPr>
          <w:b/>
          <w:spacing w:val="28"/>
          <w:sz w:val="32"/>
        </w:rPr>
      </w:pPr>
    </w:p>
    <w:p w:rsidR="00711E67" w:rsidRPr="0024637B" w:rsidRDefault="00711E67" w:rsidP="00711E67">
      <w:pPr>
        <w:tabs>
          <w:tab w:val="left" w:pos="851"/>
          <w:tab w:val="left" w:pos="5529"/>
        </w:tabs>
        <w:ind w:right="-1"/>
        <w:rPr>
          <w:b/>
          <w:spacing w:val="28"/>
        </w:rPr>
      </w:pPr>
      <w:r w:rsidRPr="0024637B">
        <w:rPr>
          <w:b/>
          <w:spacing w:val="28"/>
        </w:rPr>
        <w:tab/>
      </w:r>
      <w:r w:rsidRPr="0024637B">
        <w:rPr>
          <w:b/>
          <w:spacing w:val="28"/>
        </w:rPr>
        <w:tab/>
        <w:t>Vadovas</w:t>
      </w:r>
    </w:p>
    <w:p w:rsidR="00711E67" w:rsidRPr="0024637B" w:rsidRDefault="004E51AD" w:rsidP="00711E67">
      <w:pPr>
        <w:tabs>
          <w:tab w:val="left" w:pos="851"/>
          <w:tab w:val="left" w:pos="5529"/>
        </w:tabs>
        <w:ind w:right="-1"/>
        <w:rPr>
          <w:b/>
          <w:spacing w:val="28"/>
        </w:rPr>
      </w:pPr>
      <w:r>
        <w:rPr>
          <w:b/>
          <w:spacing w:val="28"/>
        </w:rPr>
        <w:tab/>
      </w:r>
      <w:r>
        <w:rPr>
          <w:b/>
          <w:spacing w:val="28"/>
        </w:rPr>
        <w:tab/>
        <w:t xml:space="preserve">           doc. dr. E.</w:t>
      </w:r>
      <w:r w:rsidR="00B31196">
        <w:rPr>
          <w:b/>
          <w:spacing w:val="28"/>
        </w:rPr>
        <w:t xml:space="preserve"> </w:t>
      </w:r>
      <w:r w:rsidR="00711E67" w:rsidRPr="0024637B">
        <w:rPr>
          <w:b/>
          <w:spacing w:val="28"/>
        </w:rPr>
        <w:t>Valakevičius</w:t>
      </w:r>
    </w:p>
    <w:p w:rsidR="00711E67" w:rsidRPr="0024637B" w:rsidRDefault="004E51AD" w:rsidP="00711E67">
      <w:pPr>
        <w:tabs>
          <w:tab w:val="left" w:pos="851"/>
          <w:tab w:val="left" w:pos="5529"/>
        </w:tabs>
        <w:ind w:right="-1"/>
        <w:rPr>
          <w:b/>
          <w:spacing w:val="28"/>
        </w:rPr>
      </w:pPr>
      <w:r>
        <w:rPr>
          <w:b/>
          <w:spacing w:val="28"/>
        </w:rPr>
        <w:tab/>
      </w:r>
      <w:r>
        <w:rPr>
          <w:b/>
          <w:spacing w:val="28"/>
        </w:rPr>
        <w:tab/>
        <w:t>2012 06 04</w:t>
      </w:r>
    </w:p>
    <w:p w:rsidR="00711E67" w:rsidRPr="0024637B" w:rsidRDefault="00711E67" w:rsidP="00711E67">
      <w:pPr>
        <w:jc w:val="center"/>
        <w:rPr>
          <w:b/>
          <w:spacing w:val="28"/>
          <w:sz w:val="32"/>
        </w:rPr>
      </w:pPr>
    </w:p>
    <w:p w:rsidR="00711E67" w:rsidRPr="0024637B" w:rsidRDefault="00711E67" w:rsidP="00711E67">
      <w:pPr>
        <w:tabs>
          <w:tab w:val="left" w:pos="851"/>
          <w:tab w:val="left" w:pos="5529"/>
        </w:tabs>
        <w:ind w:right="-1"/>
        <w:rPr>
          <w:b/>
          <w:spacing w:val="28"/>
        </w:rPr>
      </w:pPr>
      <w:r w:rsidRPr="0024637B">
        <w:rPr>
          <w:b/>
          <w:spacing w:val="28"/>
        </w:rPr>
        <w:tab/>
        <w:t>Recenzentas</w:t>
      </w:r>
      <w:r w:rsidRPr="0024637B">
        <w:rPr>
          <w:b/>
          <w:spacing w:val="28"/>
        </w:rPr>
        <w:tab/>
        <w:t>Atliko</w:t>
      </w:r>
    </w:p>
    <w:p w:rsidR="00711E67" w:rsidRPr="0024637B" w:rsidRDefault="000F5122" w:rsidP="00711E67">
      <w:pPr>
        <w:tabs>
          <w:tab w:val="left" w:pos="851"/>
          <w:tab w:val="left" w:pos="5529"/>
        </w:tabs>
        <w:ind w:right="-1"/>
        <w:rPr>
          <w:b/>
          <w:spacing w:val="28"/>
        </w:rPr>
      </w:pPr>
      <w:r w:rsidRPr="0024637B">
        <w:rPr>
          <w:b/>
          <w:spacing w:val="28"/>
        </w:rPr>
        <w:tab/>
        <w:t xml:space="preserve">          </w:t>
      </w:r>
      <w:r w:rsidR="000C3F4F">
        <w:rPr>
          <w:b/>
          <w:spacing w:val="28"/>
        </w:rPr>
        <w:t xml:space="preserve">doc. </w:t>
      </w:r>
      <w:r w:rsidR="002E4F24" w:rsidRPr="009C24F2">
        <w:rPr>
          <w:b/>
          <w:spacing w:val="28"/>
        </w:rPr>
        <w:t xml:space="preserve">dr. </w:t>
      </w:r>
      <w:r w:rsidR="009C24F2" w:rsidRPr="009C24F2">
        <w:rPr>
          <w:b/>
        </w:rPr>
        <w:t>V. Pilkauskas</w:t>
      </w:r>
      <w:r w:rsidR="00711E67" w:rsidRPr="0024637B">
        <w:rPr>
          <w:b/>
          <w:spacing w:val="28"/>
        </w:rPr>
        <w:tab/>
        <w:t>FMMM-0 gr. stud.</w:t>
      </w:r>
    </w:p>
    <w:p w:rsidR="00711E67" w:rsidRPr="0024637B" w:rsidRDefault="00711E67" w:rsidP="00711E67">
      <w:pPr>
        <w:tabs>
          <w:tab w:val="left" w:pos="851"/>
          <w:tab w:val="left" w:pos="5529"/>
        </w:tabs>
        <w:ind w:right="-1"/>
        <w:rPr>
          <w:b/>
          <w:spacing w:val="28"/>
        </w:rPr>
      </w:pPr>
      <w:r w:rsidRPr="0024637B">
        <w:rPr>
          <w:b/>
          <w:spacing w:val="28"/>
        </w:rPr>
        <w:tab/>
      </w:r>
      <w:r w:rsidR="004E51AD">
        <w:rPr>
          <w:b/>
          <w:spacing w:val="28"/>
        </w:rPr>
        <w:t>2012 06 04</w:t>
      </w:r>
      <w:r w:rsidR="004E51AD">
        <w:rPr>
          <w:b/>
          <w:spacing w:val="28"/>
        </w:rPr>
        <w:tab/>
        <w:t xml:space="preserve">           L.</w:t>
      </w:r>
      <w:r w:rsidR="00B31196">
        <w:rPr>
          <w:b/>
          <w:spacing w:val="28"/>
        </w:rPr>
        <w:t xml:space="preserve"> </w:t>
      </w:r>
      <w:r w:rsidRPr="0024637B">
        <w:rPr>
          <w:b/>
          <w:spacing w:val="28"/>
        </w:rPr>
        <w:t>Legenzovaitė</w:t>
      </w:r>
    </w:p>
    <w:p w:rsidR="00711E67" w:rsidRPr="0024637B" w:rsidRDefault="004E51AD" w:rsidP="00711E67">
      <w:pPr>
        <w:tabs>
          <w:tab w:val="left" w:pos="851"/>
          <w:tab w:val="left" w:pos="5529"/>
        </w:tabs>
        <w:ind w:right="-1"/>
        <w:rPr>
          <w:b/>
          <w:spacing w:val="28"/>
        </w:rPr>
      </w:pPr>
      <w:r>
        <w:rPr>
          <w:b/>
          <w:spacing w:val="28"/>
        </w:rPr>
        <w:tab/>
      </w:r>
      <w:r>
        <w:rPr>
          <w:b/>
          <w:spacing w:val="28"/>
        </w:rPr>
        <w:tab/>
        <w:t>2012 06 04</w:t>
      </w:r>
    </w:p>
    <w:p w:rsidR="00711E67" w:rsidRDefault="00711E67" w:rsidP="00711E67">
      <w:pPr>
        <w:jc w:val="center"/>
        <w:rPr>
          <w:b/>
          <w:spacing w:val="28"/>
          <w:sz w:val="32"/>
        </w:rPr>
      </w:pPr>
    </w:p>
    <w:p w:rsidR="00DD1D83" w:rsidRPr="0024637B" w:rsidRDefault="00DD1D83" w:rsidP="00711E67">
      <w:pPr>
        <w:jc w:val="center"/>
        <w:rPr>
          <w:b/>
          <w:spacing w:val="28"/>
          <w:sz w:val="32"/>
        </w:rPr>
      </w:pPr>
    </w:p>
    <w:p w:rsidR="00711E67" w:rsidRPr="0024637B" w:rsidRDefault="00711E67" w:rsidP="00711E67">
      <w:pPr>
        <w:rPr>
          <w:b/>
          <w:spacing w:val="28"/>
          <w:sz w:val="32"/>
        </w:rPr>
      </w:pPr>
    </w:p>
    <w:p w:rsidR="002F0025" w:rsidRPr="0024637B" w:rsidRDefault="00711E67" w:rsidP="00C66C89">
      <w:pPr>
        <w:jc w:val="center"/>
        <w:rPr>
          <w:b/>
          <w:spacing w:val="28"/>
          <w:sz w:val="32"/>
        </w:rPr>
        <w:sectPr w:rsidR="002F0025" w:rsidRPr="0024637B" w:rsidSect="002F0025">
          <w:pgSz w:w="11906" w:h="16838" w:code="9"/>
          <w:pgMar w:top="851" w:right="851" w:bottom="851" w:left="1418" w:header="709" w:footer="709" w:gutter="0"/>
          <w:cols w:space="708"/>
          <w:titlePg/>
          <w:docGrid w:linePitch="360"/>
        </w:sectPr>
      </w:pPr>
      <w:r w:rsidRPr="0024637B">
        <w:rPr>
          <w:b/>
          <w:spacing w:val="28"/>
          <w:sz w:val="32"/>
        </w:rPr>
        <w:t>KAUNAS, 2012</w:t>
      </w:r>
    </w:p>
    <w:p w:rsidR="00711E67" w:rsidRPr="0024637B" w:rsidRDefault="00711E67" w:rsidP="000B2E42">
      <w:pPr>
        <w:pStyle w:val="Heading1"/>
        <w:numPr>
          <w:ilvl w:val="0"/>
          <w:numId w:val="0"/>
        </w:numPr>
        <w:spacing w:before="0"/>
      </w:pPr>
      <w:bookmarkStart w:id="0" w:name="_Toc323234112"/>
      <w:bookmarkStart w:id="1" w:name="_Toc324003161"/>
      <w:bookmarkStart w:id="2" w:name="_Toc324347725"/>
      <w:bookmarkStart w:id="3" w:name="_Toc324790627"/>
      <w:bookmarkStart w:id="4" w:name="_Toc324871327"/>
      <w:r w:rsidRPr="0024637B">
        <w:lastRenderedPageBreak/>
        <w:t>KVALIFIKACINĖ KOMISIJA</w:t>
      </w:r>
      <w:bookmarkEnd w:id="0"/>
      <w:bookmarkEnd w:id="1"/>
      <w:bookmarkEnd w:id="2"/>
      <w:bookmarkEnd w:id="3"/>
      <w:bookmarkEnd w:id="4"/>
    </w:p>
    <w:p w:rsidR="00711E67" w:rsidRPr="0024637B" w:rsidRDefault="00711E67" w:rsidP="00711E67">
      <w:pPr>
        <w:jc w:val="center"/>
        <w:rPr>
          <w:b/>
          <w:bCs/>
          <w:sz w:val="28"/>
        </w:rPr>
      </w:pPr>
    </w:p>
    <w:p w:rsidR="00A44315" w:rsidRPr="0024637B" w:rsidRDefault="00A44315" w:rsidP="00711E67">
      <w:pPr>
        <w:jc w:val="center"/>
        <w:rPr>
          <w:b/>
          <w:bCs/>
          <w:sz w:val="28"/>
        </w:rPr>
      </w:pPr>
    </w:p>
    <w:p w:rsidR="00A44315" w:rsidRPr="0024637B" w:rsidRDefault="00A44315" w:rsidP="00711E67">
      <w:pPr>
        <w:jc w:val="center"/>
        <w:rPr>
          <w:b/>
          <w:bCs/>
          <w:sz w:val="28"/>
        </w:rPr>
      </w:pPr>
    </w:p>
    <w:p w:rsidR="00711E67" w:rsidRPr="0024637B" w:rsidRDefault="00711E67" w:rsidP="00711E67">
      <w:r w:rsidRPr="0024637B">
        <w:rPr>
          <w:b/>
          <w:bCs/>
        </w:rPr>
        <w:t xml:space="preserve">Pirmininkas: </w:t>
      </w:r>
      <w:r w:rsidRPr="0024637B">
        <w:tab/>
      </w:r>
      <w:r w:rsidRPr="0024637B">
        <w:tab/>
      </w:r>
      <w:r w:rsidRPr="0024637B">
        <w:tab/>
      </w:r>
      <w:r w:rsidR="00D821FE" w:rsidRPr="0024637B">
        <w:t xml:space="preserve">Rimantas Rudzkis, </w:t>
      </w:r>
      <w:r w:rsidR="00D821FE">
        <w:t>profesorius</w:t>
      </w:r>
      <w:r w:rsidR="00D821FE" w:rsidRPr="0024637B">
        <w:t xml:space="preserve"> (</w:t>
      </w:r>
      <w:r w:rsidR="00D821FE">
        <w:t>VU MII</w:t>
      </w:r>
      <w:r w:rsidR="00D821FE" w:rsidRPr="0024637B">
        <w:t>)</w:t>
      </w:r>
    </w:p>
    <w:p w:rsidR="00711E67" w:rsidRPr="0024637B" w:rsidRDefault="00711E67" w:rsidP="00711E67"/>
    <w:p w:rsidR="00711E67" w:rsidRPr="0024637B" w:rsidRDefault="00711E67" w:rsidP="00711E67"/>
    <w:p w:rsidR="00711E67" w:rsidRPr="0024637B" w:rsidRDefault="00711E67" w:rsidP="00711E67"/>
    <w:p w:rsidR="00711E67" w:rsidRPr="0024637B" w:rsidRDefault="00711E67" w:rsidP="00711E67">
      <w:r w:rsidRPr="0024637B">
        <w:rPr>
          <w:b/>
          <w:bCs/>
        </w:rPr>
        <w:t xml:space="preserve">Sekretorius: </w:t>
      </w:r>
      <w:r w:rsidRPr="0024637B">
        <w:rPr>
          <w:b/>
          <w:bCs/>
        </w:rPr>
        <w:tab/>
      </w:r>
      <w:r w:rsidRPr="0024637B">
        <w:rPr>
          <w:b/>
          <w:bCs/>
        </w:rPr>
        <w:tab/>
      </w:r>
      <w:r w:rsidRPr="0024637B">
        <w:rPr>
          <w:b/>
          <w:bCs/>
        </w:rPr>
        <w:tab/>
      </w:r>
      <w:r w:rsidRPr="0024637B">
        <w:t>Eimutis Valakevičius, docentas (KTU)</w:t>
      </w:r>
    </w:p>
    <w:p w:rsidR="00711E67" w:rsidRPr="0024637B" w:rsidRDefault="00711E67" w:rsidP="00711E67"/>
    <w:p w:rsidR="00711E67" w:rsidRPr="0024637B" w:rsidRDefault="00711E67" w:rsidP="00711E67"/>
    <w:p w:rsidR="00711E67" w:rsidRPr="0024637B" w:rsidRDefault="00711E67" w:rsidP="00711E67"/>
    <w:p w:rsidR="00711E67" w:rsidRPr="0024637B" w:rsidRDefault="00711E67" w:rsidP="00711E67">
      <w:r w:rsidRPr="0024637B">
        <w:rPr>
          <w:b/>
          <w:bCs/>
        </w:rPr>
        <w:t>Nariai</w:t>
      </w:r>
      <w:r w:rsidRPr="0024637B">
        <w:t xml:space="preserve">: </w:t>
      </w:r>
      <w:r w:rsidRPr="0024637B">
        <w:tab/>
      </w:r>
      <w:r w:rsidRPr="0024637B">
        <w:tab/>
        <w:t>Jonas Valantinas, profesorius (KTU)</w:t>
      </w:r>
    </w:p>
    <w:p w:rsidR="00711E67" w:rsidRPr="0024637B" w:rsidRDefault="00711E67" w:rsidP="00711E67">
      <w:pPr>
        <w:rPr>
          <w:b/>
          <w:bCs/>
        </w:rPr>
      </w:pPr>
    </w:p>
    <w:p w:rsidR="00711E67" w:rsidRPr="0024637B" w:rsidRDefault="00711E67" w:rsidP="00711E67">
      <w:r w:rsidRPr="0024637B">
        <w:tab/>
      </w:r>
      <w:r w:rsidRPr="0024637B">
        <w:tab/>
      </w:r>
      <w:r w:rsidRPr="0024637B">
        <w:tab/>
        <w:t>Vytautas Janilionis, docentas (KTU)</w:t>
      </w:r>
    </w:p>
    <w:p w:rsidR="00711E67" w:rsidRPr="0024637B" w:rsidRDefault="00711E67" w:rsidP="00711E67"/>
    <w:p w:rsidR="00711E67" w:rsidRPr="0024637B" w:rsidRDefault="00711E67" w:rsidP="00D821FE">
      <w:r w:rsidRPr="0024637B">
        <w:tab/>
      </w:r>
      <w:r w:rsidRPr="0024637B">
        <w:tab/>
      </w:r>
      <w:r w:rsidRPr="0024637B">
        <w:tab/>
        <w:t>Vidmantas Povilas Pekarskas, profesorius (KTU)</w:t>
      </w:r>
    </w:p>
    <w:p w:rsidR="00711E67" w:rsidRPr="0024637B" w:rsidRDefault="00711E67" w:rsidP="00711E67">
      <w:pPr>
        <w:ind w:left="2160"/>
      </w:pPr>
      <w:r w:rsidRPr="0024637B">
        <w:tab/>
      </w:r>
      <w:r w:rsidRPr="0024637B">
        <w:tab/>
      </w:r>
      <w:r w:rsidRPr="0024637B">
        <w:tab/>
      </w:r>
    </w:p>
    <w:p w:rsidR="00711E67" w:rsidRPr="0024637B" w:rsidRDefault="00711E67" w:rsidP="00711E67">
      <w:pPr>
        <w:ind w:left="1440" w:firstLine="720"/>
      </w:pPr>
      <w:r w:rsidRPr="0024637B">
        <w:t>Zenonas Navickas, profesorius (KTU)</w:t>
      </w:r>
    </w:p>
    <w:p w:rsidR="00711E67" w:rsidRPr="0024637B" w:rsidRDefault="00711E67" w:rsidP="00711E67">
      <w:pPr>
        <w:ind w:left="1440" w:firstLine="720"/>
      </w:pPr>
    </w:p>
    <w:p w:rsidR="002F0025" w:rsidRPr="0024637B" w:rsidRDefault="00711E67" w:rsidP="00424105">
      <w:pPr>
        <w:ind w:left="2160"/>
        <w:sectPr w:rsidR="002F0025" w:rsidRPr="0024637B" w:rsidSect="002F0025">
          <w:pgSz w:w="11906" w:h="16838" w:code="9"/>
          <w:pgMar w:top="851" w:right="851" w:bottom="851" w:left="1418" w:header="709" w:footer="709" w:gutter="0"/>
          <w:cols w:space="708"/>
          <w:titlePg/>
          <w:docGrid w:linePitch="360"/>
        </w:sectPr>
      </w:pPr>
      <w:r w:rsidRPr="0024637B">
        <w:t>Arūnas Barauskas, dr., vice-prez</w:t>
      </w:r>
      <w:r w:rsidR="00D821FE">
        <w:t>identas projektams (UAB „Baltic</w:t>
      </w:r>
      <w:r w:rsidR="001F06F7">
        <w:t>Amadeus“</w:t>
      </w:r>
      <w:r w:rsidR="00D821FE">
        <w:t>)</w:t>
      </w:r>
    </w:p>
    <w:p w:rsidR="002F0025" w:rsidRPr="00127F7E" w:rsidRDefault="009A110A" w:rsidP="002F0025">
      <w:pPr>
        <w:spacing w:line="360" w:lineRule="auto"/>
        <w:jc w:val="both"/>
        <w:rPr>
          <w:b/>
          <w:lang w:val="en-US"/>
        </w:rPr>
      </w:pPr>
      <w:r w:rsidRPr="00127F7E">
        <w:rPr>
          <w:b/>
          <w:lang w:val="en-US"/>
        </w:rPr>
        <w:lastRenderedPageBreak/>
        <w:t xml:space="preserve">Legenzovaitė L. </w:t>
      </w:r>
      <w:r w:rsidR="005254EF" w:rsidRPr="00127F7E">
        <w:rPr>
          <w:b/>
          <w:lang w:val="en-US"/>
        </w:rPr>
        <w:t>Pricing b</w:t>
      </w:r>
      <w:r w:rsidRPr="00127F7E">
        <w:rPr>
          <w:b/>
          <w:lang w:val="en-US"/>
        </w:rPr>
        <w:t>arrier option</w:t>
      </w:r>
      <w:r w:rsidR="005254EF" w:rsidRPr="00127F7E">
        <w:rPr>
          <w:b/>
          <w:lang w:val="en-US"/>
        </w:rPr>
        <w:t>s</w:t>
      </w:r>
      <w:r w:rsidR="00644BA3" w:rsidRPr="00127F7E">
        <w:rPr>
          <w:b/>
          <w:lang w:val="en-US"/>
        </w:rPr>
        <w:t xml:space="preserve"> </w:t>
      </w:r>
      <w:r w:rsidRPr="00127F7E">
        <w:rPr>
          <w:b/>
          <w:lang w:val="en-US"/>
        </w:rPr>
        <w:t xml:space="preserve">by a Markov chain: Master‘s work in applied mathematics / supervisor dr. assoc. prof. E. Valakevičius; </w:t>
      </w:r>
      <w:hyperlink r:id="rId11" w:history="1">
        <w:r w:rsidR="007F2578" w:rsidRPr="00127F7E">
          <w:rPr>
            <w:rStyle w:val="Hyperlink"/>
            <w:b/>
            <w:color w:val="auto"/>
            <w:u w:val="none"/>
            <w:lang w:val="en-US"/>
          </w:rPr>
          <w:t>Department of Mathematical Research in Systems</w:t>
        </w:r>
      </w:hyperlink>
      <w:r w:rsidRPr="00127F7E">
        <w:rPr>
          <w:b/>
          <w:lang w:val="en-US"/>
        </w:rPr>
        <w:t>, Faculty of Fundamental Sciences, Kaunas University of Technolog</w:t>
      </w:r>
      <w:r w:rsidR="0083169B" w:rsidRPr="00127F7E">
        <w:rPr>
          <w:b/>
          <w:lang w:val="en-US"/>
        </w:rPr>
        <w:t>y. – Kaunas, 2012. – 44</w:t>
      </w:r>
      <w:r w:rsidRPr="00127F7E">
        <w:rPr>
          <w:b/>
          <w:lang w:val="en-US"/>
        </w:rPr>
        <w:t xml:space="preserve"> p.</w:t>
      </w:r>
      <w:bookmarkStart w:id="5" w:name="_Toc323234114"/>
      <w:bookmarkStart w:id="6" w:name="_Toc324003163"/>
      <w:bookmarkStart w:id="7" w:name="_Toc324347727"/>
      <w:bookmarkStart w:id="8" w:name="_Toc324790629"/>
      <w:bookmarkStart w:id="9" w:name="_Toc324871328"/>
    </w:p>
    <w:p w:rsidR="00A44315" w:rsidRDefault="009A110A" w:rsidP="00A44315">
      <w:pPr>
        <w:pStyle w:val="Heading1"/>
        <w:numPr>
          <w:ilvl w:val="0"/>
          <w:numId w:val="0"/>
        </w:numPr>
        <w:ind w:left="432"/>
      </w:pPr>
      <w:r w:rsidRPr="0024637B">
        <w:t>SUMMARY</w:t>
      </w:r>
      <w:bookmarkStart w:id="10" w:name="_Ref323234039"/>
      <w:bookmarkStart w:id="11" w:name="_Toc323234115"/>
      <w:bookmarkStart w:id="12" w:name="_Toc324347728"/>
      <w:bookmarkStart w:id="13" w:name="_Toc324790630"/>
      <w:bookmarkStart w:id="14" w:name="_Toc324871329"/>
      <w:bookmarkEnd w:id="5"/>
      <w:bookmarkEnd w:id="6"/>
      <w:bookmarkEnd w:id="7"/>
      <w:bookmarkEnd w:id="8"/>
      <w:bookmarkEnd w:id="9"/>
    </w:p>
    <w:p w:rsidR="008E3363" w:rsidRDefault="00735265" w:rsidP="009F3723">
      <w:pPr>
        <w:spacing w:line="360" w:lineRule="auto"/>
        <w:ind w:firstLine="547"/>
        <w:jc w:val="both"/>
        <w:rPr>
          <w:lang w:val="en-US"/>
        </w:rPr>
      </w:pPr>
      <w:r w:rsidRPr="008E3363">
        <w:rPr>
          <w:lang w:val="en-US"/>
        </w:rPr>
        <w:t xml:space="preserve">In </w:t>
      </w:r>
      <w:hyperlink r:id="rId12" w:tooltip="Finance" w:history="1">
        <w:r w:rsidRPr="008E3363">
          <w:rPr>
            <w:rStyle w:val="Hyperlink"/>
            <w:color w:val="auto"/>
            <w:u w:val="none"/>
            <w:lang w:val="en-US"/>
          </w:rPr>
          <w:t>finance</w:t>
        </w:r>
      </w:hyperlink>
      <w:r w:rsidRPr="008E3363">
        <w:rPr>
          <w:lang w:val="en-US"/>
        </w:rPr>
        <w:t xml:space="preserve">, a </w:t>
      </w:r>
      <w:r w:rsidRPr="008E3363">
        <w:rPr>
          <w:bCs/>
          <w:lang w:val="en-US"/>
        </w:rPr>
        <w:t>barrier option</w:t>
      </w:r>
      <w:r w:rsidRPr="008E3363">
        <w:rPr>
          <w:lang w:val="en-US"/>
        </w:rPr>
        <w:t xml:space="preserve"> is an </w:t>
      </w:r>
      <w:hyperlink r:id="rId13" w:tooltip="Exotic derivatives" w:history="1">
        <w:r w:rsidRPr="008E3363">
          <w:rPr>
            <w:rStyle w:val="Hyperlink"/>
            <w:color w:val="auto"/>
            <w:u w:val="none"/>
            <w:lang w:val="en-US"/>
          </w:rPr>
          <w:t>exotic</w:t>
        </w:r>
      </w:hyperlink>
      <w:r w:rsidRPr="008E3363">
        <w:rPr>
          <w:lang w:val="en-US"/>
        </w:rPr>
        <w:t xml:space="preserve"> </w:t>
      </w:r>
      <w:hyperlink r:id="rId14" w:tooltip="Derivative (finance)" w:history="1">
        <w:r w:rsidRPr="008E3363">
          <w:rPr>
            <w:rStyle w:val="Hyperlink"/>
            <w:color w:val="auto"/>
            <w:u w:val="none"/>
            <w:lang w:val="en-US"/>
          </w:rPr>
          <w:t>derivative</w:t>
        </w:r>
      </w:hyperlink>
      <w:r w:rsidRPr="008E3363">
        <w:rPr>
          <w:lang w:val="en-US"/>
        </w:rPr>
        <w:t xml:space="preserve"> wh</w:t>
      </w:r>
      <w:r w:rsidR="009727D3">
        <w:rPr>
          <w:lang w:val="en-US"/>
        </w:rPr>
        <w:t>ose payoff depends on whether or</w:t>
      </w:r>
      <w:r w:rsidRPr="008E3363">
        <w:rPr>
          <w:lang w:val="en-US"/>
        </w:rPr>
        <w:t xml:space="preserve"> not the </w:t>
      </w:r>
      <w:hyperlink r:id="rId15" w:tooltip="Underlying" w:history="1">
        <w:r w:rsidRPr="008E3363">
          <w:rPr>
            <w:rStyle w:val="Hyperlink"/>
            <w:color w:val="auto"/>
            <w:u w:val="none"/>
            <w:lang w:val="en-US"/>
          </w:rPr>
          <w:t>underlying asset</w:t>
        </w:r>
      </w:hyperlink>
      <w:r w:rsidRPr="008E3363">
        <w:rPr>
          <w:lang w:val="en-US"/>
        </w:rPr>
        <w:t xml:space="preserve"> has breached the pre-set </w:t>
      </w:r>
      <w:r w:rsidRPr="008E3363">
        <w:rPr>
          <w:iCs/>
          <w:lang w:val="en-US"/>
        </w:rPr>
        <w:t>barrier level</w:t>
      </w:r>
      <w:r w:rsidR="008E3363" w:rsidRPr="008E3363">
        <w:rPr>
          <w:iCs/>
          <w:lang w:val="en-US"/>
        </w:rPr>
        <w:t xml:space="preserve"> </w:t>
      </w:r>
      <w:r w:rsidR="008E3363" w:rsidRPr="008E3363">
        <w:rPr>
          <w:lang w:val="en-US"/>
        </w:rPr>
        <w:t>either springing</w:t>
      </w:r>
      <w:r w:rsidRPr="008E3363">
        <w:rPr>
          <w:lang w:val="en-US"/>
        </w:rPr>
        <w:t xml:space="preserve"> the optio</w:t>
      </w:r>
      <w:r w:rsidR="008E3363" w:rsidRPr="008E3363">
        <w:rPr>
          <w:lang w:val="en-US"/>
        </w:rPr>
        <w:t>n into existence or extinguishing</w:t>
      </w:r>
      <w:r w:rsidRPr="008E3363">
        <w:rPr>
          <w:lang w:val="en-US"/>
        </w:rPr>
        <w:t xml:space="preserve"> an already existing option.</w:t>
      </w:r>
      <w:r w:rsidR="008E3363">
        <w:rPr>
          <w:lang w:val="en-US"/>
        </w:rPr>
        <w:t xml:space="preserve"> </w:t>
      </w:r>
    </w:p>
    <w:p w:rsidR="008E3363" w:rsidRPr="009F3723" w:rsidRDefault="008E3363" w:rsidP="009F3723">
      <w:pPr>
        <w:spacing w:line="360" w:lineRule="auto"/>
        <w:ind w:firstLine="547"/>
        <w:jc w:val="both"/>
        <w:rPr>
          <w:lang w:val="en-US"/>
        </w:rPr>
      </w:pPr>
      <w:r w:rsidRPr="009F3723">
        <w:rPr>
          <w:lang w:val="en-US"/>
        </w:rPr>
        <w:t>Barrier options were created to provide the insurance value of an option without charging as much premium. On the other hand, this means higher risk of loss due to barrier features either.</w:t>
      </w:r>
    </w:p>
    <w:p w:rsidR="009F3723" w:rsidRDefault="00735265" w:rsidP="009F3723">
      <w:pPr>
        <w:spacing w:line="360" w:lineRule="auto"/>
        <w:ind w:firstLine="547"/>
        <w:jc w:val="both"/>
        <w:rPr>
          <w:lang w:val="en-US"/>
        </w:rPr>
      </w:pPr>
      <w:r w:rsidRPr="009F3723">
        <w:rPr>
          <w:lang w:val="en-US"/>
        </w:rPr>
        <w:t xml:space="preserve">A Markov chain is a discrete-time stochastic process </w:t>
      </w:r>
      <w:r w:rsidR="009F3723" w:rsidRPr="009F3723">
        <w:rPr>
          <w:lang w:val="en-US"/>
        </w:rPr>
        <w:t xml:space="preserve">– a sequence of random variables – </w:t>
      </w:r>
      <w:r w:rsidRPr="009F3723">
        <w:rPr>
          <w:lang w:val="en-US"/>
        </w:rPr>
        <w:t xml:space="preserve">with the Markov property, namely that, </w:t>
      </w:r>
      <w:r w:rsidR="009F3723" w:rsidRPr="009F3723">
        <w:rPr>
          <w:lang w:val="en-US"/>
        </w:rPr>
        <w:t xml:space="preserve">given the present, the future is </w:t>
      </w:r>
      <w:hyperlink r:id="rId16" w:history="1">
        <w:r w:rsidR="009F3723" w:rsidRPr="009F3723">
          <w:rPr>
            <w:rStyle w:val="Hyperlink"/>
            <w:color w:val="auto"/>
            <w:u w:val="none"/>
            <w:lang w:val="en-US"/>
          </w:rPr>
          <w:t>conditionally</w:t>
        </w:r>
      </w:hyperlink>
      <w:r w:rsidR="009F3723" w:rsidRPr="009F3723">
        <w:rPr>
          <w:lang w:val="en-US"/>
        </w:rPr>
        <w:t xml:space="preserve"> </w:t>
      </w:r>
      <w:hyperlink r:id="rId17" w:history="1">
        <w:r w:rsidR="009F3723" w:rsidRPr="009F3723">
          <w:rPr>
            <w:rStyle w:val="Hyperlink"/>
            <w:color w:val="auto"/>
            <w:u w:val="none"/>
            <w:lang w:val="en-US"/>
          </w:rPr>
          <w:t>independent</w:t>
        </w:r>
      </w:hyperlink>
      <w:r w:rsidR="009F3723" w:rsidRPr="009F3723">
        <w:rPr>
          <w:lang w:val="en-US"/>
        </w:rPr>
        <w:t xml:space="preserve"> of the past.</w:t>
      </w:r>
    </w:p>
    <w:p w:rsidR="009F3723" w:rsidRDefault="009F3723" w:rsidP="009F3723">
      <w:pPr>
        <w:spacing w:line="360" w:lineRule="auto"/>
        <w:ind w:firstLine="547"/>
        <w:jc w:val="both"/>
        <w:rPr>
          <w:lang w:val="en-US"/>
        </w:rPr>
      </w:pPr>
      <w:r>
        <w:rPr>
          <w:lang w:val="en-US"/>
        </w:rPr>
        <w:t>In this paper we propose a Markov chain method for pricing discretely monitored barrier options in the Black-Scholes framework having</w:t>
      </w:r>
      <w:r w:rsidR="00127F7E">
        <w:rPr>
          <w:lang w:val="en-US"/>
        </w:rPr>
        <w:t xml:space="preserve"> a</w:t>
      </w:r>
      <w:r>
        <w:rPr>
          <w:lang w:val="en-US"/>
        </w:rPr>
        <w:t xml:space="preserve"> constant volatility. This method uses a time homogenous Markov chain to approximate the underlying asset price process over the maturity of the option. We study both knock-in and knock-out barrier options and also analyze different types of barrier such as single or double barriers.</w:t>
      </w:r>
    </w:p>
    <w:p w:rsidR="000A74F1" w:rsidRDefault="009727D3" w:rsidP="000A74F1">
      <w:pPr>
        <w:tabs>
          <w:tab w:val="left" w:pos="720"/>
          <w:tab w:val="left" w:pos="810"/>
          <w:tab w:val="left" w:pos="2070"/>
          <w:tab w:val="left" w:pos="6390"/>
        </w:tabs>
        <w:spacing w:line="360" w:lineRule="auto"/>
        <w:ind w:firstLine="562"/>
        <w:jc w:val="both"/>
        <w:rPr>
          <w:lang w:val="en-US"/>
        </w:rPr>
      </w:pPr>
      <w:r w:rsidRPr="000A74F1">
        <w:rPr>
          <w:lang w:val="en-US"/>
        </w:rPr>
        <w:t>The final section submits the results of pricing discretely monitored barrier options by</w:t>
      </w:r>
      <w:r w:rsidR="0001011E">
        <w:rPr>
          <w:lang w:val="en-US"/>
        </w:rPr>
        <w:t xml:space="preserve"> a Markov chain comparing to</w:t>
      </w:r>
      <w:r w:rsidRPr="000A74F1">
        <w:rPr>
          <w:lang w:val="en-US"/>
        </w:rPr>
        <w:t xml:space="preserve"> analytical prices of the Black-Scholes model as benchmarks and also crude </w:t>
      </w:r>
      <w:r w:rsidR="000A74F1" w:rsidRPr="000A74F1">
        <w:rPr>
          <w:lang w:val="en-US"/>
        </w:rPr>
        <w:t xml:space="preserve">Monte </w:t>
      </w:r>
      <w:r w:rsidRPr="000A74F1">
        <w:rPr>
          <w:lang w:val="en-US"/>
        </w:rPr>
        <w:t>Carlo simulation.</w:t>
      </w:r>
      <w:r w:rsidR="000A74F1" w:rsidRPr="000A74F1">
        <w:rPr>
          <w:lang w:val="en-US"/>
        </w:rPr>
        <w:t xml:space="preserve"> Thus, a Markov chain method can easily handle various cases even if the barrier is close to the initial asset price or early exercise is permitted (American barrier options). Furthermore, it is possible to adjust the time step of the Markov chain to exactly fit the barrier monitoring frequency and for the barrier to be placed suitably in relation to the discretized asset prices. The main advantage of this method is fast convergence to fairly exact value of the option. Even more, </w:t>
      </w:r>
      <w:r w:rsidR="00127F7E">
        <w:rPr>
          <w:lang w:val="en-US"/>
        </w:rPr>
        <w:t xml:space="preserve">in most cases </w:t>
      </w:r>
      <w:r w:rsidR="000A74F1" w:rsidRPr="000A74F1">
        <w:rPr>
          <w:lang w:val="en-US"/>
        </w:rPr>
        <w:t>the results are better than using regular Monte Carlo simulation method which is the most common one in pricing various options.</w:t>
      </w:r>
    </w:p>
    <w:p w:rsidR="000A74F1" w:rsidRPr="000A74F1" w:rsidRDefault="000A74F1" w:rsidP="000A74F1">
      <w:pPr>
        <w:tabs>
          <w:tab w:val="left" w:pos="720"/>
          <w:tab w:val="left" w:pos="810"/>
          <w:tab w:val="left" w:pos="2070"/>
          <w:tab w:val="left" w:pos="6390"/>
        </w:tabs>
        <w:spacing w:line="360" w:lineRule="auto"/>
        <w:ind w:firstLine="562"/>
        <w:jc w:val="both"/>
        <w:rPr>
          <w:lang w:val="en-US"/>
        </w:rPr>
      </w:pPr>
      <w:r>
        <w:rPr>
          <w:lang w:val="en-US"/>
        </w:rPr>
        <w:t>In summary, a Markov chain approach provides a natural framework for pricing barrier options</w:t>
      </w:r>
      <w:r w:rsidR="008E67E3">
        <w:rPr>
          <w:lang w:val="en-US"/>
        </w:rPr>
        <w:t xml:space="preserve"> and is easy to implement. </w:t>
      </w:r>
    </w:p>
    <w:p w:rsidR="00735265" w:rsidRDefault="00735265" w:rsidP="00735265">
      <w:pPr>
        <w:spacing w:line="360" w:lineRule="auto"/>
        <w:jc w:val="both"/>
        <w:rPr>
          <w:b/>
        </w:rPr>
      </w:pPr>
    </w:p>
    <w:p w:rsidR="00C34494" w:rsidRDefault="00C34494" w:rsidP="001F06F7">
      <w:pPr>
        <w:spacing w:line="360" w:lineRule="auto"/>
        <w:jc w:val="both"/>
        <w:rPr>
          <w:b/>
        </w:rPr>
      </w:pPr>
    </w:p>
    <w:p w:rsidR="00C34494" w:rsidRDefault="00C34494" w:rsidP="001F06F7">
      <w:pPr>
        <w:spacing w:line="360" w:lineRule="auto"/>
        <w:jc w:val="both"/>
        <w:rPr>
          <w:b/>
        </w:rPr>
      </w:pPr>
    </w:p>
    <w:p w:rsidR="00C34494" w:rsidRDefault="00C34494" w:rsidP="001F06F7">
      <w:pPr>
        <w:spacing w:line="360" w:lineRule="auto"/>
        <w:jc w:val="both"/>
        <w:rPr>
          <w:b/>
        </w:rPr>
      </w:pPr>
    </w:p>
    <w:p w:rsidR="00C34494" w:rsidRDefault="00C34494" w:rsidP="001F06F7">
      <w:pPr>
        <w:spacing w:line="360" w:lineRule="auto"/>
        <w:jc w:val="both"/>
        <w:rPr>
          <w:b/>
        </w:rPr>
      </w:pPr>
    </w:p>
    <w:p w:rsidR="001F06F7" w:rsidRPr="0024637B" w:rsidRDefault="001F06F7" w:rsidP="001F06F7">
      <w:pPr>
        <w:spacing w:line="360" w:lineRule="auto"/>
        <w:jc w:val="both"/>
        <w:rPr>
          <w:b/>
        </w:rPr>
      </w:pPr>
      <w:r w:rsidRPr="0024637B">
        <w:rPr>
          <w:b/>
        </w:rPr>
        <w:lastRenderedPageBreak/>
        <w:t>Legenzovaitė L. Barjero sandorių įkainojimas Markovo grandinėmis: Taikomosios matematikos magistro baigiamasis darbas / vadovas doc. dr. E. Valakevičius; Matematinės sistemotyros katedra, Fundamentaliųjų mokslų fakultetas, Kauno technologijos universitetas. – Kaunas, 2012. – 44 p.</w:t>
      </w:r>
    </w:p>
    <w:p w:rsidR="001F06F7" w:rsidRDefault="001F06F7" w:rsidP="001F06F7">
      <w:pPr>
        <w:pStyle w:val="Heading1"/>
        <w:numPr>
          <w:ilvl w:val="0"/>
          <w:numId w:val="0"/>
        </w:numPr>
      </w:pPr>
      <w:bookmarkStart w:id="15" w:name="_Toc262581051"/>
      <w:bookmarkStart w:id="16" w:name="_Toc262591150"/>
      <w:bookmarkStart w:id="17" w:name="_Toc262677749"/>
      <w:bookmarkStart w:id="18" w:name="_Toc262677839"/>
      <w:bookmarkStart w:id="19" w:name="_Toc262841584"/>
      <w:bookmarkStart w:id="20" w:name="_Toc262857472"/>
      <w:bookmarkStart w:id="21" w:name="_Toc262937977"/>
      <w:bookmarkStart w:id="22" w:name="_Toc262942228"/>
      <w:bookmarkStart w:id="23" w:name="_Toc263017963"/>
      <w:bookmarkStart w:id="24" w:name="_Toc263021098"/>
      <w:bookmarkStart w:id="25" w:name="_Toc323234113"/>
      <w:bookmarkStart w:id="26" w:name="_Toc324003162"/>
      <w:bookmarkStart w:id="27" w:name="_Toc324347726"/>
      <w:r w:rsidRPr="0024637B">
        <w:t>S</w:t>
      </w:r>
      <w:bookmarkEnd w:id="15"/>
      <w:bookmarkEnd w:id="16"/>
      <w:bookmarkEnd w:id="17"/>
      <w:bookmarkEnd w:id="18"/>
      <w:bookmarkEnd w:id="19"/>
      <w:bookmarkEnd w:id="20"/>
      <w:bookmarkEnd w:id="21"/>
      <w:bookmarkEnd w:id="22"/>
      <w:bookmarkEnd w:id="23"/>
      <w:bookmarkEnd w:id="24"/>
      <w:r w:rsidRPr="0024637B">
        <w:t>ANTRAUKA</w:t>
      </w:r>
      <w:bookmarkEnd w:id="25"/>
      <w:bookmarkEnd w:id="26"/>
      <w:bookmarkEnd w:id="27"/>
    </w:p>
    <w:p w:rsidR="001F06F7" w:rsidRDefault="001F06F7" w:rsidP="001F06F7">
      <w:pPr>
        <w:spacing w:line="360" w:lineRule="auto"/>
        <w:ind w:firstLine="540"/>
        <w:jc w:val="both"/>
        <w:rPr>
          <w:lang w:eastAsia="lt-LT"/>
        </w:rPr>
      </w:pPr>
      <w:r>
        <w:rPr>
          <w:lang w:eastAsia="lt-LT"/>
        </w:rPr>
        <w:t>Egzotinis barjero sandoris yra finansinė išvestinė priemonė, kurios išmokėjimas priklauso nuo to, ar pirminio aktyvo kaina kirto iš anksto nustatytą barjero lygį ar ne, tokiu būdu sandoriui tampant veiksmingu (galiojančiu) arba neveiksmingu.</w:t>
      </w:r>
    </w:p>
    <w:p w:rsidR="001F06F7" w:rsidRDefault="001F06F7" w:rsidP="001F06F7">
      <w:pPr>
        <w:tabs>
          <w:tab w:val="left" w:pos="1260"/>
        </w:tabs>
        <w:spacing w:line="360" w:lineRule="auto"/>
        <w:ind w:firstLine="403"/>
        <w:jc w:val="both"/>
      </w:pPr>
      <w:r w:rsidRPr="005253C6">
        <w:rPr>
          <w:lang w:eastAsia="lt-LT"/>
        </w:rPr>
        <w:t xml:space="preserve">Barjero sandoriai </w:t>
      </w:r>
      <w:r w:rsidR="00C038EC">
        <w:rPr>
          <w:lang w:eastAsia="lt-LT"/>
        </w:rPr>
        <w:t xml:space="preserve">buvo </w:t>
      </w:r>
      <w:r w:rsidRPr="005253C6">
        <w:rPr>
          <w:lang w:eastAsia="lt-LT"/>
        </w:rPr>
        <w:t xml:space="preserve">sukurti </w:t>
      </w:r>
      <w:r w:rsidR="00C038EC">
        <w:t>sumažinti</w:t>
      </w:r>
      <w:r w:rsidR="00C038EC" w:rsidRPr="0024637B">
        <w:t xml:space="preserve"> </w:t>
      </w:r>
      <w:r w:rsidR="00C038EC">
        <w:t>apsidraudimo sąnaudas</w:t>
      </w:r>
      <w:r w:rsidR="00C038EC" w:rsidRPr="0024637B">
        <w:t xml:space="preserve"> </w:t>
      </w:r>
      <w:r w:rsidRPr="005253C6">
        <w:rPr>
          <w:lang w:eastAsia="lt-LT"/>
        </w:rPr>
        <w:t xml:space="preserve">neapmokestinant tokia didele </w:t>
      </w:r>
      <w:r w:rsidR="00C038EC" w:rsidRPr="005253C6">
        <w:rPr>
          <w:lang w:eastAsia="lt-LT"/>
        </w:rPr>
        <w:t xml:space="preserve">premija </w:t>
      </w:r>
      <w:r w:rsidRPr="005253C6">
        <w:rPr>
          <w:lang w:eastAsia="lt-LT"/>
        </w:rPr>
        <w:t>kaip įprastinio sandorio</w:t>
      </w:r>
      <w:r w:rsidR="00C038EC">
        <w:rPr>
          <w:lang w:eastAsia="lt-LT"/>
        </w:rPr>
        <w:t xml:space="preserve">, kadangi </w:t>
      </w:r>
      <w:r w:rsidR="00C038EC">
        <w:t>dalies apmokėjimo atsisakoma</w:t>
      </w:r>
      <w:r w:rsidR="00C038EC" w:rsidRPr="0024637B">
        <w:t xml:space="preserve"> kliudžius barjerą</w:t>
      </w:r>
      <w:r w:rsidR="00C038EC">
        <w:t>.</w:t>
      </w:r>
      <w:r w:rsidR="00C038EC" w:rsidRPr="0024637B">
        <w:t xml:space="preserve"> </w:t>
      </w:r>
      <w:r w:rsidRPr="005253C6">
        <w:t>Kita</w:t>
      </w:r>
      <w:r>
        <w:t xml:space="preserve"> </w:t>
      </w:r>
      <w:r w:rsidRPr="005253C6">
        <w:t>vertus, dėl minėtos barjero sandorio specifikos nuostolių rizika išlieka taipogi didesnė.</w:t>
      </w:r>
    </w:p>
    <w:p w:rsidR="001F06F7" w:rsidRDefault="001F06F7" w:rsidP="001F06F7">
      <w:pPr>
        <w:tabs>
          <w:tab w:val="left" w:pos="1260"/>
        </w:tabs>
        <w:spacing w:line="360" w:lineRule="auto"/>
        <w:ind w:firstLine="403"/>
        <w:jc w:val="both"/>
      </w:pPr>
      <w:r>
        <w:t xml:space="preserve">Markovo grandinė yra stochastinis diskretaus laiko procesas – atsitiktinių kintamųjų seka –, </w:t>
      </w:r>
      <w:r w:rsidRPr="000D1A28">
        <w:t>kuris remiasi principu, jog praeitis yra nereikšminga numatant ateitį, svarbi tiktai esamojo laiko informacija</w:t>
      </w:r>
      <w:r>
        <w:t>.</w:t>
      </w:r>
    </w:p>
    <w:p w:rsidR="001F06F7" w:rsidRPr="005253C6" w:rsidRDefault="001F06F7" w:rsidP="001F06F7">
      <w:pPr>
        <w:tabs>
          <w:tab w:val="left" w:pos="1260"/>
        </w:tabs>
        <w:spacing w:line="360" w:lineRule="auto"/>
        <w:ind w:firstLine="403"/>
        <w:jc w:val="both"/>
      </w:pPr>
      <w:r>
        <w:t>Šiame darbe diskretaus barjero sandorio įkainojimui su laikui bėgant nekintančiu aktyvo kainos nepastovumu siūlomas Markovo grandinių metodas, atitinkantis Bleiko (</w:t>
      </w:r>
      <w:r>
        <w:rPr>
          <w:i/>
        </w:rPr>
        <w:t xml:space="preserve">angl. </w:t>
      </w:r>
      <w:r>
        <w:t>Black)  ir Šolso (</w:t>
      </w:r>
      <w:r>
        <w:rPr>
          <w:i/>
        </w:rPr>
        <w:t xml:space="preserve">angl. </w:t>
      </w:r>
      <w:r>
        <w:t>Scholes) opcionų įkainojimo teoriją. Šis metodas naudoja  homogeninę Markovo grandinę kaip priminio aktyvo kainos proceso per barjero sandorio galiojimo laikotarpį artinį. Darbe tiriami barjero sandoriai, kuomet barjero kirsti negalima ir kai tai padaryti būtina. Be to, analizuojami įvairūs vieno arba dviejų barjerų opcionų tipai.</w:t>
      </w:r>
    </w:p>
    <w:p w:rsidR="001F06F7" w:rsidRDefault="001F06F7" w:rsidP="001F06F7">
      <w:pPr>
        <w:tabs>
          <w:tab w:val="left" w:pos="1260"/>
        </w:tabs>
        <w:spacing w:line="360" w:lineRule="auto"/>
        <w:ind w:firstLine="403"/>
        <w:jc w:val="both"/>
      </w:pPr>
      <w:r>
        <w:t>Paskutiniame skyriuje pateikti rezultatai įkainojant diskrečius barjero pasirinkimo sandorius Markovo grandinių metodu lyginant su analizinėmis Bleiko ir Šolso modelio kainomis kaip sandorių vertės etalonais ir atitinkamais Monte Karlo (</w:t>
      </w:r>
      <w:r>
        <w:rPr>
          <w:i/>
        </w:rPr>
        <w:t xml:space="preserve">angl. </w:t>
      </w:r>
      <w:r>
        <w:t>Monte Carlo) modeliavimo įverčiais. Iš tiesų, Markovo grandinių metodas yra efektyvus įvairiose situacijose, net jei pirminio aktyvo kaina yra artima barjero reikšmei arba galimas išankstinis opciono vykdymas (Amerikietiškieji barjero pasirinkimo sando</w:t>
      </w:r>
      <w:r w:rsidR="002160EB">
        <w:t>riai). Be to, Markovo grandinių</w:t>
      </w:r>
      <w:r>
        <w:t xml:space="preserve"> laiko žingsnį galima parinkti identišką barjero stebėsenos dažniui, o pirminio aktyvo kainos būsenų vektorių tinkamai susieti su nustatytu barjero lygmeniu. Pagrindinis metodo privalumas yra greitas konvergavimas į pakankamai tikslų barjero sandorio kainos įvertį. Daugelyje situacijų siūlytu metodu gauti rezultatai yra tikslesni nei </w:t>
      </w:r>
      <w:r w:rsidR="002160EB">
        <w:t>atitinkami Monte Karlo metodo</w:t>
      </w:r>
      <w:r>
        <w:t>, kuris yra vienas populiariausių ir plačiausiai naudojamų būdų įkainojant įvairius opcionus.</w:t>
      </w:r>
    </w:p>
    <w:p w:rsidR="001F06F7" w:rsidRDefault="001F06F7" w:rsidP="001F06F7">
      <w:pPr>
        <w:tabs>
          <w:tab w:val="left" w:pos="1260"/>
        </w:tabs>
        <w:spacing w:line="360" w:lineRule="auto"/>
        <w:ind w:firstLine="403"/>
        <w:jc w:val="both"/>
      </w:pPr>
      <w:r>
        <w:t xml:space="preserve">Apibendrinant galima teigti, kad Markovo grandinių metodas suteikia galimybę </w:t>
      </w:r>
      <w:r w:rsidR="00AE5146">
        <w:t>įkainoti realius barjero pasirinkimo sandorius</w:t>
      </w:r>
      <w:r>
        <w:t xml:space="preserve"> ir yra lengvai įgyvendinamas. </w:t>
      </w:r>
    </w:p>
    <w:p w:rsidR="001F06F7" w:rsidRPr="00735265" w:rsidRDefault="001F06F7" w:rsidP="00735265">
      <w:pPr>
        <w:spacing w:line="360" w:lineRule="auto"/>
        <w:jc w:val="both"/>
        <w:rPr>
          <w:b/>
        </w:rPr>
        <w:sectPr w:rsidR="001F06F7" w:rsidRPr="00735265" w:rsidSect="002F0025">
          <w:pgSz w:w="11906" w:h="16838" w:code="9"/>
          <w:pgMar w:top="851" w:right="851" w:bottom="851" w:left="1418" w:header="709" w:footer="709" w:gutter="0"/>
          <w:cols w:space="708"/>
          <w:titlePg/>
          <w:docGrid w:linePitch="360"/>
        </w:sectPr>
      </w:pPr>
    </w:p>
    <w:p w:rsidR="0083169B" w:rsidRPr="0024637B" w:rsidRDefault="000F6DC3" w:rsidP="00C44D13">
      <w:pPr>
        <w:pStyle w:val="Heading1"/>
        <w:numPr>
          <w:ilvl w:val="0"/>
          <w:numId w:val="0"/>
        </w:numPr>
        <w:spacing w:before="0"/>
        <w:rPr>
          <w:noProof/>
        </w:rPr>
      </w:pPr>
      <w:r w:rsidRPr="0024637B">
        <w:lastRenderedPageBreak/>
        <w:t>TURINYS</w:t>
      </w:r>
      <w:bookmarkEnd w:id="10"/>
      <w:bookmarkEnd w:id="11"/>
      <w:bookmarkEnd w:id="12"/>
      <w:bookmarkEnd w:id="13"/>
      <w:bookmarkEnd w:id="14"/>
      <w:r w:rsidR="00A775E6" w:rsidRPr="0024637B">
        <w:rPr>
          <w:bCs/>
          <w:iCs/>
          <w:sz w:val="24"/>
          <w:lang w:eastAsia="en-US"/>
        </w:rPr>
        <w:fldChar w:fldCharType="begin"/>
      </w:r>
      <w:r w:rsidR="0083169B" w:rsidRPr="0024637B">
        <w:rPr>
          <w:bCs/>
          <w:iCs/>
          <w:sz w:val="24"/>
          <w:lang w:eastAsia="en-US"/>
        </w:rPr>
        <w:instrText xml:space="preserve"> TOC \o "1-4" \h \z \u </w:instrText>
      </w:r>
      <w:r w:rsidR="00A775E6" w:rsidRPr="0024637B">
        <w:rPr>
          <w:bCs/>
          <w:iCs/>
          <w:sz w:val="24"/>
          <w:lang w:eastAsia="en-US"/>
        </w:rPr>
        <w:fldChar w:fldCharType="separate"/>
      </w:r>
    </w:p>
    <w:p w:rsidR="0083169B" w:rsidRPr="0024637B" w:rsidRDefault="00A775E6" w:rsidP="00E34256">
      <w:pPr>
        <w:pStyle w:val="TOC1"/>
        <w:tabs>
          <w:tab w:val="right" w:leader="underscore" w:pos="9627"/>
        </w:tabs>
        <w:spacing w:before="0" w:line="360" w:lineRule="auto"/>
        <w:jc w:val="both"/>
        <w:rPr>
          <w:rFonts w:ascii="Times New Roman" w:eastAsiaTheme="minorEastAsia" w:hAnsi="Times New Roman" w:cs="Times New Roman"/>
          <w:b w:val="0"/>
          <w:bCs w:val="0"/>
          <w:i w:val="0"/>
          <w:iCs w:val="0"/>
          <w:noProof/>
        </w:rPr>
      </w:pPr>
      <w:hyperlink w:anchor="_Toc324871330" w:history="1">
        <w:r w:rsidR="0083169B" w:rsidRPr="0024637B">
          <w:rPr>
            <w:rStyle w:val="Hyperlink"/>
            <w:rFonts w:ascii="Times New Roman" w:hAnsi="Times New Roman" w:cs="Times New Roman"/>
            <w:b w:val="0"/>
            <w:i w:val="0"/>
            <w:noProof/>
          </w:rPr>
          <w:t>LENTELIŲ SĄRAŠAS</w:t>
        </w:r>
        <w:r w:rsidR="0083169B" w:rsidRPr="0024637B">
          <w:rPr>
            <w:rFonts w:ascii="Times New Roman" w:hAnsi="Times New Roman" w:cs="Times New Roman"/>
            <w:b w:val="0"/>
            <w:i w:val="0"/>
            <w:noProof/>
            <w:webHidden/>
          </w:rPr>
          <w:tab/>
        </w:r>
        <w:r w:rsidRPr="0024637B">
          <w:rPr>
            <w:rFonts w:ascii="Times New Roman" w:hAnsi="Times New Roman" w:cs="Times New Roman"/>
            <w:b w:val="0"/>
            <w:i w:val="0"/>
            <w:noProof/>
            <w:webHidden/>
          </w:rPr>
          <w:fldChar w:fldCharType="begin"/>
        </w:r>
        <w:r w:rsidR="0083169B" w:rsidRPr="0024637B">
          <w:rPr>
            <w:rFonts w:ascii="Times New Roman" w:hAnsi="Times New Roman" w:cs="Times New Roman"/>
            <w:b w:val="0"/>
            <w:i w:val="0"/>
            <w:noProof/>
            <w:webHidden/>
          </w:rPr>
          <w:instrText xml:space="preserve"> PAGEREF _Toc324871330 \h </w:instrText>
        </w:r>
        <w:r w:rsidRPr="0024637B">
          <w:rPr>
            <w:rFonts w:ascii="Times New Roman" w:hAnsi="Times New Roman" w:cs="Times New Roman"/>
            <w:b w:val="0"/>
            <w:i w:val="0"/>
            <w:noProof/>
            <w:webHidden/>
          </w:rPr>
        </w:r>
        <w:r w:rsidRPr="0024637B">
          <w:rPr>
            <w:rFonts w:ascii="Times New Roman" w:hAnsi="Times New Roman" w:cs="Times New Roman"/>
            <w:b w:val="0"/>
            <w:i w:val="0"/>
            <w:noProof/>
            <w:webHidden/>
          </w:rPr>
          <w:fldChar w:fldCharType="separate"/>
        </w:r>
        <w:r w:rsidR="00722552">
          <w:rPr>
            <w:rFonts w:ascii="Times New Roman" w:hAnsi="Times New Roman" w:cs="Times New Roman"/>
            <w:b w:val="0"/>
            <w:i w:val="0"/>
            <w:noProof/>
            <w:webHidden/>
          </w:rPr>
          <w:t>7</w:t>
        </w:r>
        <w:r w:rsidRPr="0024637B">
          <w:rPr>
            <w:rFonts w:ascii="Times New Roman" w:hAnsi="Times New Roman" w:cs="Times New Roman"/>
            <w:b w:val="0"/>
            <w:i w:val="0"/>
            <w:noProof/>
            <w:webHidden/>
          </w:rPr>
          <w:fldChar w:fldCharType="end"/>
        </w:r>
      </w:hyperlink>
    </w:p>
    <w:p w:rsidR="0083169B" w:rsidRPr="0024637B" w:rsidRDefault="00A775E6" w:rsidP="00E34256">
      <w:pPr>
        <w:pStyle w:val="TOC1"/>
        <w:tabs>
          <w:tab w:val="right" w:leader="underscore" w:pos="9627"/>
        </w:tabs>
        <w:spacing w:before="0" w:line="360" w:lineRule="auto"/>
        <w:jc w:val="both"/>
        <w:rPr>
          <w:rFonts w:ascii="Times New Roman" w:eastAsiaTheme="minorEastAsia" w:hAnsi="Times New Roman" w:cs="Times New Roman"/>
          <w:b w:val="0"/>
          <w:bCs w:val="0"/>
          <w:i w:val="0"/>
          <w:iCs w:val="0"/>
          <w:noProof/>
        </w:rPr>
      </w:pPr>
      <w:hyperlink w:anchor="_Toc324871331" w:history="1">
        <w:r w:rsidR="0083169B" w:rsidRPr="0024637B">
          <w:rPr>
            <w:rStyle w:val="Hyperlink"/>
            <w:rFonts w:ascii="Times New Roman" w:hAnsi="Times New Roman" w:cs="Times New Roman"/>
            <w:b w:val="0"/>
            <w:i w:val="0"/>
            <w:noProof/>
          </w:rPr>
          <w:t>PAVEIKSLŲ SĄRAŠAS</w:t>
        </w:r>
        <w:r w:rsidR="0083169B" w:rsidRPr="0024637B">
          <w:rPr>
            <w:rFonts w:ascii="Times New Roman" w:hAnsi="Times New Roman" w:cs="Times New Roman"/>
            <w:b w:val="0"/>
            <w:i w:val="0"/>
            <w:noProof/>
            <w:webHidden/>
          </w:rPr>
          <w:tab/>
        </w:r>
        <w:r w:rsidRPr="0024637B">
          <w:rPr>
            <w:rFonts w:ascii="Times New Roman" w:hAnsi="Times New Roman" w:cs="Times New Roman"/>
            <w:b w:val="0"/>
            <w:i w:val="0"/>
            <w:noProof/>
            <w:webHidden/>
          </w:rPr>
          <w:fldChar w:fldCharType="begin"/>
        </w:r>
        <w:r w:rsidR="0083169B" w:rsidRPr="0024637B">
          <w:rPr>
            <w:rFonts w:ascii="Times New Roman" w:hAnsi="Times New Roman" w:cs="Times New Roman"/>
            <w:b w:val="0"/>
            <w:i w:val="0"/>
            <w:noProof/>
            <w:webHidden/>
          </w:rPr>
          <w:instrText xml:space="preserve"> PAGEREF _Toc324871331 \h </w:instrText>
        </w:r>
        <w:r w:rsidRPr="0024637B">
          <w:rPr>
            <w:rFonts w:ascii="Times New Roman" w:hAnsi="Times New Roman" w:cs="Times New Roman"/>
            <w:b w:val="0"/>
            <w:i w:val="0"/>
            <w:noProof/>
            <w:webHidden/>
          </w:rPr>
        </w:r>
        <w:r w:rsidRPr="0024637B">
          <w:rPr>
            <w:rFonts w:ascii="Times New Roman" w:hAnsi="Times New Roman" w:cs="Times New Roman"/>
            <w:b w:val="0"/>
            <w:i w:val="0"/>
            <w:noProof/>
            <w:webHidden/>
          </w:rPr>
          <w:fldChar w:fldCharType="separate"/>
        </w:r>
        <w:r w:rsidR="00722552">
          <w:rPr>
            <w:rFonts w:ascii="Times New Roman" w:hAnsi="Times New Roman" w:cs="Times New Roman"/>
            <w:b w:val="0"/>
            <w:i w:val="0"/>
            <w:noProof/>
            <w:webHidden/>
          </w:rPr>
          <w:t>8</w:t>
        </w:r>
        <w:r w:rsidRPr="0024637B">
          <w:rPr>
            <w:rFonts w:ascii="Times New Roman" w:hAnsi="Times New Roman" w:cs="Times New Roman"/>
            <w:b w:val="0"/>
            <w:i w:val="0"/>
            <w:noProof/>
            <w:webHidden/>
          </w:rPr>
          <w:fldChar w:fldCharType="end"/>
        </w:r>
      </w:hyperlink>
    </w:p>
    <w:p w:rsidR="0083169B" w:rsidRPr="0024637B" w:rsidRDefault="00A775E6" w:rsidP="00E34256">
      <w:pPr>
        <w:pStyle w:val="TOC1"/>
        <w:tabs>
          <w:tab w:val="right" w:leader="underscore" w:pos="9627"/>
        </w:tabs>
        <w:spacing w:before="0" w:line="360" w:lineRule="auto"/>
        <w:jc w:val="both"/>
        <w:rPr>
          <w:rFonts w:ascii="Times New Roman" w:eastAsiaTheme="minorEastAsia" w:hAnsi="Times New Roman" w:cs="Times New Roman"/>
          <w:b w:val="0"/>
          <w:bCs w:val="0"/>
          <w:i w:val="0"/>
          <w:iCs w:val="0"/>
          <w:noProof/>
        </w:rPr>
      </w:pPr>
      <w:hyperlink w:anchor="_Toc324871332" w:history="1">
        <w:r w:rsidR="0083169B" w:rsidRPr="0024637B">
          <w:rPr>
            <w:rStyle w:val="Hyperlink"/>
            <w:rFonts w:ascii="Times New Roman" w:hAnsi="Times New Roman" w:cs="Times New Roman"/>
            <w:b w:val="0"/>
            <w:i w:val="0"/>
            <w:noProof/>
          </w:rPr>
          <w:t>ĮVADAS</w:t>
        </w:r>
        <w:r w:rsidR="0083169B" w:rsidRPr="0024637B">
          <w:rPr>
            <w:rFonts w:ascii="Times New Roman" w:hAnsi="Times New Roman" w:cs="Times New Roman"/>
            <w:b w:val="0"/>
            <w:i w:val="0"/>
            <w:noProof/>
            <w:webHidden/>
          </w:rPr>
          <w:tab/>
        </w:r>
        <w:r w:rsidRPr="0024637B">
          <w:rPr>
            <w:rFonts w:ascii="Times New Roman" w:hAnsi="Times New Roman" w:cs="Times New Roman"/>
            <w:b w:val="0"/>
            <w:i w:val="0"/>
            <w:noProof/>
            <w:webHidden/>
          </w:rPr>
          <w:fldChar w:fldCharType="begin"/>
        </w:r>
        <w:r w:rsidR="0083169B" w:rsidRPr="0024637B">
          <w:rPr>
            <w:rFonts w:ascii="Times New Roman" w:hAnsi="Times New Roman" w:cs="Times New Roman"/>
            <w:b w:val="0"/>
            <w:i w:val="0"/>
            <w:noProof/>
            <w:webHidden/>
          </w:rPr>
          <w:instrText xml:space="preserve"> PAGEREF _Toc324871332 \h </w:instrText>
        </w:r>
        <w:r w:rsidRPr="0024637B">
          <w:rPr>
            <w:rFonts w:ascii="Times New Roman" w:hAnsi="Times New Roman" w:cs="Times New Roman"/>
            <w:b w:val="0"/>
            <w:i w:val="0"/>
            <w:noProof/>
            <w:webHidden/>
          </w:rPr>
        </w:r>
        <w:r w:rsidRPr="0024637B">
          <w:rPr>
            <w:rFonts w:ascii="Times New Roman" w:hAnsi="Times New Roman" w:cs="Times New Roman"/>
            <w:b w:val="0"/>
            <w:i w:val="0"/>
            <w:noProof/>
            <w:webHidden/>
          </w:rPr>
          <w:fldChar w:fldCharType="separate"/>
        </w:r>
        <w:r w:rsidR="00722552">
          <w:rPr>
            <w:rFonts w:ascii="Times New Roman" w:hAnsi="Times New Roman" w:cs="Times New Roman"/>
            <w:b w:val="0"/>
            <w:i w:val="0"/>
            <w:noProof/>
            <w:webHidden/>
          </w:rPr>
          <w:t>9</w:t>
        </w:r>
        <w:r w:rsidRPr="0024637B">
          <w:rPr>
            <w:rFonts w:ascii="Times New Roman" w:hAnsi="Times New Roman" w:cs="Times New Roman"/>
            <w:b w:val="0"/>
            <w:i w:val="0"/>
            <w:noProof/>
            <w:webHidden/>
          </w:rPr>
          <w:fldChar w:fldCharType="end"/>
        </w:r>
      </w:hyperlink>
    </w:p>
    <w:p w:rsidR="0083169B" w:rsidRPr="0024637B" w:rsidRDefault="00A775E6" w:rsidP="00E34256">
      <w:pPr>
        <w:pStyle w:val="TOC1"/>
        <w:tabs>
          <w:tab w:val="left" w:pos="480"/>
          <w:tab w:val="right" w:leader="underscore" w:pos="9627"/>
        </w:tabs>
        <w:spacing w:before="0" w:line="360" w:lineRule="auto"/>
        <w:jc w:val="both"/>
        <w:rPr>
          <w:rFonts w:ascii="Times New Roman" w:eastAsiaTheme="minorEastAsia" w:hAnsi="Times New Roman" w:cs="Times New Roman"/>
          <w:b w:val="0"/>
          <w:bCs w:val="0"/>
          <w:i w:val="0"/>
          <w:iCs w:val="0"/>
          <w:noProof/>
        </w:rPr>
      </w:pPr>
      <w:hyperlink w:anchor="_Toc324871333" w:history="1">
        <w:r w:rsidR="0083169B" w:rsidRPr="0024637B">
          <w:rPr>
            <w:rStyle w:val="Hyperlink"/>
            <w:rFonts w:ascii="Times New Roman" w:hAnsi="Times New Roman" w:cs="Times New Roman"/>
            <w:b w:val="0"/>
            <w:i w:val="0"/>
            <w:noProof/>
          </w:rPr>
          <w:t>1.</w:t>
        </w:r>
        <w:r w:rsidR="0083169B" w:rsidRPr="0024637B">
          <w:rPr>
            <w:rFonts w:ascii="Times New Roman" w:eastAsiaTheme="minorEastAsia" w:hAnsi="Times New Roman" w:cs="Times New Roman"/>
            <w:b w:val="0"/>
            <w:bCs w:val="0"/>
            <w:i w:val="0"/>
            <w:iCs w:val="0"/>
            <w:noProof/>
          </w:rPr>
          <w:tab/>
        </w:r>
        <w:r w:rsidR="0083169B" w:rsidRPr="0024637B">
          <w:rPr>
            <w:rStyle w:val="Hyperlink"/>
            <w:rFonts w:ascii="Times New Roman" w:hAnsi="Times New Roman" w:cs="Times New Roman"/>
            <w:b w:val="0"/>
            <w:i w:val="0"/>
            <w:noProof/>
          </w:rPr>
          <w:t>TEORINĖ DALIS</w:t>
        </w:r>
        <w:r w:rsidR="0083169B" w:rsidRPr="0024637B">
          <w:rPr>
            <w:rFonts w:ascii="Times New Roman" w:hAnsi="Times New Roman" w:cs="Times New Roman"/>
            <w:b w:val="0"/>
            <w:i w:val="0"/>
            <w:noProof/>
            <w:webHidden/>
          </w:rPr>
          <w:tab/>
        </w:r>
        <w:r w:rsidRPr="0024637B">
          <w:rPr>
            <w:rFonts w:ascii="Times New Roman" w:hAnsi="Times New Roman" w:cs="Times New Roman"/>
            <w:b w:val="0"/>
            <w:i w:val="0"/>
            <w:noProof/>
            <w:webHidden/>
          </w:rPr>
          <w:fldChar w:fldCharType="begin"/>
        </w:r>
        <w:r w:rsidR="0083169B" w:rsidRPr="0024637B">
          <w:rPr>
            <w:rFonts w:ascii="Times New Roman" w:hAnsi="Times New Roman" w:cs="Times New Roman"/>
            <w:b w:val="0"/>
            <w:i w:val="0"/>
            <w:noProof/>
            <w:webHidden/>
          </w:rPr>
          <w:instrText xml:space="preserve"> PAGEREF _Toc324871333 \h </w:instrText>
        </w:r>
        <w:r w:rsidRPr="0024637B">
          <w:rPr>
            <w:rFonts w:ascii="Times New Roman" w:hAnsi="Times New Roman" w:cs="Times New Roman"/>
            <w:b w:val="0"/>
            <w:i w:val="0"/>
            <w:noProof/>
            <w:webHidden/>
          </w:rPr>
        </w:r>
        <w:r w:rsidRPr="0024637B">
          <w:rPr>
            <w:rFonts w:ascii="Times New Roman" w:hAnsi="Times New Roman" w:cs="Times New Roman"/>
            <w:b w:val="0"/>
            <w:i w:val="0"/>
            <w:noProof/>
            <w:webHidden/>
          </w:rPr>
          <w:fldChar w:fldCharType="separate"/>
        </w:r>
        <w:r w:rsidR="00722552">
          <w:rPr>
            <w:rFonts w:ascii="Times New Roman" w:hAnsi="Times New Roman" w:cs="Times New Roman"/>
            <w:b w:val="0"/>
            <w:i w:val="0"/>
            <w:noProof/>
            <w:webHidden/>
          </w:rPr>
          <w:t>10</w:t>
        </w:r>
        <w:r w:rsidRPr="0024637B">
          <w:rPr>
            <w:rFonts w:ascii="Times New Roman" w:hAnsi="Times New Roman" w:cs="Times New Roman"/>
            <w:b w:val="0"/>
            <w:i w:val="0"/>
            <w:noProof/>
            <w:webHidden/>
          </w:rPr>
          <w:fldChar w:fldCharType="end"/>
        </w:r>
      </w:hyperlink>
    </w:p>
    <w:p w:rsidR="0083169B" w:rsidRPr="0024637B" w:rsidRDefault="00A775E6" w:rsidP="00E34256">
      <w:pPr>
        <w:pStyle w:val="TOC2"/>
        <w:tabs>
          <w:tab w:val="left" w:pos="960"/>
          <w:tab w:val="right" w:leader="underscore" w:pos="9627"/>
        </w:tabs>
        <w:spacing w:before="0" w:line="360" w:lineRule="auto"/>
        <w:jc w:val="both"/>
        <w:rPr>
          <w:rFonts w:ascii="Times New Roman" w:eastAsiaTheme="minorEastAsia" w:hAnsi="Times New Roman" w:cs="Times New Roman"/>
          <w:b w:val="0"/>
          <w:bCs w:val="0"/>
          <w:noProof/>
          <w:sz w:val="24"/>
          <w:szCs w:val="24"/>
        </w:rPr>
      </w:pPr>
      <w:hyperlink w:anchor="_Toc324871334" w:history="1">
        <w:r w:rsidR="0083169B" w:rsidRPr="0024637B">
          <w:rPr>
            <w:rStyle w:val="Hyperlink"/>
            <w:rFonts w:ascii="Times New Roman" w:hAnsi="Times New Roman" w:cs="Times New Roman"/>
            <w:b w:val="0"/>
            <w:noProof/>
            <w:sz w:val="24"/>
            <w:szCs w:val="24"/>
          </w:rPr>
          <w:t>1.1</w:t>
        </w:r>
        <w:r w:rsidR="0083169B" w:rsidRPr="0024637B">
          <w:rPr>
            <w:rFonts w:ascii="Times New Roman" w:eastAsiaTheme="minorEastAsia" w:hAnsi="Times New Roman" w:cs="Times New Roman"/>
            <w:b w:val="0"/>
            <w:bCs w:val="0"/>
            <w:noProof/>
            <w:sz w:val="24"/>
            <w:szCs w:val="24"/>
          </w:rPr>
          <w:tab/>
        </w:r>
        <w:r w:rsidR="0083169B" w:rsidRPr="0024637B">
          <w:rPr>
            <w:rStyle w:val="Hyperlink"/>
            <w:rFonts w:ascii="Times New Roman" w:hAnsi="Times New Roman" w:cs="Times New Roman"/>
            <w:b w:val="0"/>
            <w:noProof/>
            <w:sz w:val="24"/>
            <w:szCs w:val="24"/>
          </w:rPr>
          <w:t>PASIRINKIMO SANDORIS</w:t>
        </w:r>
        <w:r w:rsidR="0083169B" w:rsidRPr="0024637B">
          <w:rPr>
            <w:rFonts w:ascii="Times New Roman" w:hAnsi="Times New Roman" w:cs="Times New Roman"/>
            <w:b w:val="0"/>
            <w:noProof/>
            <w:webHidden/>
            <w:sz w:val="24"/>
            <w:szCs w:val="24"/>
          </w:rPr>
          <w:tab/>
        </w:r>
        <w:r w:rsidRPr="0024637B">
          <w:rPr>
            <w:rFonts w:ascii="Times New Roman" w:hAnsi="Times New Roman" w:cs="Times New Roman"/>
            <w:b w:val="0"/>
            <w:noProof/>
            <w:webHidden/>
            <w:sz w:val="24"/>
            <w:szCs w:val="24"/>
          </w:rPr>
          <w:fldChar w:fldCharType="begin"/>
        </w:r>
        <w:r w:rsidR="0083169B" w:rsidRPr="0024637B">
          <w:rPr>
            <w:rFonts w:ascii="Times New Roman" w:hAnsi="Times New Roman" w:cs="Times New Roman"/>
            <w:b w:val="0"/>
            <w:noProof/>
            <w:webHidden/>
            <w:sz w:val="24"/>
            <w:szCs w:val="24"/>
          </w:rPr>
          <w:instrText xml:space="preserve"> PAGEREF _Toc324871334 \h </w:instrText>
        </w:r>
        <w:r w:rsidRPr="0024637B">
          <w:rPr>
            <w:rFonts w:ascii="Times New Roman" w:hAnsi="Times New Roman" w:cs="Times New Roman"/>
            <w:b w:val="0"/>
            <w:noProof/>
            <w:webHidden/>
            <w:sz w:val="24"/>
            <w:szCs w:val="24"/>
          </w:rPr>
        </w:r>
        <w:r w:rsidRPr="0024637B">
          <w:rPr>
            <w:rFonts w:ascii="Times New Roman" w:hAnsi="Times New Roman" w:cs="Times New Roman"/>
            <w:b w:val="0"/>
            <w:noProof/>
            <w:webHidden/>
            <w:sz w:val="24"/>
            <w:szCs w:val="24"/>
          </w:rPr>
          <w:fldChar w:fldCharType="separate"/>
        </w:r>
        <w:r w:rsidR="00722552">
          <w:rPr>
            <w:rFonts w:ascii="Times New Roman" w:hAnsi="Times New Roman" w:cs="Times New Roman"/>
            <w:b w:val="0"/>
            <w:noProof/>
            <w:webHidden/>
            <w:sz w:val="24"/>
            <w:szCs w:val="24"/>
          </w:rPr>
          <w:t>10</w:t>
        </w:r>
        <w:r w:rsidRPr="0024637B">
          <w:rPr>
            <w:rFonts w:ascii="Times New Roman" w:hAnsi="Times New Roman" w:cs="Times New Roman"/>
            <w:b w:val="0"/>
            <w:noProof/>
            <w:webHidden/>
            <w:sz w:val="24"/>
            <w:szCs w:val="24"/>
          </w:rPr>
          <w:fldChar w:fldCharType="end"/>
        </w:r>
      </w:hyperlink>
    </w:p>
    <w:p w:rsidR="0083169B" w:rsidRPr="0024637B" w:rsidRDefault="00A775E6" w:rsidP="00E34256">
      <w:pPr>
        <w:pStyle w:val="TOC3"/>
        <w:tabs>
          <w:tab w:val="left" w:pos="1200"/>
          <w:tab w:val="right" w:leader="underscore" w:pos="9627"/>
        </w:tabs>
        <w:spacing w:line="360" w:lineRule="auto"/>
        <w:jc w:val="both"/>
        <w:rPr>
          <w:rFonts w:ascii="Times New Roman" w:eastAsiaTheme="minorEastAsia" w:hAnsi="Times New Roman" w:cs="Times New Roman"/>
          <w:noProof/>
          <w:sz w:val="24"/>
          <w:szCs w:val="24"/>
        </w:rPr>
      </w:pPr>
      <w:hyperlink w:anchor="_Toc324871335" w:history="1">
        <w:r w:rsidR="0083169B" w:rsidRPr="0024637B">
          <w:rPr>
            <w:rStyle w:val="Hyperlink"/>
            <w:rFonts w:ascii="Times New Roman" w:hAnsi="Times New Roman" w:cs="Times New Roman"/>
            <w:noProof/>
            <w:sz w:val="24"/>
            <w:szCs w:val="24"/>
          </w:rPr>
          <w:t>1.1.1</w:t>
        </w:r>
        <w:r w:rsidR="0083169B" w:rsidRPr="0024637B">
          <w:rPr>
            <w:rFonts w:ascii="Times New Roman" w:eastAsiaTheme="minorEastAsia" w:hAnsi="Times New Roman" w:cs="Times New Roman"/>
            <w:noProof/>
            <w:sz w:val="24"/>
            <w:szCs w:val="24"/>
          </w:rPr>
          <w:tab/>
        </w:r>
        <w:r w:rsidR="0083169B" w:rsidRPr="0024637B">
          <w:rPr>
            <w:rStyle w:val="Hyperlink"/>
            <w:rFonts w:ascii="Times New Roman" w:hAnsi="Times New Roman" w:cs="Times New Roman"/>
            <w:noProof/>
            <w:sz w:val="24"/>
            <w:szCs w:val="24"/>
          </w:rPr>
          <w:t>PAGRINDINĖS PASIRINKIMO SANDORIO SĄVOKOS</w:t>
        </w:r>
        <w:r w:rsidR="0083169B" w:rsidRPr="0024637B">
          <w:rPr>
            <w:rFonts w:ascii="Times New Roman" w:hAnsi="Times New Roman" w:cs="Times New Roman"/>
            <w:noProof/>
            <w:webHidden/>
            <w:sz w:val="24"/>
            <w:szCs w:val="24"/>
          </w:rPr>
          <w:tab/>
        </w:r>
        <w:r w:rsidRPr="0024637B">
          <w:rPr>
            <w:rFonts w:ascii="Times New Roman" w:hAnsi="Times New Roman" w:cs="Times New Roman"/>
            <w:noProof/>
            <w:webHidden/>
            <w:sz w:val="24"/>
            <w:szCs w:val="24"/>
          </w:rPr>
          <w:fldChar w:fldCharType="begin"/>
        </w:r>
        <w:r w:rsidR="0083169B" w:rsidRPr="0024637B">
          <w:rPr>
            <w:rFonts w:ascii="Times New Roman" w:hAnsi="Times New Roman" w:cs="Times New Roman"/>
            <w:noProof/>
            <w:webHidden/>
            <w:sz w:val="24"/>
            <w:szCs w:val="24"/>
          </w:rPr>
          <w:instrText xml:space="preserve"> PAGEREF _Toc324871335 \h </w:instrText>
        </w:r>
        <w:r w:rsidRPr="0024637B">
          <w:rPr>
            <w:rFonts w:ascii="Times New Roman" w:hAnsi="Times New Roman" w:cs="Times New Roman"/>
            <w:noProof/>
            <w:webHidden/>
            <w:sz w:val="24"/>
            <w:szCs w:val="24"/>
          </w:rPr>
        </w:r>
        <w:r w:rsidRPr="0024637B">
          <w:rPr>
            <w:rFonts w:ascii="Times New Roman" w:hAnsi="Times New Roman" w:cs="Times New Roman"/>
            <w:noProof/>
            <w:webHidden/>
            <w:sz w:val="24"/>
            <w:szCs w:val="24"/>
          </w:rPr>
          <w:fldChar w:fldCharType="separate"/>
        </w:r>
        <w:r w:rsidR="00722552">
          <w:rPr>
            <w:rFonts w:ascii="Times New Roman" w:hAnsi="Times New Roman" w:cs="Times New Roman"/>
            <w:noProof/>
            <w:webHidden/>
            <w:sz w:val="24"/>
            <w:szCs w:val="24"/>
          </w:rPr>
          <w:t>10</w:t>
        </w:r>
        <w:r w:rsidRPr="0024637B">
          <w:rPr>
            <w:rFonts w:ascii="Times New Roman" w:hAnsi="Times New Roman" w:cs="Times New Roman"/>
            <w:noProof/>
            <w:webHidden/>
            <w:sz w:val="24"/>
            <w:szCs w:val="24"/>
          </w:rPr>
          <w:fldChar w:fldCharType="end"/>
        </w:r>
      </w:hyperlink>
    </w:p>
    <w:p w:rsidR="0083169B" w:rsidRPr="0024637B" w:rsidRDefault="00A775E6" w:rsidP="00E34256">
      <w:pPr>
        <w:pStyle w:val="TOC3"/>
        <w:tabs>
          <w:tab w:val="left" w:pos="1200"/>
          <w:tab w:val="right" w:leader="underscore" w:pos="9627"/>
        </w:tabs>
        <w:spacing w:line="360" w:lineRule="auto"/>
        <w:jc w:val="both"/>
        <w:rPr>
          <w:rFonts w:ascii="Times New Roman" w:eastAsiaTheme="minorEastAsia" w:hAnsi="Times New Roman" w:cs="Times New Roman"/>
          <w:noProof/>
          <w:sz w:val="24"/>
          <w:szCs w:val="24"/>
        </w:rPr>
      </w:pPr>
      <w:hyperlink w:anchor="_Toc324871336" w:history="1">
        <w:r w:rsidR="0083169B" w:rsidRPr="0024637B">
          <w:rPr>
            <w:rStyle w:val="Hyperlink"/>
            <w:rFonts w:ascii="Times New Roman" w:hAnsi="Times New Roman" w:cs="Times New Roman"/>
            <w:noProof/>
            <w:sz w:val="24"/>
            <w:szCs w:val="24"/>
          </w:rPr>
          <w:t>1.1.2</w:t>
        </w:r>
        <w:r w:rsidR="0083169B" w:rsidRPr="0024637B">
          <w:rPr>
            <w:rFonts w:ascii="Times New Roman" w:eastAsiaTheme="minorEastAsia" w:hAnsi="Times New Roman" w:cs="Times New Roman"/>
            <w:noProof/>
            <w:sz w:val="24"/>
            <w:szCs w:val="24"/>
          </w:rPr>
          <w:tab/>
        </w:r>
        <w:r w:rsidR="0083169B" w:rsidRPr="0024637B">
          <w:rPr>
            <w:rStyle w:val="Hyperlink"/>
            <w:rFonts w:ascii="Times New Roman" w:hAnsi="Times New Roman" w:cs="Times New Roman"/>
            <w:noProof/>
            <w:sz w:val="24"/>
            <w:szCs w:val="24"/>
          </w:rPr>
          <w:t>KODĖL VERTA SUDARYTI PASIRINKIMO SANDORIUS?</w:t>
        </w:r>
        <w:r w:rsidR="0083169B" w:rsidRPr="0024637B">
          <w:rPr>
            <w:rFonts w:ascii="Times New Roman" w:hAnsi="Times New Roman" w:cs="Times New Roman"/>
            <w:noProof/>
            <w:webHidden/>
            <w:sz w:val="24"/>
            <w:szCs w:val="24"/>
          </w:rPr>
          <w:tab/>
        </w:r>
        <w:r w:rsidRPr="0024637B">
          <w:rPr>
            <w:rFonts w:ascii="Times New Roman" w:hAnsi="Times New Roman" w:cs="Times New Roman"/>
            <w:noProof/>
            <w:webHidden/>
            <w:sz w:val="24"/>
            <w:szCs w:val="24"/>
          </w:rPr>
          <w:fldChar w:fldCharType="begin"/>
        </w:r>
        <w:r w:rsidR="0083169B" w:rsidRPr="0024637B">
          <w:rPr>
            <w:rFonts w:ascii="Times New Roman" w:hAnsi="Times New Roman" w:cs="Times New Roman"/>
            <w:noProof/>
            <w:webHidden/>
            <w:sz w:val="24"/>
            <w:szCs w:val="24"/>
          </w:rPr>
          <w:instrText xml:space="preserve"> PAGEREF _Toc324871336 \h </w:instrText>
        </w:r>
        <w:r w:rsidRPr="0024637B">
          <w:rPr>
            <w:rFonts w:ascii="Times New Roman" w:hAnsi="Times New Roman" w:cs="Times New Roman"/>
            <w:noProof/>
            <w:webHidden/>
            <w:sz w:val="24"/>
            <w:szCs w:val="24"/>
          </w:rPr>
        </w:r>
        <w:r w:rsidRPr="0024637B">
          <w:rPr>
            <w:rFonts w:ascii="Times New Roman" w:hAnsi="Times New Roman" w:cs="Times New Roman"/>
            <w:noProof/>
            <w:webHidden/>
            <w:sz w:val="24"/>
            <w:szCs w:val="24"/>
          </w:rPr>
          <w:fldChar w:fldCharType="separate"/>
        </w:r>
        <w:r w:rsidR="00722552">
          <w:rPr>
            <w:rFonts w:ascii="Times New Roman" w:hAnsi="Times New Roman" w:cs="Times New Roman"/>
            <w:noProof/>
            <w:webHidden/>
            <w:sz w:val="24"/>
            <w:szCs w:val="24"/>
          </w:rPr>
          <w:t>11</w:t>
        </w:r>
        <w:r w:rsidRPr="0024637B">
          <w:rPr>
            <w:rFonts w:ascii="Times New Roman" w:hAnsi="Times New Roman" w:cs="Times New Roman"/>
            <w:noProof/>
            <w:webHidden/>
            <w:sz w:val="24"/>
            <w:szCs w:val="24"/>
          </w:rPr>
          <w:fldChar w:fldCharType="end"/>
        </w:r>
      </w:hyperlink>
    </w:p>
    <w:p w:rsidR="0083169B" w:rsidRPr="0024637B" w:rsidRDefault="00A775E6" w:rsidP="00E34256">
      <w:pPr>
        <w:pStyle w:val="TOC2"/>
        <w:tabs>
          <w:tab w:val="left" w:pos="960"/>
          <w:tab w:val="right" w:leader="underscore" w:pos="9627"/>
        </w:tabs>
        <w:spacing w:before="0" w:line="360" w:lineRule="auto"/>
        <w:jc w:val="both"/>
        <w:rPr>
          <w:rFonts w:ascii="Times New Roman" w:eastAsiaTheme="minorEastAsia" w:hAnsi="Times New Roman" w:cs="Times New Roman"/>
          <w:b w:val="0"/>
          <w:bCs w:val="0"/>
          <w:noProof/>
          <w:sz w:val="24"/>
          <w:szCs w:val="24"/>
        </w:rPr>
      </w:pPr>
      <w:hyperlink w:anchor="_Toc324871337" w:history="1">
        <w:r w:rsidR="0083169B" w:rsidRPr="0024637B">
          <w:rPr>
            <w:rStyle w:val="Hyperlink"/>
            <w:rFonts w:ascii="Times New Roman" w:hAnsi="Times New Roman" w:cs="Times New Roman"/>
            <w:b w:val="0"/>
            <w:noProof/>
            <w:sz w:val="24"/>
            <w:szCs w:val="24"/>
          </w:rPr>
          <w:t>1.2</w:t>
        </w:r>
        <w:r w:rsidR="0083169B" w:rsidRPr="0024637B">
          <w:rPr>
            <w:rFonts w:ascii="Times New Roman" w:eastAsiaTheme="minorEastAsia" w:hAnsi="Times New Roman" w:cs="Times New Roman"/>
            <w:b w:val="0"/>
            <w:bCs w:val="0"/>
            <w:noProof/>
            <w:sz w:val="24"/>
            <w:szCs w:val="24"/>
          </w:rPr>
          <w:tab/>
        </w:r>
        <w:r w:rsidR="0083169B" w:rsidRPr="0024637B">
          <w:rPr>
            <w:rStyle w:val="Hyperlink"/>
            <w:rFonts w:ascii="Times New Roman" w:hAnsi="Times New Roman" w:cs="Times New Roman"/>
            <w:b w:val="0"/>
            <w:noProof/>
            <w:sz w:val="24"/>
            <w:szCs w:val="24"/>
          </w:rPr>
          <w:t>PAPRASTIEJI PASIRINKIMO SANDORIAI</w:t>
        </w:r>
        <w:r w:rsidR="0083169B" w:rsidRPr="0024637B">
          <w:rPr>
            <w:rFonts w:ascii="Times New Roman" w:hAnsi="Times New Roman" w:cs="Times New Roman"/>
            <w:b w:val="0"/>
            <w:noProof/>
            <w:webHidden/>
            <w:sz w:val="24"/>
            <w:szCs w:val="24"/>
          </w:rPr>
          <w:tab/>
        </w:r>
        <w:r w:rsidRPr="0024637B">
          <w:rPr>
            <w:rFonts w:ascii="Times New Roman" w:hAnsi="Times New Roman" w:cs="Times New Roman"/>
            <w:b w:val="0"/>
            <w:noProof/>
            <w:webHidden/>
            <w:sz w:val="24"/>
            <w:szCs w:val="24"/>
          </w:rPr>
          <w:fldChar w:fldCharType="begin"/>
        </w:r>
        <w:r w:rsidR="0083169B" w:rsidRPr="0024637B">
          <w:rPr>
            <w:rFonts w:ascii="Times New Roman" w:hAnsi="Times New Roman" w:cs="Times New Roman"/>
            <w:b w:val="0"/>
            <w:noProof/>
            <w:webHidden/>
            <w:sz w:val="24"/>
            <w:szCs w:val="24"/>
          </w:rPr>
          <w:instrText xml:space="preserve"> PAGEREF _Toc324871337 \h </w:instrText>
        </w:r>
        <w:r w:rsidRPr="0024637B">
          <w:rPr>
            <w:rFonts w:ascii="Times New Roman" w:hAnsi="Times New Roman" w:cs="Times New Roman"/>
            <w:b w:val="0"/>
            <w:noProof/>
            <w:webHidden/>
            <w:sz w:val="24"/>
            <w:szCs w:val="24"/>
          </w:rPr>
        </w:r>
        <w:r w:rsidRPr="0024637B">
          <w:rPr>
            <w:rFonts w:ascii="Times New Roman" w:hAnsi="Times New Roman" w:cs="Times New Roman"/>
            <w:b w:val="0"/>
            <w:noProof/>
            <w:webHidden/>
            <w:sz w:val="24"/>
            <w:szCs w:val="24"/>
          </w:rPr>
          <w:fldChar w:fldCharType="separate"/>
        </w:r>
        <w:r w:rsidR="00722552">
          <w:rPr>
            <w:rFonts w:ascii="Times New Roman" w:hAnsi="Times New Roman" w:cs="Times New Roman"/>
            <w:b w:val="0"/>
            <w:noProof/>
            <w:webHidden/>
            <w:sz w:val="24"/>
            <w:szCs w:val="24"/>
          </w:rPr>
          <w:t>12</w:t>
        </w:r>
        <w:r w:rsidRPr="0024637B">
          <w:rPr>
            <w:rFonts w:ascii="Times New Roman" w:hAnsi="Times New Roman" w:cs="Times New Roman"/>
            <w:b w:val="0"/>
            <w:noProof/>
            <w:webHidden/>
            <w:sz w:val="24"/>
            <w:szCs w:val="24"/>
          </w:rPr>
          <w:fldChar w:fldCharType="end"/>
        </w:r>
      </w:hyperlink>
    </w:p>
    <w:p w:rsidR="0083169B" w:rsidRPr="0024637B" w:rsidRDefault="00A775E6" w:rsidP="00E34256">
      <w:pPr>
        <w:pStyle w:val="TOC3"/>
        <w:tabs>
          <w:tab w:val="left" w:pos="1200"/>
          <w:tab w:val="right" w:leader="underscore" w:pos="9627"/>
        </w:tabs>
        <w:spacing w:line="360" w:lineRule="auto"/>
        <w:jc w:val="both"/>
        <w:rPr>
          <w:rFonts w:ascii="Times New Roman" w:eastAsiaTheme="minorEastAsia" w:hAnsi="Times New Roman" w:cs="Times New Roman"/>
          <w:noProof/>
          <w:sz w:val="24"/>
          <w:szCs w:val="24"/>
        </w:rPr>
      </w:pPr>
      <w:hyperlink w:anchor="_Toc324871338" w:history="1">
        <w:r w:rsidR="0083169B" w:rsidRPr="0024637B">
          <w:rPr>
            <w:rStyle w:val="Hyperlink"/>
            <w:rFonts w:ascii="Times New Roman" w:hAnsi="Times New Roman" w:cs="Times New Roman"/>
            <w:noProof/>
            <w:sz w:val="24"/>
            <w:szCs w:val="24"/>
          </w:rPr>
          <w:t>1.2.1</w:t>
        </w:r>
        <w:r w:rsidR="0083169B" w:rsidRPr="0024637B">
          <w:rPr>
            <w:rFonts w:ascii="Times New Roman" w:eastAsiaTheme="minorEastAsia" w:hAnsi="Times New Roman" w:cs="Times New Roman"/>
            <w:noProof/>
            <w:sz w:val="24"/>
            <w:szCs w:val="24"/>
          </w:rPr>
          <w:tab/>
        </w:r>
        <w:r w:rsidR="0083169B" w:rsidRPr="0024637B">
          <w:rPr>
            <w:rStyle w:val="Hyperlink"/>
            <w:rFonts w:ascii="Times New Roman" w:hAnsi="Times New Roman" w:cs="Times New Roman"/>
            <w:noProof/>
            <w:sz w:val="24"/>
            <w:szCs w:val="24"/>
          </w:rPr>
          <w:t>PASIRINKIMO PIRKTI SANDORIS</w:t>
        </w:r>
        <w:r w:rsidR="0083169B" w:rsidRPr="0024637B">
          <w:rPr>
            <w:rFonts w:ascii="Times New Roman" w:hAnsi="Times New Roman" w:cs="Times New Roman"/>
            <w:noProof/>
            <w:webHidden/>
            <w:sz w:val="24"/>
            <w:szCs w:val="24"/>
          </w:rPr>
          <w:tab/>
        </w:r>
        <w:r w:rsidRPr="0024637B">
          <w:rPr>
            <w:rFonts w:ascii="Times New Roman" w:hAnsi="Times New Roman" w:cs="Times New Roman"/>
            <w:noProof/>
            <w:webHidden/>
            <w:sz w:val="24"/>
            <w:szCs w:val="24"/>
          </w:rPr>
          <w:fldChar w:fldCharType="begin"/>
        </w:r>
        <w:r w:rsidR="0083169B" w:rsidRPr="0024637B">
          <w:rPr>
            <w:rFonts w:ascii="Times New Roman" w:hAnsi="Times New Roman" w:cs="Times New Roman"/>
            <w:noProof/>
            <w:webHidden/>
            <w:sz w:val="24"/>
            <w:szCs w:val="24"/>
          </w:rPr>
          <w:instrText xml:space="preserve"> PAGEREF _Toc324871338 \h </w:instrText>
        </w:r>
        <w:r w:rsidRPr="0024637B">
          <w:rPr>
            <w:rFonts w:ascii="Times New Roman" w:hAnsi="Times New Roman" w:cs="Times New Roman"/>
            <w:noProof/>
            <w:webHidden/>
            <w:sz w:val="24"/>
            <w:szCs w:val="24"/>
          </w:rPr>
        </w:r>
        <w:r w:rsidRPr="0024637B">
          <w:rPr>
            <w:rFonts w:ascii="Times New Roman" w:hAnsi="Times New Roman" w:cs="Times New Roman"/>
            <w:noProof/>
            <w:webHidden/>
            <w:sz w:val="24"/>
            <w:szCs w:val="24"/>
          </w:rPr>
          <w:fldChar w:fldCharType="separate"/>
        </w:r>
        <w:r w:rsidR="00722552">
          <w:rPr>
            <w:rFonts w:ascii="Times New Roman" w:hAnsi="Times New Roman" w:cs="Times New Roman"/>
            <w:noProof/>
            <w:webHidden/>
            <w:sz w:val="24"/>
            <w:szCs w:val="24"/>
          </w:rPr>
          <w:t>12</w:t>
        </w:r>
        <w:r w:rsidRPr="0024637B">
          <w:rPr>
            <w:rFonts w:ascii="Times New Roman" w:hAnsi="Times New Roman" w:cs="Times New Roman"/>
            <w:noProof/>
            <w:webHidden/>
            <w:sz w:val="24"/>
            <w:szCs w:val="24"/>
          </w:rPr>
          <w:fldChar w:fldCharType="end"/>
        </w:r>
      </w:hyperlink>
    </w:p>
    <w:p w:rsidR="0083169B" w:rsidRPr="0024637B" w:rsidRDefault="00A775E6" w:rsidP="00E34256">
      <w:pPr>
        <w:pStyle w:val="TOC3"/>
        <w:tabs>
          <w:tab w:val="left" w:pos="1200"/>
          <w:tab w:val="right" w:leader="underscore" w:pos="9627"/>
        </w:tabs>
        <w:spacing w:line="360" w:lineRule="auto"/>
        <w:jc w:val="both"/>
        <w:rPr>
          <w:rFonts w:ascii="Times New Roman" w:eastAsiaTheme="minorEastAsia" w:hAnsi="Times New Roman" w:cs="Times New Roman"/>
          <w:noProof/>
          <w:sz w:val="24"/>
          <w:szCs w:val="24"/>
        </w:rPr>
      </w:pPr>
      <w:hyperlink w:anchor="_Toc324871339" w:history="1">
        <w:r w:rsidR="0083169B" w:rsidRPr="0024637B">
          <w:rPr>
            <w:rStyle w:val="Hyperlink"/>
            <w:rFonts w:ascii="Times New Roman" w:hAnsi="Times New Roman" w:cs="Times New Roman"/>
            <w:noProof/>
            <w:sz w:val="24"/>
            <w:szCs w:val="24"/>
          </w:rPr>
          <w:t>1.2.2</w:t>
        </w:r>
        <w:r w:rsidR="0083169B" w:rsidRPr="0024637B">
          <w:rPr>
            <w:rFonts w:ascii="Times New Roman" w:eastAsiaTheme="minorEastAsia" w:hAnsi="Times New Roman" w:cs="Times New Roman"/>
            <w:noProof/>
            <w:sz w:val="24"/>
            <w:szCs w:val="24"/>
          </w:rPr>
          <w:tab/>
        </w:r>
        <w:r w:rsidR="0083169B" w:rsidRPr="0024637B">
          <w:rPr>
            <w:rStyle w:val="Hyperlink"/>
            <w:rFonts w:ascii="Times New Roman" w:hAnsi="Times New Roman" w:cs="Times New Roman"/>
            <w:noProof/>
            <w:sz w:val="24"/>
            <w:szCs w:val="24"/>
          </w:rPr>
          <w:t>PASIRINKIMO PARDUOTI SANDORIS</w:t>
        </w:r>
        <w:r w:rsidR="0083169B" w:rsidRPr="0024637B">
          <w:rPr>
            <w:rFonts w:ascii="Times New Roman" w:hAnsi="Times New Roman" w:cs="Times New Roman"/>
            <w:noProof/>
            <w:webHidden/>
            <w:sz w:val="24"/>
            <w:szCs w:val="24"/>
          </w:rPr>
          <w:tab/>
        </w:r>
        <w:r w:rsidRPr="0024637B">
          <w:rPr>
            <w:rFonts w:ascii="Times New Roman" w:hAnsi="Times New Roman" w:cs="Times New Roman"/>
            <w:noProof/>
            <w:webHidden/>
            <w:sz w:val="24"/>
            <w:szCs w:val="24"/>
          </w:rPr>
          <w:fldChar w:fldCharType="begin"/>
        </w:r>
        <w:r w:rsidR="0083169B" w:rsidRPr="0024637B">
          <w:rPr>
            <w:rFonts w:ascii="Times New Roman" w:hAnsi="Times New Roman" w:cs="Times New Roman"/>
            <w:noProof/>
            <w:webHidden/>
            <w:sz w:val="24"/>
            <w:szCs w:val="24"/>
          </w:rPr>
          <w:instrText xml:space="preserve"> PAGEREF _Toc324871339 \h </w:instrText>
        </w:r>
        <w:r w:rsidRPr="0024637B">
          <w:rPr>
            <w:rFonts w:ascii="Times New Roman" w:hAnsi="Times New Roman" w:cs="Times New Roman"/>
            <w:noProof/>
            <w:webHidden/>
            <w:sz w:val="24"/>
            <w:szCs w:val="24"/>
          </w:rPr>
        </w:r>
        <w:r w:rsidRPr="0024637B">
          <w:rPr>
            <w:rFonts w:ascii="Times New Roman" w:hAnsi="Times New Roman" w:cs="Times New Roman"/>
            <w:noProof/>
            <w:webHidden/>
            <w:sz w:val="24"/>
            <w:szCs w:val="24"/>
          </w:rPr>
          <w:fldChar w:fldCharType="separate"/>
        </w:r>
        <w:r w:rsidR="00722552">
          <w:rPr>
            <w:rFonts w:ascii="Times New Roman" w:hAnsi="Times New Roman" w:cs="Times New Roman"/>
            <w:noProof/>
            <w:webHidden/>
            <w:sz w:val="24"/>
            <w:szCs w:val="24"/>
          </w:rPr>
          <w:t>13</w:t>
        </w:r>
        <w:r w:rsidRPr="0024637B">
          <w:rPr>
            <w:rFonts w:ascii="Times New Roman" w:hAnsi="Times New Roman" w:cs="Times New Roman"/>
            <w:noProof/>
            <w:webHidden/>
            <w:sz w:val="24"/>
            <w:szCs w:val="24"/>
          </w:rPr>
          <w:fldChar w:fldCharType="end"/>
        </w:r>
      </w:hyperlink>
    </w:p>
    <w:p w:rsidR="0083169B" w:rsidRPr="0024637B" w:rsidRDefault="00A775E6" w:rsidP="00E34256">
      <w:pPr>
        <w:pStyle w:val="TOC3"/>
        <w:tabs>
          <w:tab w:val="left" w:pos="1200"/>
          <w:tab w:val="right" w:leader="underscore" w:pos="9627"/>
        </w:tabs>
        <w:spacing w:line="360" w:lineRule="auto"/>
        <w:jc w:val="both"/>
        <w:rPr>
          <w:rFonts w:ascii="Times New Roman" w:eastAsiaTheme="minorEastAsia" w:hAnsi="Times New Roman" w:cs="Times New Roman"/>
          <w:noProof/>
          <w:sz w:val="24"/>
          <w:szCs w:val="24"/>
        </w:rPr>
      </w:pPr>
      <w:hyperlink w:anchor="_Toc324871340" w:history="1">
        <w:r w:rsidR="0083169B" w:rsidRPr="0024637B">
          <w:rPr>
            <w:rStyle w:val="Hyperlink"/>
            <w:rFonts w:ascii="Times New Roman" w:hAnsi="Times New Roman" w:cs="Times New Roman"/>
            <w:noProof/>
            <w:sz w:val="24"/>
            <w:szCs w:val="24"/>
          </w:rPr>
          <w:t>1.2.3</w:t>
        </w:r>
        <w:r w:rsidR="0083169B" w:rsidRPr="0024637B">
          <w:rPr>
            <w:rFonts w:ascii="Times New Roman" w:eastAsiaTheme="minorEastAsia" w:hAnsi="Times New Roman" w:cs="Times New Roman"/>
            <w:noProof/>
            <w:sz w:val="24"/>
            <w:szCs w:val="24"/>
          </w:rPr>
          <w:tab/>
        </w:r>
        <w:r w:rsidR="0083169B" w:rsidRPr="0024637B">
          <w:rPr>
            <w:rStyle w:val="Hyperlink"/>
            <w:rFonts w:ascii="Times New Roman" w:hAnsi="Times New Roman" w:cs="Times New Roman"/>
            <w:noProof/>
            <w:sz w:val="24"/>
            <w:szCs w:val="24"/>
          </w:rPr>
          <w:t>RIZIKOS NEUTRALUMAS</w:t>
        </w:r>
        <w:r w:rsidR="0083169B" w:rsidRPr="0024637B">
          <w:rPr>
            <w:rFonts w:ascii="Times New Roman" w:hAnsi="Times New Roman" w:cs="Times New Roman"/>
            <w:noProof/>
            <w:webHidden/>
            <w:sz w:val="24"/>
            <w:szCs w:val="24"/>
          </w:rPr>
          <w:tab/>
        </w:r>
        <w:r w:rsidRPr="0024637B">
          <w:rPr>
            <w:rFonts w:ascii="Times New Roman" w:hAnsi="Times New Roman" w:cs="Times New Roman"/>
            <w:noProof/>
            <w:webHidden/>
            <w:sz w:val="24"/>
            <w:szCs w:val="24"/>
          </w:rPr>
          <w:fldChar w:fldCharType="begin"/>
        </w:r>
        <w:r w:rsidR="0083169B" w:rsidRPr="0024637B">
          <w:rPr>
            <w:rFonts w:ascii="Times New Roman" w:hAnsi="Times New Roman" w:cs="Times New Roman"/>
            <w:noProof/>
            <w:webHidden/>
            <w:sz w:val="24"/>
            <w:szCs w:val="24"/>
          </w:rPr>
          <w:instrText xml:space="preserve"> PAGEREF _Toc324871340 \h </w:instrText>
        </w:r>
        <w:r w:rsidRPr="0024637B">
          <w:rPr>
            <w:rFonts w:ascii="Times New Roman" w:hAnsi="Times New Roman" w:cs="Times New Roman"/>
            <w:noProof/>
            <w:webHidden/>
            <w:sz w:val="24"/>
            <w:szCs w:val="24"/>
          </w:rPr>
        </w:r>
        <w:r w:rsidRPr="0024637B">
          <w:rPr>
            <w:rFonts w:ascii="Times New Roman" w:hAnsi="Times New Roman" w:cs="Times New Roman"/>
            <w:noProof/>
            <w:webHidden/>
            <w:sz w:val="24"/>
            <w:szCs w:val="24"/>
          </w:rPr>
          <w:fldChar w:fldCharType="separate"/>
        </w:r>
        <w:r w:rsidR="00722552">
          <w:rPr>
            <w:rFonts w:ascii="Times New Roman" w:hAnsi="Times New Roman" w:cs="Times New Roman"/>
            <w:noProof/>
            <w:webHidden/>
            <w:sz w:val="24"/>
            <w:szCs w:val="24"/>
          </w:rPr>
          <w:t>13</w:t>
        </w:r>
        <w:r w:rsidRPr="0024637B">
          <w:rPr>
            <w:rFonts w:ascii="Times New Roman" w:hAnsi="Times New Roman" w:cs="Times New Roman"/>
            <w:noProof/>
            <w:webHidden/>
            <w:sz w:val="24"/>
            <w:szCs w:val="24"/>
          </w:rPr>
          <w:fldChar w:fldCharType="end"/>
        </w:r>
      </w:hyperlink>
    </w:p>
    <w:p w:rsidR="0083169B" w:rsidRPr="0024637B" w:rsidRDefault="00A775E6" w:rsidP="00E34256">
      <w:pPr>
        <w:pStyle w:val="TOC3"/>
        <w:tabs>
          <w:tab w:val="left" w:pos="1200"/>
          <w:tab w:val="right" w:leader="underscore" w:pos="9627"/>
        </w:tabs>
        <w:spacing w:line="360" w:lineRule="auto"/>
        <w:jc w:val="both"/>
        <w:rPr>
          <w:rFonts w:ascii="Times New Roman" w:eastAsiaTheme="minorEastAsia" w:hAnsi="Times New Roman" w:cs="Times New Roman"/>
          <w:noProof/>
          <w:sz w:val="24"/>
          <w:szCs w:val="24"/>
        </w:rPr>
      </w:pPr>
      <w:hyperlink w:anchor="_Toc324871341" w:history="1">
        <w:r w:rsidR="0083169B" w:rsidRPr="0024637B">
          <w:rPr>
            <w:rStyle w:val="Hyperlink"/>
            <w:rFonts w:ascii="Times New Roman" w:hAnsi="Times New Roman" w:cs="Times New Roman"/>
            <w:noProof/>
            <w:sz w:val="24"/>
            <w:szCs w:val="24"/>
          </w:rPr>
          <w:t>1.2.4</w:t>
        </w:r>
        <w:r w:rsidR="0083169B" w:rsidRPr="0024637B">
          <w:rPr>
            <w:rFonts w:ascii="Times New Roman" w:eastAsiaTheme="minorEastAsia" w:hAnsi="Times New Roman" w:cs="Times New Roman"/>
            <w:noProof/>
            <w:sz w:val="24"/>
            <w:szCs w:val="24"/>
          </w:rPr>
          <w:tab/>
        </w:r>
        <w:r w:rsidR="0083169B" w:rsidRPr="0024637B">
          <w:rPr>
            <w:rStyle w:val="Hyperlink"/>
            <w:rFonts w:ascii="Times New Roman" w:hAnsi="Times New Roman" w:cs="Times New Roman"/>
            <w:noProof/>
            <w:sz w:val="24"/>
            <w:szCs w:val="24"/>
          </w:rPr>
          <w:t>PIRKIMO IR PARDAVIMO PARITETAS</w:t>
        </w:r>
        <w:r w:rsidR="0083169B" w:rsidRPr="0024637B">
          <w:rPr>
            <w:rFonts w:ascii="Times New Roman" w:hAnsi="Times New Roman" w:cs="Times New Roman"/>
            <w:noProof/>
            <w:webHidden/>
            <w:sz w:val="24"/>
            <w:szCs w:val="24"/>
          </w:rPr>
          <w:tab/>
        </w:r>
        <w:r w:rsidRPr="0024637B">
          <w:rPr>
            <w:rFonts w:ascii="Times New Roman" w:hAnsi="Times New Roman" w:cs="Times New Roman"/>
            <w:noProof/>
            <w:webHidden/>
            <w:sz w:val="24"/>
            <w:szCs w:val="24"/>
          </w:rPr>
          <w:fldChar w:fldCharType="begin"/>
        </w:r>
        <w:r w:rsidR="0083169B" w:rsidRPr="0024637B">
          <w:rPr>
            <w:rFonts w:ascii="Times New Roman" w:hAnsi="Times New Roman" w:cs="Times New Roman"/>
            <w:noProof/>
            <w:webHidden/>
            <w:sz w:val="24"/>
            <w:szCs w:val="24"/>
          </w:rPr>
          <w:instrText xml:space="preserve"> PAGEREF _Toc324871341 \h </w:instrText>
        </w:r>
        <w:r w:rsidRPr="0024637B">
          <w:rPr>
            <w:rFonts w:ascii="Times New Roman" w:hAnsi="Times New Roman" w:cs="Times New Roman"/>
            <w:noProof/>
            <w:webHidden/>
            <w:sz w:val="24"/>
            <w:szCs w:val="24"/>
          </w:rPr>
        </w:r>
        <w:r w:rsidRPr="0024637B">
          <w:rPr>
            <w:rFonts w:ascii="Times New Roman" w:hAnsi="Times New Roman" w:cs="Times New Roman"/>
            <w:noProof/>
            <w:webHidden/>
            <w:sz w:val="24"/>
            <w:szCs w:val="24"/>
          </w:rPr>
          <w:fldChar w:fldCharType="separate"/>
        </w:r>
        <w:r w:rsidR="00722552">
          <w:rPr>
            <w:rFonts w:ascii="Times New Roman" w:hAnsi="Times New Roman" w:cs="Times New Roman"/>
            <w:noProof/>
            <w:webHidden/>
            <w:sz w:val="24"/>
            <w:szCs w:val="24"/>
          </w:rPr>
          <w:t>14</w:t>
        </w:r>
        <w:r w:rsidRPr="0024637B">
          <w:rPr>
            <w:rFonts w:ascii="Times New Roman" w:hAnsi="Times New Roman" w:cs="Times New Roman"/>
            <w:noProof/>
            <w:webHidden/>
            <w:sz w:val="24"/>
            <w:szCs w:val="24"/>
          </w:rPr>
          <w:fldChar w:fldCharType="end"/>
        </w:r>
      </w:hyperlink>
    </w:p>
    <w:p w:rsidR="0083169B" w:rsidRPr="0024637B" w:rsidRDefault="00A775E6" w:rsidP="00E34256">
      <w:pPr>
        <w:pStyle w:val="TOC2"/>
        <w:tabs>
          <w:tab w:val="left" w:pos="960"/>
          <w:tab w:val="right" w:leader="underscore" w:pos="9627"/>
        </w:tabs>
        <w:spacing w:before="0" w:line="360" w:lineRule="auto"/>
        <w:jc w:val="both"/>
        <w:rPr>
          <w:rFonts w:ascii="Times New Roman" w:eastAsiaTheme="minorEastAsia" w:hAnsi="Times New Roman" w:cs="Times New Roman"/>
          <w:b w:val="0"/>
          <w:bCs w:val="0"/>
          <w:noProof/>
          <w:sz w:val="24"/>
          <w:szCs w:val="24"/>
        </w:rPr>
      </w:pPr>
      <w:hyperlink w:anchor="_Toc324871342" w:history="1">
        <w:r w:rsidR="0083169B" w:rsidRPr="0024637B">
          <w:rPr>
            <w:rStyle w:val="Hyperlink"/>
            <w:rFonts w:ascii="Times New Roman" w:hAnsi="Times New Roman" w:cs="Times New Roman"/>
            <w:b w:val="0"/>
            <w:noProof/>
            <w:sz w:val="24"/>
            <w:szCs w:val="24"/>
          </w:rPr>
          <w:t>1.3</w:t>
        </w:r>
        <w:r w:rsidR="0083169B" w:rsidRPr="0024637B">
          <w:rPr>
            <w:rFonts w:ascii="Times New Roman" w:eastAsiaTheme="minorEastAsia" w:hAnsi="Times New Roman" w:cs="Times New Roman"/>
            <w:b w:val="0"/>
            <w:bCs w:val="0"/>
            <w:noProof/>
            <w:sz w:val="24"/>
            <w:szCs w:val="24"/>
          </w:rPr>
          <w:tab/>
        </w:r>
        <w:r w:rsidR="0083169B" w:rsidRPr="0024637B">
          <w:rPr>
            <w:rStyle w:val="Hyperlink"/>
            <w:rFonts w:ascii="Times New Roman" w:hAnsi="Times New Roman" w:cs="Times New Roman"/>
            <w:b w:val="0"/>
            <w:noProof/>
            <w:sz w:val="24"/>
            <w:szCs w:val="24"/>
          </w:rPr>
          <w:t>EGZOTINIAI PASIRINKIMO SANDORIAI</w:t>
        </w:r>
        <w:r w:rsidR="0083169B" w:rsidRPr="0024637B">
          <w:rPr>
            <w:rFonts w:ascii="Times New Roman" w:hAnsi="Times New Roman" w:cs="Times New Roman"/>
            <w:b w:val="0"/>
            <w:noProof/>
            <w:webHidden/>
            <w:sz w:val="24"/>
            <w:szCs w:val="24"/>
          </w:rPr>
          <w:tab/>
        </w:r>
        <w:r w:rsidRPr="0024637B">
          <w:rPr>
            <w:rFonts w:ascii="Times New Roman" w:hAnsi="Times New Roman" w:cs="Times New Roman"/>
            <w:b w:val="0"/>
            <w:noProof/>
            <w:webHidden/>
            <w:sz w:val="24"/>
            <w:szCs w:val="24"/>
          </w:rPr>
          <w:fldChar w:fldCharType="begin"/>
        </w:r>
        <w:r w:rsidR="0083169B" w:rsidRPr="0024637B">
          <w:rPr>
            <w:rFonts w:ascii="Times New Roman" w:hAnsi="Times New Roman" w:cs="Times New Roman"/>
            <w:b w:val="0"/>
            <w:noProof/>
            <w:webHidden/>
            <w:sz w:val="24"/>
            <w:szCs w:val="24"/>
          </w:rPr>
          <w:instrText xml:space="preserve"> PAGEREF _Toc324871342 \h </w:instrText>
        </w:r>
        <w:r w:rsidRPr="0024637B">
          <w:rPr>
            <w:rFonts w:ascii="Times New Roman" w:hAnsi="Times New Roman" w:cs="Times New Roman"/>
            <w:b w:val="0"/>
            <w:noProof/>
            <w:webHidden/>
            <w:sz w:val="24"/>
            <w:szCs w:val="24"/>
          </w:rPr>
        </w:r>
        <w:r w:rsidRPr="0024637B">
          <w:rPr>
            <w:rFonts w:ascii="Times New Roman" w:hAnsi="Times New Roman" w:cs="Times New Roman"/>
            <w:b w:val="0"/>
            <w:noProof/>
            <w:webHidden/>
            <w:sz w:val="24"/>
            <w:szCs w:val="24"/>
          </w:rPr>
          <w:fldChar w:fldCharType="separate"/>
        </w:r>
        <w:r w:rsidR="00722552">
          <w:rPr>
            <w:rFonts w:ascii="Times New Roman" w:hAnsi="Times New Roman" w:cs="Times New Roman"/>
            <w:b w:val="0"/>
            <w:noProof/>
            <w:webHidden/>
            <w:sz w:val="24"/>
            <w:szCs w:val="24"/>
          </w:rPr>
          <w:t>14</w:t>
        </w:r>
        <w:r w:rsidRPr="0024637B">
          <w:rPr>
            <w:rFonts w:ascii="Times New Roman" w:hAnsi="Times New Roman" w:cs="Times New Roman"/>
            <w:b w:val="0"/>
            <w:noProof/>
            <w:webHidden/>
            <w:sz w:val="24"/>
            <w:szCs w:val="24"/>
          </w:rPr>
          <w:fldChar w:fldCharType="end"/>
        </w:r>
      </w:hyperlink>
    </w:p>
    <w:p w:rsidR="0083169B" w:rsidRPr="0024637B" w:rsidRDefault="00A775E6" w:rsidP="00E34256">
      <w:pPr>
        <w:pStyle w:val="TOC3"/>
        <w:tabs>
          <w:tab w:val="left" w:pos="1200"/>
          <w:tab w:val="right" w:leader="underscore" w:pos="9627"/>
        </w:tabs>
        <w:spacing w:line="360" w:lineRule="auto"/>
        <w:jc w:val="both"/>
        <w:rPr>
          <w:rFonts w:ascii="Times New Roman" w:eastAsiaTheme="minorEastAsia" w:hAnsi="Times New Roman" w:cs="Times New Roman"/>
          <w:noProof/>
          <w:sz w:val="24"/>
          <w:szCs w:val="24"/>
        </w:rPr>
      </w:pPr>
      <w:hyperlink w:anchor="_Toc324871343" w:history="1">
        <w:r w:rsidR="0083169B" w:rsidRPr="0024637B">
          <w:rPr>
            <w:rStyle w:val="Hyperlink"/>
            <w:rFonts w:ascii="Times New Roman" w:hAnsi="Times New Roman" w:cs="Times New Roman"/>
            <w:noProof/>
            <w:sz w:val="24"/>
            <w:szCs w:val="24"/>
          </w:rPr>
          <w:t>1.3.1</w:t>
        </w:r>
        <w:r w:rsidR="0083169B" w:rsidRPr="0024637B">
          <w:rPr>
            <w:rFonts w:ascii="Times New Roman" w:eastAsiaTheme="minorEastAsia" w:hAnsi="Times New Roman" w:cs="Times New Roman"/>
            <w:noProof/>
            <w:sz w:val="24"/>
            <w:szCs w:val="24"/>
          </w:rPr>
          <w:tab/>
        </w:r>
        <w:r w:rsidR="0083169B" w:rsidRPr="0024637B">
          <w:rPr>
            <w:rStyle w:val="Hyperlink"/>
            <w:rFonts w:ascii="Times New Roman" w:hAnsi="Times New Roman" w:cs="Times New Roman"/>
            <w:noProof/>
            <w:sz w:val="24"/>
            <w:szCs w:val="24"/>
          </w:rPr>
          <w:t>EGZOTINIAI BARJERO PASIRINKIMO SANDORIAI</w:t>
        </w:r>
        <w:r w:rsidR="0083169B" w:rsidRPr="0024637B">
          <w:rPr>
            <w:rFonts w:ascii="Times New Roman" w:hAnsi="Times New Roman" w:cs="Times New Roman"/>
            <w:noProof/>
            <w:webHidden/>
            <w:sz w:val="24"/>
            <w:szCs w:val="24"/>
          </w:rPr>
          <w:tab/>
        </w:r>
        <w:r w:rsidRPr="0024637B">
          <w:rPr>
            <w:rFonts w:ascii="Times New Roman" w:hAnsi="Times New Roman" w:cs="Times New Roman"/>
            <w:noProof/>
            <w:webHidden/>
            <w:sz w:val="24"/>
            <w:szCs w:val="24"/>
          </w:rPr>
          <w:fldChar w:fldCharType="begin"/>
        </w:r>
        <w:r w:rsidR="0083169B" w:rsidRPr="0024637B">
          <w:rPr>
            <w:rFonts w:ascii="Times New Roman" w:hAnsi="Times New Roman" w:cs="Times New Roman"/>
            <w:noProof/>
            <w:webHidden/>
            <w:sz w:val="24"/>
            <w:szCs w:val="24"/>
          </w:rPr>
          <w:instrText xml:space="preserve"> PAGEREF _Toc324871343 \h </w:instrText>
        </w:r>
        <w:r w:rsidRPr="0024637B">
          <w:rPr>
            <w:rFonts w:ascii="Times New Roman" w:hAnsi="Times New Roman" w:cs="Times New Roman"/>
            <w:noProof/>
            <w:webHidden/>
            <w:sz w:val="24"/>
            <w:szCs w:val="24"/>
          </w:rPr>
        </w:r>
        <w:r w:rsidRPr="0024637B">
          <w:rPr>
            <w:rFonts w:ascii="Times New Roman" w:hAnsi="Times New Roman" w:cs="Times New Roman"/>
            <w:noProof/>
            <w:webHidden/>
            <w:sz w:val="24"/>
            <w:szCs w:val="24"/>
          </w:rPr>
          <w:fldChar w:fldCharType="separate"/>
        </w:r>
        <w:r w:rsidR="00722552">
          <w:rPr>
            <w:rFonts w:ascii="Times New Roman" w:hAnsi="Times New Roman" w:cs="Times New Roman"/>
            <w:noProof/>
            <w:webHidden/>
            <w:sz w:val="24"/>
            <w:szCs w:val="24"/>
          </w:rPr>
          <w:t>15</w:t>
        </w:r>
        <w:r w:rsidRPr="0024637B">
          <w:rPr>
            <w:rFonts w:ascii="Times New Roman" w:hAnsi="Times New Roman" w:cs="Times New Roman"/>
            <w:noProof/>
            <w:webHidden/>
            <w:sz w:val="24"/>
            <w:szCs w:val="24"/>
          </w:rPr>
          <w:fldChar w:fldCharType="end"/>
        </w:r>
      </w:hyperlink>
    </w:p>
    <w:p w:rsidR="0083169B" w:rsidRPr="0024637B" w:rsidRDefault="00A775E6" w:rsidP="00E34256">
      <w:pPr>
        <w:pStyle w:val="TOC2"/>
        <w:tabs>
          <w:tab w:val="left" w:pos="960"/>
          <w:tab w:val="right" w:leader="underscore" w:pos="9627"/>
        </w:tabs>
        <w:spacing w:before="0" w:line="360" w:lineRule="auto"/>
        <w:jc w:val="both"/>
        <w:rPr>
          <w:rFonts w:ascii="Times New Roman" w:eastAsiaTheme="minorEastAsia" w:hAnsi="Times New Roman" w:cs="Times New Roman"/>
          <w:b w:val="0"/>
          <w:bCs w:val="0"/>
          <w:noProof/>
          <w:sz w:val="24"/>
          <w:szCs w:val="24"/>
        </w:rPr>
      </w:pPr>
      <w:hyperlink w:anchor="_Toc324871344" w:history="1">
        <w:r w:rsidR="0083169B" w:rsidRPr="0024637B">
          <w:rPr>
            <w:rStyle w:val="Hyperlink"/>
            <w:rFonts w:ascii="Times New Roman" w:hAnsi="Times New Roman" w:cs="Times New Roman"/>
            <w:b w:val="0"/>
            <w:noProof/>
            <w:sz w:val="24"/>
            <w:szCs w:val="24"/>
          </w:rPr>
          <w:t>1.4</w:t>
        </w:r>
        <w:r w:rsidR="0083169B" w:rsidRPr="0024637B">
          <w:rPr>
            <w:rFonts w:ascii="Times New Roman" w:eastAsiaTheme="minorEastAsia" w:hAnsi="Times New Roman" w:cs="Times New Roman"/>
            <w:b w:val="0"/>
            <w:bCs w:val="0"/>
            <w:noProof/>
            <w:sz w:val="24"/>
            <w:szCs w:val="24"/>
          </w:rPr>
          <w:tab/>
        </w:r>
        <w:r w:rsidR="0083169B" w:rsidRPr="0024637B">
          <w:rPr>
            <w:rStyle w:val="Hyperlink"/>
            <w:rFonts w:ascii="Times New Roman" w:hAnsi="Times New Roman" w:cs="Times New Roman"/>
            <w:b w:val="0"/>
            <w:noProof/>
            <w:sz w:val="24"/>
            <w:szCs w:val="24"/>
          </w:rPr>
          <w:t>BLEIKO IR ŠOLSO PASIRINKIMO SANDORIŲ ĮKAINOJIMO MODELIS</w:t>
        </w:r>
        <w:r w:rsidR="0083169B" w:rsidRPr="0024637B">
          <w:rPr>
            <w:rFonts w:ascii="Times New Roman" w:hAnsi="Times New Roman" w:cs="Times New Roman"/>
            <w:b w:val="0"/>
            <w:noProof/>
            <w:webHidden/>
            <w:sz w:val="24"/>
            <w:szCs w:val="24"/>
          </w:rPr>
          <w:tab/>
        </w:r>
        <w:r w:rsidRPr="0024637B">
          <w:rPr>
            <w:rFonts w:ascii="Times New Roman" w:hAnsi="Times New Roman" w:cs="Times New Roman"/>
            <w:b w:val="0"/>
            <w:noProof/>
            <w:webHidden/>
            <w:sz w:val="24"/>
            <w:szCs w:val="24"/>
          </w:rPr>
          <w:fldChar w:fldCharType="begin"/>
        </w:r>
        <w:r w:rsidR="0083169B" w:rsidRPr="0024637B">
          <w:rPr>
            <w:rFonts w:ascii="Times New Roman" w:hAnsi="Times New Roman" w:cs="Times New Roman"/>
            <w:b w:val="0"/>
            <w:noProof/>
            <w:webHidden/>
            <w:sz w:val="24"/>
            <w:szCs w:val="24"/>
          </w:rPr>
          <w:instrText xml:space="preserve"> PAGEREF _Toc324871344 \h </w:instrText>
        </w:r>
        <w:r w:rsidRPr="0024637B">
          <w:rPr>
            <w:rFonts w:ascii="Times New Roman" w:hAnsi="Times New Roman" w:cs="Times New Roman"/>
            <w:b w:val="0"/>
            <w:noProof/>
            <w:webHidden/>
            <w:sz w:val="24"/>
            <w:szCs w:val="24"/>
          </w:rPr>
        </w:r>
        <w:r w:rsidRPr="0024637B">
          <w:rPr>
            <w:rFonts w:ascii="Times New Roman" w:hAnsi="Times New Roman" w:cs="Times New Roman"/>
            <w:b w:val="0"/>
            <w:noProof/>
            <w:webHidden/>
            <w:sz w:val="24"/>
            <w:szCs w:val="24"/>
          </w:rPr>
          <w:fldChar w:fldCharType="separate"/>
        </w:r>
        <w:r w:rsidR="00722552">
          <w:rPr>
            <w:rFonts w:ascii="Times New Roman" w:hAnsi="Times New Roman" w:cs="Times New Roman"/>
            <w:b w:val="0"/>
            <w:noProof/>
            <w:webHidden/>
            <w:sz w:val="24"/>
            <w:szCs w:val="24"/>
          </w:rPr>
          <w:t>16</w:t>
        </w:r>
        <w:r w:rsidRPr="0024637B">
          <w:rPr>
            <w:rFonts w:ascii="Times New Roman" w:hAnsi="Times New Roman" w:cs="Times New Roman"/>
            <w:b w:val="0"/>
            <w:noProof/>
            <w:webHidden/>
            <w:sz w:val="24"/>
            <w:szCs w:val="24"/>
          </w:rPr>
          <w:fldChar w:fldCharType="end"/>
        </w:r>
      </w:hyperlink>
    </w:p>
    <w:p w:rsidR="0083169B" w:rsidRPr="0024637B" w:rsidRDefault="00A775E6" w:rsidP="00E34256">
      <w:pPr>
        <w:pStyle w:val="TOC3"/>
        <w:tabs>
          <w:tab w:val="left" w:pos="1200"/>
          <w:tab w:val="right" w:leader="underscore" w:pos="9627"/>
        </w:tabs>
        <w:spacing w:line="360" w:lineRule="auto"/>
        <w:jc w:val="both"/>
        <w:rPr>
          <w:rFonts w:ascii="Times New Roman" w:eastAsiaTheme="minorEastAsia" w:hAnsi="Times New Roman" w:cs="Times New Roman"/>
          <w:noProof/>
          <w:sz w:val="24"/>
          <w:szCs w:val="24"/>
        </w:rPr>
      </w:pPr>
      <w:hyperlink w:anchor="_Toc324871345" w:history="1">
        <w:r w:rsidR="0083169B" w:rsidRPr="0024637B">
          <w:rPr>
            <w:rStyle w:val="Hyperlink"/>
            <w:rFonts w:ascii="Times New Roman" w:hAnsi="Times New Roman" w:cs="Times New Roman"/>
            <w:noProof/>
            <w:sz w:val="24"/>
            <w:szCs w:val="24"/>
          </w:rPr>
          <w:t>1.4.1</w:t>
        </w:r>
        <w:r w:rsidR="0083169B" w:rsidRPr="0024637B">
          <w:rPr>
            <w:rFonts w:ascii="Times New Roman" w:eastAsiaTheme="minorEastAsia" w:hAnsi="Times New Roman" w:cs="Times New Roman"/>
            <w:noProof/>
            <w:sz w:val="24"/>
            <w:szCs w:val="24"/>
          </w:rPr>
          <w:tab/>
        </w:r>
        <w:r w:rsidR="0083169B" w:rsidRPr="0024637B">
          <w:rPr>
            <w:rStyle w:val="Hyperlink"/>
            <w:rFonts w:ascii="Times New Roman" w:hAnsi="Times New Roman" w:cs="Times New Roman"/>
            <w:noProof/>
            <w:sz w:val="24"/>
            <w:szCs w:val="24"/>
          </w:rPr>
          <w:t>ANALIZINĖS BARJERO SANDORIŲ FORMULĖS IR PATAISA DISKREČIAM ATVEJUI</w:t>
        </w:r>
        <w:r w:rsidR="0083169B" w:rsidRPr="0024637B">
          <w:rPr>
            <w:rFonts w:ascii="Times New Roman" w:hAnsi="Times New Roman" w:cs="Times New Roman"/>
            <w:noProof/>
            <w:webHidden/>
            <w:sz w:val="24"/>
            <w:szCs w:val="24"/>
          </w:rPr>
          <w:tab/>
        </w:r>
        <w:r w:rsidRPr="0024637B">
          <w:rPr>
            <w:rFonts w:ascii="Times New Roman" w:hAnsi="Times New Roman" w:cs="Times New Roman"/>
            <w:noProof/>
            <w:webHidden/>
            <w:sz w:val="24"/>
            <w:szCs w:val="24"/>
          </w:rPr>
          <w:fldChar w:fldCharType="begin"/>
        </w:r>
        <w:r w:rsidR="0083169B" w:rsidRPr="0024637B">
          <w:rPr>
            <w:rFonts w:ascii="Times New Roman" w:hAnsi="Times New Roman" w:cs="Times New Roman"/>
            <w:noProof/>
            <w:webHidden/>
            <w:sz w:val="24"/>
            <w:szCs w:val="24"/>
          </w:rPr>
          <w:instrText xml:space="preserve"> PAGEREF _Toc324871345 \h </w:instrText>
        </w:r>
        <w:r w:rsidRPr="0024637B">
          <w:rPr>
            <w:rFonts w:ascii="Times New Roman" w:hAnsi="Times New Roman" w:cs="Times New Roman"/>
            <w:noProof/>
            <w:webHidden/>
            <w:sz w:val="24"/>
            <w:szCs w:val="24"/>
          </w:rPr>
        </w:r>
        <w:r w:rsidRPr="0024637B">
          <w:rPr>
            <w:rFonts w:ascii="Times New Roman" w:hAnsi="Times New Roman" w:cs="Times New Roman"/>
            <w:noProof/>
            <w:webHidden/>
            <w:sz w:val="24"/>
            <w:szCs w:val="24"/>
          </w:rPr>
          <w:fldChar w:fldCharType="separate"/>
        </w:r>
        <w:r w:rsidR="00722552">
          <w:rPr>
            <w:rFonts w:ascii="Times New Roman" w:hAnsi="Times New Roman" w:cs="Times New Roman"/>
            <w:noProof/>
            <w:webHidden/>
            <w:sz w:val="24"/>
            <w:szCs w:val="24"/>
          </w:rPr>
          <w:t>18</w:t>
        </w:r>
        <w:r w:rsidRPr="0024637B">
          <w:rPr>
            <w:rFonts w:ascii="Times New Roman" w:hAnsi="Times New Roman" w:cs="Times New Roman"/>
            <w:noProof/>
            <w:webHidden/>
            <w:sz w:val="24"/>
            <w:szCs w:val="24"/>
          </w:rPr>
          <w:fldChar w:fldCharType="end"/>
        </w:r>
      </w:hyperlink>
    </w:p>
    <w:p w:rsidR="0083169B" w:rsidRPr="0024637B" w:rsidRDefault="00A775E6" w:rsidP="00E34256">
      <w:pPr>
        <w:pStyle w:val="TOC2"/>
        <w:tabs>
          <w:tab w:val="left" w:pos="960"/>
          <w:tab w:val="right" w:leader="underscore" w:pos="9627"/>
        </w:tabs>
        <w:spacing w:before="0" w:line="360" w:lineRule="auto"/>
        <w:jc w:val="both"/>
        <w:rPr>
          <w:rFonts w:ascii="Times New Roman" w:eastAsiaTheme="minorEastAsia" w:hAnsi="Times New Roman" w:cs="Times New Roman"/>
          <w:b w:val="0"/>
          <w:bCs w:val="0"/>
          <w:noProof/>
          <w:sz w:val="24"/>
          <w:szCs w:val="24"/>
        </w:rPr>
      </w:pPr>
      <w:hyperlink w:anchor="_Toc324871346" w:history="1">
        <w:r w:rsidR="0083169B" w:rsidRPr="0024637B">
          <w:rPr>
            <w:rStyle w:val="Hyperlink"/>
            <w:rFonts w:ascii="Times New Roman" w:hAnsi="Times New Roman" w:cs="Times New Roman"/>
            <w:b w:val="0"/>
            <w:noProof/>
            <w:sz w:val="24"/>
            <w:szCs w:val="24"/>
          </w:rPr>
          <w:t>1.5</w:t>
        </w:r>
        <w:r w:rsidR="0083169B" w:rsidRPr="0024637B">
          <w:rPr>
            <w:rFonts w:ascii="Times New Roman" w:eastAsiaTheme="minorEastAsia" w:hAnsi="Times New Roman" w:cs="Times New Roman"/>
            <w:b w:val="0"/>
            <w:bCs w:val="0"/>
            <w:noProof/>
            <w:sz w:val="24"/>
            <w:szCs w:val="24"/>
          </w:rPr>
          <w:tab/>
        </w:r>
        <w:r w:rsidR="0083169B" w:rsidRPr="0024637B">
          <w:rPr>
            <w:rStyle w:val="Hyperlink"/>
            <w:rFonts w:ascii="Times New Roman" w:hAnsi="Times New Roman" w:cs="Times New Roman"/>
            <w:b w:val="0"/>
            <w:noProof/>
            <w:sz w:val="24"/>
            <w:szCs w:val="24"/>
          </w:rPr>
          <w:t>MARKOVO GRANDINIŲ METODAS</w:t>
        </w:r>
        <w:r w:rsidR="0083169B" w:rsidRPr="0024637B">
          <w:rPr>
            <w:rFonts w:ascii="Times New Roman" w:hAnsi="Times New Roman" w:cs="Times New Roman"/>
            <w:b w:val="0"/>
            <w:noProof/>
            <w:webHidden/>
            <w:sz w:val="24"/>
            <w:szCs w:val="24"/>
          </w:rPr>
          <w:tab/>
        </w:r>
        <w:r w:rsidRPr="0024637B">
          <w:rPr>
            <w:rFonts w:ascii="Times New Roman" w:hAnsi="Times New Roman" w:cs="Times New Roman"/>
            <w:b w:val="0"/>
            <w:noProof/>
            <w:webHidden/>
            <w:sz w:val="24"/>
            <w:szCs w:val="24"/>
          </w:rPr>
          <w:fldChar w:fldCharType="begin"/>
        </w:r>
        <w:r w:rsidR="0083169B" w:rsidRPr="0024637B">
          <w:rPr>
            <w:rFonts w:ascii="Times New Roman" w:hAnsi="Times New Roman" w:cs="Times New Roman"/>
            <w:b w:val="0"/>
            <w:noProof/>
            <w:webHidden/>
            <w:sz w:val="24"/>
            <w:szCs w:val="24"/>
          </w:rPr>
          <w:instrText xml:space="preserve"> PAGEREF _Toc324871346 \h </w:instrText>
        </w:r>
        <w:r w:rsidRPr="0024637B">
          <w:rPr>
            <w:rFonts w:ascii="Times New Roman" w:hAnsi="Times New Roman" w:cs="Times New Roman"/>
            <w:b w:val="0"/>
            <w:noProof/>
            <w:webHidden/>
            <w:sz w:val="24"/>
            <w:szCs w:val="24"/>
          </w:rPr>
        </w:r>
        <w:r w:rsidRPr="0024637B">
          <w:rPr>
            <w:rFonts w:ascii="Times New Roman" w:hAnsi="Times New Roman" w:cs="Times New Roman"/>
            <w:b w:val="0"/>
            <w:noProof/>
            <w:webHidden/>
            <w:sz w:val="24"/>
            <w:szCs w:val="24"/>
          </w:rPr>
          <w:fldChar w:fldCharType="separate"/>
        </w:r>
        <w:r w:rsidR="00722552">
          <w:rPr>
            <w:rFonts w:ascii="Times New Roman" w:hAnsi="Times New Roman" w:cs="Times New Roman"/>
            <w:b w:val="0"/>
            <w:noProof/>
            <w:webHidden/>
            <w:sz w:val="24"/>
            <w:szCs w:val="24"/>
          </w:rPr>
          <w:t>20</w:t>
        </w:r>
        <w:r w:rsidRPr="0024637B">
          <w:rPr>
            <w:rFonts w:ascii="Times New Roman" w:hAnsi="Times New Roman" w:cs="Times New Roman"/>
            <w:b w:val="0"/>
            <w:noProof/>
            <w:webHidden/>
            <w:sz w:val="24"/>
            <w:szCs w:val="24"/>
          </w:rPr>
          <w:fldChar w:fldCharType="end"/>
        </w:r>
      </w:hyperlink>
    </w:p>
    <w:p w:rsidR="0083169B" w:rsidRPr="0024637B" w:rsidRDefault="00A775E6" w:rsidP="00E34256">
      <w:pPr>
        <w:pStyle w:val="TOC3"/>
        <w:tabs>
          <w:tab w:val="left" w:pos="1200"/>
          <w:tab w:val="right" w:leader="underscore" w:pos="9627"/>
        </w:tabs>
        <w:spacing w:line="360" w:lineRule="auto"/>
        <w:jc w:val="both"/>
        <w:rPr>
          <w:rFonts w:ascii="Times New Roman" w:eastAsiaTheme="minorEastAsia" w:hAnsi="Times New Roman" w:cs="Times New Roman"/>
          <w:noProof/>
          <w:sz w:val="24"/>
          <w:szCs w:val="24"/>
        </w:rPr>
      </w:pPr>
      <w:hyperlink w:anchor="_Toc324871347" w:history="1">
        <w:r w:rsidR="0083169B" w:rsidRPr="0024637B">
          <w:rPr>
            <w:rStyle w:val="Hyperlink"/>
            <w:rFonts w:ascii="Times New Roman" w:hAnsi="Times New Roman" w:cs="Times New Roman"/>
            <w:noProof/>
            <w:sz w:val="24"/>
            <w:szCs w:val="24"/>
          </w:rPr>
          <w:t>1.5.1</w:t>
        </w:r>
        <w:r w:rsidR="0083169B" w:rsidRPr="0024637B">
          <w:rPr>
            <w:rFonts w:ascii="Times New Roman" w:eastAsiaTheme="minorEastAsia" w:hAnsi="Times New Roman" w:cs="Times New Roman"/>
            <w:noProof/>
            <w:sz w:val="24"/>
            <w:szCs w:val="24"/>
          </w:rPr>
          <w:tab/>
        </w:r>
        <w:r w:rsidR="0083169B" w:rsidRPr="0024637B">
          <w:rPr>
            <w:rStyle w:val="Hyperlink"/>
            <w:rFonts w:ascii="Times New Roman" w:hAnsi="Times New Roman" w:cs="Times New Roman"/>
            <w:noProof/>
            <w:sz w:val="24"/>
            <w:szCs w:val="24"/>
          </w:rPr>
          <w:t>MARKOVO GRANDINIŲ METODAS PAPRASTIESIEMS PASIRINKIMO SANDORIAMS ĮKAINOTI</w:t>
        </w:r>
        <w:r w:rsidR="0083169B" w:rsidRPr="0024637B">
          <w:rPr>
            <w:rFonts w:ascii="Times New Roman" w:hAnsi="Times New Roman" w:cs="Times New Roman"/>
            <w:noProof/>
            <w:webHidden/>
            <w:sz w:val="24"/>
            <w:szCs w:val="24"/>
          </w:rPr>
          <w:tab/>
        </w:r>
        <w:r w:rsidRPr="0024637B">
          <w:rPr>
            <w:rFonts w:ascii="Times New Roman" w:hAnsi="Times New Roman" w:cs="Times New Roman"/>
            <w:noProof/>
            <w:webHidden/>
            <w:sz w:val="24"/>
            <w:szCs w:val="24"/>
          </w:rPr>
          <w:fldChar w:fldCharType="begin"/>
        </w:r>
        <w:r w:rsidR="0083169B" w:rsidRPr="0024637B">
          <w:rPr>
            <w:rFonts w:ascii="Times New Roman" w:hAnsi="Times New Roman" w:cs="Times New Roman"/>
            <w:noProof/>
            <w:webHidden/>
            <w:sz w:val="24"/>
            <w:szCs w:val="24"/>
          </w:rPr>
          <w:instrText xml:space="preserve"> PAGEREF _Toc324871347 \h </w:instrText>
        </w:r>
        <w:r w:rsidRPr="0024637B">
          <w:rPr>
            <w:rFonts w:ascii="Times New Roman" w:hAnsi="Times New Roman" w:cs="Times New Roman"/>
            <w:noProof/>
            <w:webHidden/>
            <w:sz w:val="24"/>
            <w:szCs w:val="24"/>
          </w:rPr>
        </w:r>
        <w:r w:rsidRPr="0024637B">
          <w:rPr>
            <w:rFonts w:ascii="Times New Roman" w:hAnsi="Times New Roman" w:cs="Times New Roman"/>
            <w:noProof/>
            <w:webHidden/>
            <w:sz w:val="24"/>
            <w:szCs w:val="24"/>
          </w:rPr>
          <w:fldChar w:fldCharType="separate"/>
        </w:r>
        <w:r w:rsidR="00722552">
          <w:rPr>
            <w:rFonts w:ascii="Times New Roman" w:hAnsi="Times New Roman" w:cs="Times New Roman"/>
            <w:noProof/>
            <w:webHidden/>
            <w:sz w:val="24"/>
            <w:szCs w:val="24"/>
          </w:rPr>
          <w:t>21</w:t>
        </w:r>
        <w:r w:rsidRPr="0024637B">
          <w:rPr>
            <w:rFonts w:ascii="Times New Roman" w:hAnsi="Times New Roman" w:cs="Times New Roman"/>
            <w:noProof/>
            <w:webHidden/>
            <w:sz w:val="24"/>
            <w:szCs w:val="24"/>
          </w:rPr>
          <w:fldChar w:fldCharType="end"/>
        </w:r>
      </w:hyperlink>
    </w:p>
    <w:p w:rsidR="0083169B" w:rsidRPr="0024637B" w:rsidRDefault="00A775E6" w:rsidP="00E34256">
      <w:pPr>
        <w:pStyle w:val="TOC3"/>
        <w:tabs>
          <w:tab w:val="left" w:pos="1200"/>
          <w:tab w:val="right" w:leader="underscore" w:pos="9627"/>
        </w:tabs>
        <w:spacing w:line="360" w:lineRule="auto"/>
        <w:jc w:val="both"/>
        <w:rPr>
          <w:rFonts w:ascii="Times New Roman" w:eastAsiaTheme="minorEastAsia" w:hAnsi="Times New Roman" w:cs="Times New Roman"/>
          <w:noProof/>
          <w:sz w:val="24"/>
          <w:szCs w:val="24"/>
        </w:rPr>
      </w:pPr>
      <w:hyperlink w:anchor="_Toc324871348" w:history="1">
        <w:r w:rsidR="0083169B" w:rsidRPr="0024637B">
          <w:rPr>
            <w:rStyle w:val="Hyperlink"/>
            <w:rFonts w:ascii="Times New Roman" w:hAnsi="Times New Roman" w:cs="Times New Roman"/>
            <w:noProof/>
            <w:sz w:val="24"/>
            <w:szCs w:val="24"/>
          </w:rPr>
          <w:t>1.5.2</w:t>
        </w:r>
        <w:r w:rsidR="0083169B" w:rsidRPr="0024637B">
          <w:rPr>
            <w:rFonts w:ascii="Times New Roman" w:eastAsiaTheme="minorEastAsia" w:hAnsi="Times New Roman" w:cs="Times New Roman"/>
            <w:noProof/>
            <w:sz w:val="24"/>
            <w:szCs w:val="24"/>
          </w:rPr>
          <w:tab/>
        </w:r>
        <w:r w:rsidR="0083169B" w:rsidRPr="0024637B">
          <w:rPr>
            <w:rStyle w:val="Hyperlink"/>
            <w:rFonts w:ascii="Times New Roman" w:hAnsi="Times New Roman" w:cs="Times New Roman"/>
            <w:noProof/>
            <w:sz w:val="24"/>
            <w:szCs w:val="24"/>
          </w:rPr>
          <w:t>MARKOVO GRANDINIŲ METODAS BARJERO SANDORIAMS ĮKAINOTI</w:t>
        </w:r>
        <w:r w:rsidR="0083169B" w:rsidRPr="0024637B">
          <w:rPr>
            <w:rFonts w:ascii="Times New Roman" w:hAnsi="Times New Roman" w:cs="Times New Roman"/>
            <w:noProof/>
            <w:webHidden/>
            <w:sz w:val="24"/>
            <w:szCs w:val="24"/>
          </w:rPr>
          <w:tab/>
        </w:r>
        <w:r w:rsidRPr="0024637B">
          <w:rPr>
            <w:rFonts w:ascii="Times New Roman" w:hAnsi="Times New Roman" w:cs="Times New Roman"/>
            <w:noProof/>
            <w:webHidden/>
            <w:sz w:val="24"/>
            <w:szCs w:val="24"/>
          </w:rPr>
          <w:fldChar w:fldCharType="begin"/>
        </w:r>
        <w:r w:rsidR="0083169B" w:rsidRPr="0024637B">
          <w:rPr>
            <w:rFonts w:ascii="Times New Roman" w:hAnsi="Times New Roman" w:cs="Times New Roman"/>
            <w:noProof/>
            <w:webHidden/>
            <w:sz w:val="24"/>
            <w:szCs w:val="24"/>
          </w:rPr>
          <w:instrText xml:space="preserve"> PAGEREF _Toc324871348 \h </w:instrText>
        </w:r>
        <w:r w:rsidRPr="0024637B">
          <w:rPr>
            <w:rFonts w:ascii="Times New Roman" w:hAnsi="Times New Roman" w:cs="Times New Roman"/>
            <w:noProof/>
            <w:webHidden/>
            <w:sz w:val="24"/>
            <w:szCs w:val="24"/>
          </w:rPr>
        </w:r>
        <w:r w:rsidRPr="0024637B">
          <w:rPr>
            <w:rFonts w:ascii="Times New Roman" w:hAnsi="Times New Roman" w:cs="Times New Roman"/>
            <w:noProof/>
            <w:webHidden/>
            <w:sz w:val="24"/>
            <w:szCs w:val="24"/>
          </w:rPr>
          <w:fldChar w:fldCharType="separate"/>
        </w:r>
        <w:r w:rsidR="00722552">
          <w:rPr>
            <w:rFonts w:ascii="Times New Roman" w:hAnsi="Times New Roman" w:cs="Times New Roman"/>
            <w:noProof/>
            <w:webHidden/>
            <w:sz w:val="24"/>
            <w:szCs w:val="24"/>
          </w:rPr>
          <w:t>22</w:t>
        </w:r>
        <w:r w:rsidRPr="0024637B">
          <w:rPr>
            <w:rFonts w:ascii="Times New Roman" w:hAnsi="Times New Roman" w:cs="Times New Roman"/>
            <w:noProof/>
            <w:webHidden/>
            <w:sz w:val="24"/>
            <w:szCs w:val="24"/>
          </w:rPr>
          <w:fldChar w:fldCharType="end"/>
        </w:r>
      </w:hyperlink>
    </w:p>
    <w:p w:rsidR="0083169B" w:rsidRPr="0024637B" w:rsidRDefault="00A775E6" w:rsidP="00E34256">
      <w:pPr>
        <w:pStyle w:val="TOC4"/>
        <w:tabs>
          <w:tab w:val="left" w:pos="1680"/>
          <w:tab w:val="right" w:leader="underscore" w:pos="9627"/>
        </w:tabs>
        <w:spacing w:line="360" w:lineRule="auto"/>
        <w:jc w:val="both"/>
        <w:rPr>
          <w:rFonts w:ascii="Times New Roman" w:eastAsiaTheme="minorEastAsia" w:hAnsi="Times New Roman" w:cs="Times New Roman"/>
          <w:noProof/>
          <w:sz w:val="24"/>
          <w:szCs w:val="24"/>
        </w:rPr>
      </w:pPr>
      <w:hyperlink w:anchor="_Toc324871349" w:history="1">
        <w:r w:rsidR="0083169B" w:rsidRPr="0024637B">
          <w:rPr>
            <w:rStyle w:val="Hyperlink"/>
            <w:rFonts w:ascii="Times New Roman" w:hAnsi="Times New Roman" w:cs="Times New Roman"/>
            <w:noProof/>
            <w:sz w:val="24"/>
            <w:szCs w:val="24"/>
          </w:rPr>
          <w:t>1.5.2.1</w:t>
        </w:r>
        <w:r w:rsidR="0083169B" w:rsidRPr="0024637B">
          <w:rPr>
            <w:rFonts w:ascii="Times New Roman" w:eastAsiaTheme="minorEastAsia" w:hAnsi="Times New Roman" w:cs="Times New Roman"/>
            <w:noProof/>
            <w:sz w:val="24"/>
            <w:szCs w:val="24"/>
          </w:rPr>
          <w:tab/>
        </w:r>
        <w:r w:rsidR="0083169B" w:rsidRPr="0024637B">
          <w:rPr>
            <w:rStyle w:val="Hyperlink"/>
            <w:rFonts w:ascii="Times New Roman" w:hAnsi="Times New Roman" w:cs="Times New Roman"/>
            <w:noProof/>
            <w:sz w:val="24"/>
            <w:szCs w:val="24"/>
          </w:rPr>
          <w:t>BARJERO SANDORIŲ ĮKAINOJIMAS, KAI BARJERO KIRSTI NEGALIMA</w:t>
        </w:r>
        <w:r w:rsidR="00BD74B8">
          <w:rPr>
            <w:rStyle w:val="Hyperlink"/>
            <w:rFonts w:ascii="Times New Roman" w:hAnsi="Times New Roman" w:cs="Times New Roman"/>
            <w:noProof/>
            <w:sz w:val="24"/>
            <w:szCs w:val="24"/>
          </w:rPr>
          <w:softHyphen/>
          <w:t>________________________</w:t>
        </w:r>
        <w:r w:rsidR="0083169B" w:rsidRPr="0024637B">
          <w:rPr>
            <w:rFonts w:ascii="Times New Roman" w:hAnsi="Times New Roman" w:cs="Times New Roman"/>
            <w:noProof/>
            <w:webHidden/>
            <w:sz w:val="24"/>
            <w:szCs w:val="24"/>
          </w:rPr>
          <w:tab/>
        </w:r>
        <w:r w:rsidRPr="0024637B">
          <w:rPr>
            <w:rFonts w:ascii="Times New Roman" w:hAnsi="Times New Roman" w:cs="Times New Roman"/>
            <w:noProof/>
            <w:webHidden/>
            <w:sz w:val="24"/>
            <w:szCs w:val="24"/>
          </w:rPr>
          <w:fldChar w:fldCharType="begin"/>
        </w:r>
        <w:r w:rsidR="0083169B" w:rsidRPr="0024637B">
          <w:rPr>
            <w:rFonts w:ascii="Times New Roman" w:hAnsi="Times New Roman" w:cs="Times New Roman"/>
            <w:noProof/>
            <w:webHidden/>
            <w:sz w:val="24"/>
            <w:szCs w:val="24"/>
          </w:rPr>
          <w:instrText xml:space="preserve"> PAGEREF _Toc324871349 \h </w:instrText>
        </w:r>
        <w:r w:rsidRPr="0024637B">
          <w:rPr>
            <w:rFonts w:ascii="Times New Roman" w:hAnsi="Times New Roman" w:cs="Times New Roman"/>
            <w:noProof/>
            <w:webHidden/>
            <w:sz w:val="24"/>
            <w:szCs w:val="24"/>
          </w:rPr>
        </w:r>
        <w:r w:rsidRPr="0024637B">
          <w:rPr>
            <w:rFonts w:ascii="Times New Roman" w:hAnsi="Times New Roman" w:cs="Times New Roman"/>
            <w:noProof/>
            <w:webHidden/>
            <w:sz w:val="24"/>
            <w:szCs w:val="24"/>
          </w:rPr>
          <w:fldChar w:fldCharType="separate"/>
        </w:r>
        <w:r w:rsidR="00722552">
          <w:rPr>
            <w:rFonts w:ascii="Times New Roman" w:hAnsi="Times New Roman" w:cs="Times New Roman"/>
            <w:noProof/>
            <w:webHidden/>
            <w:sz w:val="24"/>
            <w:szCs w:val="24"/>
          </w:rPr>
          <w:t>23</w:t>
        </w:r>
        <w:r w:rsidRPr="0024637B">
          <w:rPr>
            <w:rFonts w:ascii="Times New Roman" w:hAnsi="Times New Roman" w:cs="Times New Roman"/>
            <w:noProof/>
            <w:webHidden/>
            <w:sz w:val="24"/>
            <w:szCs w:val="24"/>
          </w:rPr>
          <w:fldChar w:fldCharType="end"/>
        </w:r>
      </w:hyperlink>
    </w:p>
    <w:p w:rsidR="0083169B" w:rsidRPr="0024637B" w:rsidRDefault="00A775E6" w:rsidP="00E34256">
      <w:pPr>
        <w:pStyle w:val="TOC4"/>
        <w:tabs>
          <w:tab w:val="left" w:pos="1680"/>
          <w:tab w:val="right" w:leader="underscore" w:pos="9627"/>
        </w:tabs>
        <w:spacing w:line="360" w:lineRule="auto"/>
        <w:jc w:val="both"/>
        <w:rPr>
          <w:rFonts w:ascii="Times New Roman" w:eastAsiaTheme="minorEastAsia" w:hAnsi="Times New Roman" w:cs="Times New Roman"/>
          <w:noProof/>
          <w:sz w:val="24"/>
          <w:szCs w:val="24"/>
        </w:rPr>
      </w:pPr>
      <w:hyperlink w:anchor="_Toc324871350" w:history="1">
        <w:r w:rsidR="0083169B" w:rsidRPr="0024637B">
          <w:rPr>
            <w:rStyle w:val="Hyperlink"/>
            <w:rFonts w:ascii="Times New Roman" w:hAnsi="Times New Roman" w:cs="Times New Roman"/>
            <w:noProof/>
            <w:sz w:val="24"/>
            <w:szCs w:val="24"/>
          </w:rPr>
          <w:t>1.5.2.2</w:t>
        </w:r>
        <w:r w:rsidR="0083169B" w:rsidRPr="0024637B">
          <w:rPr>
            <w:rFonts w:ascii="Times New Roman" w:eastAsiaTheme="minorEastAsia" w:hAnsi="Times New Roman" w:cs="Times New Roman"/>
            <w:noProof/>
            <w:sz w:val="24"/>
            <w:szCs w:val="24"/>
          </w:rPr>
          <w:tab/>
        </w:r>
        <w:r w:rsidR="0083169B" w:rsidRPr="0024637B">
          <w:rPr>
            <w:rStyle w:val="Hyperlink"/>
            <w:rFonts w:ascii="Times New Roman" w:hAnsi="Times New Roman" w:cs="Times New Roman"/>
            <w:noProof/>
            <w:sz w:val="24"/>
            <w:szCs w:val="24"/>
          </w:rPr>
          <w:t>BARJERO SANDORIŲ ĮKAINOJIMAS, KAI BARJERĄ KIRSTI BŪTINA</w:t>
        </w:r>
        <w:r w:rsidR="0083169B" w:rsidRPr="0024637B">
          <w:rPr>
            <w:rFonts w:ascii="Times New Roman" w:hAnsi="Times New Roman" w:cs="Times New Roman"/>
            <w:noProof/>
            <w:webHidden/>
            <w:sz w:val="24"/>
            <w:szCs w:val="24"/>
          </w:rPr>
          <w:tab/>
        </w:r>
        <w:r w:rsidRPr="0024637B">
          <w:rPr>
            <w:rFonts w:ascii="Times New Roman" w:hAnsi="Times New Roman" w:cs="Times New Roman"/>
            <w:noProof/>
            <w:webHidden/>
            <w:sz w:val="24"/>
            <w:szCs w:val="24"/>
          </w:rPr>
          <w:fldChar w:fldCharType="begin"/>
        </w:r>
        <w:r w:rsidR="0083169B" w:rsidRPr="0024637B">
          <w:rPr>
            <w:rFonts w:ascii="Times New Roman" w:hAnsi="Times New Roman" w:cs="Times New Roman"/>
            <w:noProof/>
            <w:webHidden/>
            <w:sz w:val="24"/>
            <w:szCs w:val="24"/>
          </w:rPr>
          <w:instrText xml:space="preserve"> PAGEREF _Toc324871350 \h </w:instrText>
        </w:r>
        <w:r w:rsidRPr="0024637B">
          <w:rPr>
            <w:rFonts w:ascii="Times New Roman" w:hAnsi="Times New Roman" w:cs="Times New Roman"/>
            <w:noProof/>
            <w:webHidden/>
            <w:sz w:val="24"/>
            <w:szCs w:val="24"/>
          </w:rPr>
        </w:r>
        <w:r w:rsidRPr="0024637B">
          <w:rPr>
            <w:rFonts w:ascii="Times New Roman" w:hAnsi="Times New Roman" w:cs="Times New Roman"/>
            <w:noProof/>
            <w:webHidden/>
            <w:sz w:val="24"/>
            <w:szCs w:val="24"/>
          </w:rPr>
          <w:fldChar w:fldCharType="separate"/>
        </w:r>
        <w:r w:rsidR="00722552">
          <w:rPr>
            <w:rFonts w:ascii="Times New Roman" w:hAnsi="Times New Roman" w:cs="Times New Roman"/>
            <w:noProof/>
            <w:webHidden/>
            <w:sz w:val="24"/>
            <w:szCs w:val="24"/>
          </w:rPr>
          <w:t>24</w:t>
        </w:r>
        <w:r w:rsidRPr="0024637B">
          <w:rPr>
            <w:rFonts w:ascii="Times New Roman" w:hAnsi="Times New Roman" w:cs="Times New Roman"/>
            <w:noProof/>
            <w:webHidden/>
            <w:sz w:val="24"/>
            <w:szCs w:val="24"/>
          </w:rPr>
          <w:fldChar w:fldCharType="end"/>
        </w:r>
      </w:hyperlink>
    </w:p>
    <w:p w:rsidR="0083169B" w:rsidRPr="0024637B" w:rsidRDefault="00A775E6" w:rsidP="00E34256">
      <w:pPr>
        <w:pStyle w:val="TOC2"/>
        <w:tabs>
          <w:tab w:val="left" w:pos="960"/>
          <w:tab w:val="right" w:leader="underscore" w:pos="9627"/>
        </w:tabs>
        <w:spacing w:before="0" w:line="360" w:lineRule="auto"/>
        <w:jc w:val="both"/>
        <w:rPr>
          <w:rFonts w:ascii="Times New Roman" w:eastAsiaTheme="minorEastAsia" w:hAnsi="Times New Roman" w:cs="Times New Roman"/>
          <w:b w:val="0"/>
          <w:bCs w:val="0"/>
          <w:noProof/>
          <w:sz w:val="24"/>
          <w:szCs w:val="24"/>
        </w:rPr>
      </w:pPr>
      <w:hyperlink w:anchor="_Toc324871351" w:history="1">
        <w:r w:rsidR="0083169B" w:rsidRPr="0024637B">
          <w:rPr>
            <w:rStyle w:val="Hyperlink"/>
            <w:rFonts w:ascii="Times New Roman" w:hAnsi="Times New Roman" w:cs="Times New Roman"/>
            <w:b w:val="0"/>
            <w:noProof/>
            <w:sz w:val="24"/>
            <w:szCs w:val="24"/>
          </w:rPr>
          <w:t>1.6</w:t>
        </w:r>
        <w:r w:rsidR="0083169B" w:rsidRPr="0024637B">
          <w:rPr>
            <w:rFonts w:ascii="Times New Roman" w:eastAsiaTheme="minorEastAsia" w:hAnsi="Times New Roman" w:cs="Times New Roman"/>
            <w:b w:val="0"/>
            <w:bCs w:val="0"/>
            <w:noProof/>
            <w:sz w:val="24"/>
            <w:szCs w:val="24"/>
          </w:rPr>
          <w:tab/>
        </w:r>
        <w:r w:rsidR="0083169B" w:rsidRPr="0024637B">
          <w:rPr>
            <w:rStyle w:val="Hyperlink"/>
            <w:rFonts w:ascii="Times New Roman" w:hAnsi="Times New Roman" w:cs="Times New Roman"/>
            <w:b w:val="0"/>
            <w:noProof/>
            <w:sz w:val="24"/>
            <w:szCs w:val="24"/>
          </w:rPr>
          <w:t>MONTE – KARLO MODELIAVIMAS</w:t>
        </w:r>
        <w:r w:rsidR="0083169B" w:rsidRPr="0024637B">
          <w:rPr>
            <w:rFonts w:ascii="Times New Roman" w:hAnsi="Times New Roman" w:cs="Times New Roman"/>
            <w:b w:val="0"/>
            <w:noProof/>
            <w:webHidden/>
            <w:sz w:val="24"/>
            <w:szCs w:val="24"/>
          </w:rPr>
          <w:tab/>
        </w:r>
        <w:r w:rsidRPr="0024637B">
          <w:rPr>
            <w:rFonts w:ascii="Times New Roman" w:hAnsi="Times New Roman" w:cs="Times New Roman"/>
            <w:b w:val="0"/>
            <w:noProof/>
            <w:webHidden/>
            <w:sz w:val="24"/>
            <w:szCs w:val="24"/>
          </w:rPr>
          <w:fldChar w:fldCharType="begin"/>
        </w:r>
        <w:r w:rsidR="0083169B" w:rsidRPr="0024637B">
          <w:rPr>
            <w:rFonts w:ascii="Times New Roman" w:hAnsi="Times New Roman" w:cs="Times New Roman"/>
            <w:b w:val="0"/>
            <w:noProof/>
            <w:webHidden/>
            <w:sz w:val="24"/>
            <w:szCs w:val="24"/>
          </w:rPr>
          <w:instrText xml:space="preserve"> PAGEREF _Toc324871351 \h </w:instrText>
        </w:r>
        <w:r w:rsidRPr="0024637B">
          <w:rPr>
            <w:rFonts w:ascii="Times New Roman" w:hAnsi="Times New Roman" w:cs="Times New Roman"/>
            <w:b w:val="0"/>
            <w:noProof/>
            <w:webHidden/>
            <w:sz w:val="24"/>
            <w:szCs w:val="24"/>
          </w:rPr>
        </w:r>
        <w:r w:rsidRPr="0024637B">
          <w:rPr>
            <w:rFonts w:ascii="Times New Roman" w:hAnsi="Times New Roman" w:cs="Times New Roman"/>
            <w:b w:val="0"/>
            <w:noProof/>
            <w:webHidden/>
            <w:sz w:val="24"/>
            <w:szCs w:val="24"/>
          </w:rPr>
          <w:fldChar w:fldCharType="separate"/>
        </w:r>
        <w:r w:rsidR="00722552">
          <w:rPr>
            <w:rFonts w:ascii="Times New Roman" w:hAnsi="Times New Roman" w:cs="Times New Roman"/>
            <w:b w:val="0"/>
            <w:noProof/>
            <w:webHidden/>
            <w:sz w:val="24"/>
            <w:szCs w:val="24"/>
          </w:rPr>
          <w:t>27</w:t>
        </w:r>
        <w:r w:rsidRPr="0024637B">
          <w:rPr>
            <w:rFonts w:ascii="Times New Roman" w:hAnsi="Times New Roman" w:cs="Times New Roman"/>
            <w:b w:val="0"/>
            <w:noProof/>
            <w:webHidden/>
            <w:sz w:val="24"/>
            <w:szCs w:val="24"/>
          </w:rPr>
          <w:fldChar w:fldCharType="end"/>
        </w:r>
      </w:hyperlink>
    </w:p>
    <w:p w:rsidR="0083169B" w:rsidRPr="0024637B" w:rsidRDefault="00A775E6" w:rsidP="00E34256">
      <w:pPr>
        <w:pStyle w:val="TOC2"/>
        <w:tabs>
          <w:tab w:val="left" w:pos="960"/>
          <w:tab w:val="right" w:leader="underscore" w:pos="9627"/>
        </w:tabs>
        <w:spacing w:before="0" w:line="360" w:lineRule="auto"/>
        <w:jc w:val="both"/>
        <w:rPr>
          <w:rFonts w:ascii="Times New Roman" w:eastAsiaTheme="minorEastAsia" w:hAnsi="Times New Roman" w:cs="Times New Roman"/>
          <w:b w:val="0"/>
          <w:bCs w:val="0"/>
          <w:noProof/>
          <w:sz w:val="24"/>
          <w:szCs w:val="24"/>
        </w:rPr>
      </w:pPr>
      <w:hyperlink w:anchor="_Toc324871352" w:history="1">
        <w:r w:rsidR="0083169B" w:rsidRPr="0024637B">
          <w:rPr>
            <w:rStyle w:val="Hyperlink"/>
            <w:rFonts w:ascii="Times New Roman" w:hAnsi="Times New Roman" w:cs="Times New Roman"/>
            <w:b w:val="0"/>
            <w:noProof/>
            <w:sz w:val="24"/>
            <w:szCs w:val="24"/>
          </w:rPr>
          <w:t>1.7</w:t>
        </w:r>
        <w:r w:rsidR="0083169B" w:rsidRPr="0024637B">
          <w:rPr>
            <w:rFonts w:ascii="Times New Roman" w:eastAsiaTheme="minorEastAsia" w:hAnsi="Times New Roman" w:cs="Times New Roman"/>
            <w:b w:val="0"/>
            <w:bCs w:val="0"/>
            <w:noProof/>
            <w:sz w:val="24"/>
            <w:szCs w:val="24"/>
          </w:rPr>
          <w:tab/>
        </w:r>
        <w:r w:rsidR="0083169B" w:rsidRPr="0024637B">
          <w:rPr>
            <w:rStyle w:val="Hyperlink"/>
            <w:rFonts w:ascii="Times New Roman" w:hAnsi="Times New Roman" w:cs="Times New Roman"/>
            <w:b w:val="0"/>
            <w:noProof/>
            <w:sz w:val="24"/>
            <w:szCs w:val="24"/>
          </w:rPr>
          <w:t>DARBE SPRENDŽIAMI UŽDAVINIAI</w:t>
        </w:r>
        <w:r w:rsidR="0083169B" w:rsidRPr="0024637B">
          <w:rPr>
            <w:rFonts w:ascii="Times New Roman" w:hAnsi="Times New Roman" w:cs="Times New Roman"/>
            <w:b w:val="0"/>
            <w:noProof/>
            <w:webHidden/>
            <w:sz w:val="24"/>
            <w:szCs w:val="24"/>
          </w:rPr>
          <w:tab/>
        </w:r>
        <w:r w:rsidRPr="0024637B">
          <w:rPr>
            <w:rFonts w:ascii="Times New Roman" w:hAnsi="Times New Roman" w:cs="Times New Roman"/>
            <w:b w:val="0"/>
            <w:noProof/>
            <w:webHidden/>
            <w:sz w:val="24"/>
            <w:szCs w:val="24"/>
          </w:rPr>
          <w:fldChar w:fldCharType="begin"/>
        </w:r>
        <w:r w:rsidR="0083169B" w:rsidRPr="0024637B">
          <w:rPr>
            <w:rFonts w:ascii="Times New Roman" w:hAnsi="Times New Roman" w:cs="Times New Roman"/>
            <w:b w:val="0"/>
            <w:noProof/>
            <w:webHidden/>
            <w:sz w:val="24"/>
            <w:szCs w:val="24"/>
          </w:rPr>
          <w:instrText xml:space="preserve"> PAGEREF _Toc324871352 \h </w:instrText>
        </w:r>
        <w:r w:rsidRPr="0024637B">
          <w:rPr>
            <w:rFonts w:ascii="Times New Roman" w:hAnsi="Times New Roman" w:cs="Times New Roman"/>
            <w:b w:val="0"/>
            <w:noProof/>
            <w:webHidden/>
            <w:sz w:val="24"/>
            <w:szCs w:val="24"/>
          </w:rPr>
        </w:r>
        <w:r w:rsidRPr="0024637B">
          <w:rPr>
            <w:rFonts w:ascii="Times New Roman" w:hAnsi="Times New Roman" w:cs="Times New Roman"/>
            <w:b w:val="0"/>
            <w:noProof/>
            <w:webHidden/>
            <w:sz w:val="24"/>
            <w:szCs w:val="24"/>
          </w:rPr>
          <w:fldChar w:fldCharType="separate"/>
        </w:r>
        <w:r w:rsidR="00722552">
          <w:rPr>
            <w:rFonts w:ascii="Times New Roman" w:hAnsi="Times New Roman" w:cs="Times New Roman"/>
            <w:b w:val="0"/>
            <w:noProof/>
            <w:webHidden/>
            <w:sz w:val="24"/>
            <w:szCs w:val="24"/>
          </w:rPr>
          <w:t>27</w:t>
        </w:r>
        <w:r w:rsidRPr="0024637B">
          <w:rPr>
            <w:rFonts w:ascii="Times New Roman" w:hAnsi="Times New Roman" w:cs="Times New Roman"/>
            <w:b w:val="0"/>
            <w:noProof/>
            <w:webHidden/>
            <w:sz w:val="24"/>
            <w:szCs w:val="24"/>
          </w:rPr>
          <w:fldChar w:fldCharType="end"/>
        </w:r>
      </w:hyperlink>
    </w:p>
    <w:p w:rsidR="0083169B" w:rsidRPr="0024637B" w:rsidRDefault="00A775E6" w:rsidP="00E34256">
      <w:pPr>
        <w:pStyle w:val="TOC2"/>
        <w:tabs>
          <w:tab w:val="left" w:pos="960"/>
          <w:tab w:val="right" w:leader="underscore" w:pos="9627"/>
        </w:tabs>
        <w:spacing w:before="0" w:line="360" w:lineRule="auto"/>
        <w:jc w:val="both"/>
        <w:rPr>
          <w:rFonts w:ascii="Times New Roman" w:eastAsiaTheme="minorEastAsia" w:hAnsi="Times New Roman" w:cs="Times New Roman"/>
          <w:b w:val="0"/>
          <w:bCs w:val="0"/>
          <w:noProof/>
          <w:sz w:val="24"/>
          <w:szCs w:val="24"/>
        </w:rPr>
      </w:pPr>
      <w:hyperlink w:anchor="_Toc324871353" w:history="1">
        <w:r w:rsidR="0083169B" w:rsidRPr="0024637B">
          <w:rPr>
            <w:rStyle w:val="Hyperlink"/>
            <w:rFonts w:ascii="Times New Roman" w:hAnsi="Times New Roman" w:cs="Times New Roman"/>
            <w:b w:val="0"/>
            <w:noProof/>
            <w:sz w:val="24"/>
            <w:szCs w:val="24"/>
          </w:rPr>
          <w:t>1.8</w:t>
        </w:r>
        <w:r w:rsidR="0083169B" w:rsidRPr="0024637B">
          <w:rPr>
            <w:rFonts w:ascii="Times New Roman" w:eastAsiaTheme="minorEastAsia" w:hAnsi="Times New Roman" w:cs="Times New Roman"/>
            <w:b w:val="0"/>
            <w:bCs w:val="0"/>
            <w:noProof/>
            <w:sz w:val="24"/>
            <w:szCs w:val="24"/>
          </w:rPr>
          <w:tab/>
        </w:r>
        <w:r w:rsidR="0083169B" w:rsidRPr="0024637B">
          <w:rPr>
            <w:rStyle w:val="Hyperlink"/>
            <w:rFonts w:ascii="Times New Roman" w:hAnsi="Times New Roman" w:cs="Times New Roman"/>
            <w:b w:val="0"/>
            <w:noProof/>
            <w:sz w:val="24"/>
            <w:szCs w:val="24"/>
          </w:rPr>
          <w:t>REIKALAVIMAI KURIAMIEMS MODELIAMS, ALGORITMAMS, PROGRAMINEI ĮRANGAI IR ATLIEKAMIEMS TYRIMAMS</w:t>
        </w:r>
        <w:r w:rsidR="0083169B" w:rsidRPr="0024637B">
          <w:rPr>
            <w:rFonts w:ascii="Times New Roman" w:hAnsi="Times New Roman" w:cs="Times New Roman"/>
            <w:b w:val="0"/>
            <w:noProof/>
            <w:webHidden/>
            <w:sz w:val="24"/>
            <w:szCs w:val="24"/>
          </w:rPr>
          <w:tab/>
        </w:r>
        <w:r w:rsidRPr="0024637B">
          <w:rPr>
            <w:rFonts w:ascii="Times New Roman" w:hAnsi="Times New Roman" w:cs="Times New Roman"/>
            <w:b w:val="0"/>
            <w:noProof/>
            <w:webHidden/>
            <w:sz w:val="24"/>
            <w:szCs w:val="24"/>
          </w:rPr>
          <w:fldChar w:fldCharType="begin"/>
        </w:r>
        <w:r w:rsidR="0083169B" w:rsidRPr="0024637B">
          <w:rPr>
            <w:rFonts w:ascii="Times New Roman" w:hAnsi="Times New Roman" w:cs="Times New Roman"/>
            <w:b w:val="0"/>
            <w:noProof/>
            <w:webHidden/>
            <w:sz w:val="24"/>
            <w:szCs w:val="24"/>
          </w:rPr>
          <w:instrText xml:space="preserve"> PAGEREF _Toc324871353 \h </w:instrText>
        </w:r>
        <w:r w:rsidRPr="0024637B">
          <w:rPr>
            <w:rFonts w:ascii="Times New Roman" w:hAnsi="Times New Roman" w:cs="Times New Roman"/>
            <w:b w:val="0"/>
            <w:noProof/>
            <w:webHidden/>
            <w:sz w:val="24"/>
            <w:szCs w:val="24"/>
          </w:rPr>
        </w:r>
        <w:r w:rsidRPr="0024637B">
          <w:rPr>
            <w:rFonts w:ascii="Times New Roman" w:hAnsi="Times New Roman" w:cs="Times New Roman"/>
            <w:b w:val="0"/>
            <w:noProof/>
            <w:webHidden/>
            <w:sz w:val="24"/>
            <w:szCs w:val="24"/>
          </w:rPr>
          <w:fldChar w:fldCharType="separate"/>
        </w:r>
        <w:r w:rsidR="00722552">
          <w:rPr>
            <w:rFonts w:ascii="Times New Roman" w:hAnsi="Times New Roman" w:cs="Times New Roman"/>
            <w:b w:val="0"/>
            <w:noProof/>
            <w:webHidden/>
            <w:sz w:val="24"/>
            <w:szCs w:val="24"/>
          </w:rPr>
          <w:t>27</w:t>
        </w:r>
        <w:r w:rsidRPr="0024637B">
          <w:rPr>
            <w:rFonts w:ascii="Times New Roman" w:hAnsi="Times New Roman" w:cs="Times New Roman"/>
            <w:b w:val="0"/>
            <w:noProof/>
            <w:webHidden/>
            <w:sz w:val="24"/>
            <w:szCs w:val="24"/>
          </w:rPr>
          <w:fldChar w:fldCharType="end"/>
        </w:r>
      </w:hyperlink>
    </w:p>
    <w:p w:rsidR="0083169B" w:rsidRPr="0024637B" w:rsidRDefault="00A775E6" w:rsidP="00E34256">
      <w:pPr>
        <w:pStyle w:val="TOC2"/>
        <w:tabs>
          <w:tab w:val="left" w:pos="960"/>
          <w:tab w:val="right" w:leader="underscore" w:pos="9627"/>
        </w:tabs>
        <w:spacing w:before="0" w:line="360" w:lineRule="auto"/>
        <w:jc w:val="both"/>
        <w:rPr>
          <w:rFonts w:ascii="Times New Roman" w:eastAsiaTheme="minorEastAsia" w:hAnsi="Times New Roman" w:cs="Times New Roman"/>
          <w:b w:val="0"/>
          <w:bCs w:val="0"/>
          <w:noProof/>
          <w:sz w:val="24"/>
          <w:szCs w:val="24"/>
        </w:rPr>
      </w:pPr>
      <w:hyperlink w:anchor="_Toc324871354" w:history="1">
        <w:r w:rsidR="0083169B" w:rsidRPr="0024637B">
          <w:rPr>
            <w:rStyle w:val="Hyperlink"/>
            <w:rFonts w:ascii="Times New Roman" w:hAnsi="Times New Roman" w:cs="Times New Roman"/>
            <w:b w:val="0"/>
            <w:noProof/>
            <w:sz w:val="24"/>
            <w:szCs w:val="24"/>
          </w:rPr>
          <w:t>1.9</w:t>
        </w:r>
        <w:r w:rsidR="0083169B" w:rsidRPr="0024637B">
          <w:rPr>
            <w:rFonts w:ascii="Times New Roman" w:eastAsiaTheme="minorEastAsia" w:hAnsi="Times New Roman" w:cs="Times New Roman"/>
            <w:b w:val="0"/>
            <w:bCs w:val="0"/>
            <w:noProof/>
            <w:sz w:val="24"/>
            <w:szCs w:val="24"/>
          </w:rPr>
          <w:tab/>
        </w:r>
        <w:r w:rsidR="0083169B" w:rsidRPr="0024637B">
          <w:rPr>
            <w:rStyle w:val="Hyperlink"/>
            <w:rFonts w:ascii="Times New Roman" w:hAnsi="Times New Roman" w:cs="Times New Roman"/>
            <w:b w:val="0"/>
            <w:noProof/>
            <w:sz w:val="24"/>
            <w:szCs w:val="24"/>
          </w:rPr>
          <w:t>PROGRAMINĖS PRIEMONĖS PASIRINKIMO PAGRĮSTUMAS</w:t>
        </w:r>
        <w:r w:rsidR="0083169B" w:rsidRPr="0024637B">
          <w:rPr>
            <w:rFonts w:ascii="Times New Roman" w:hAnsi="Times New Roman" w:cs="Times New Roman"/>
            <w:b w:val="0"/>
            <w:noProof/>
            <w:webHidden/>
            <w:sz w:val="24"/>
            <w:szCs w:val="24"/>
          </w:rPr>
          <w:tab/>
        </w:r>
        <w:r w:rsidRPr="0024637B">
          <w:rPr>
            <w:rFonts w:ascii="Times New Roman" w:hAnsi="Times New Roman" w:cs="Times New Roman"/>
            <w:b w:val="0"/>
            <w:noProof/>
            <w:webHidden/>
            <w:sz w:val="24"/>
            <w:szCs w:val="24"/>
          </w:rPr>
          <w:fldChar w:fldCharType="begin"/>
        </w:r>
        <w:r w:rsidR="0083169B" w:rsidRPr="0024637B">
          <w:rPr>
            <w:rFonts w:ascii="Times New Roman" w:hAnsi="Times New Roman" w:cs="Times New Roman"/>
            <w:b w:val="0"/>
            <w:noProof/>
            <w:webHidden/>
            <w:sz w:val="24"/>
            <w:szCs w:val="24"/>
          </w:rPr>
          <w:instrText xml:space="preserve"> PAGEREF _Toc324871354 \h </w:instrText>
        </w:r>
        <w:r w:rsidRPr="0024637B">
          <w:rPr>
            <w:rFonts w:ascii="Times New Roman" w:hAnsi="Times New Roman" w:cs="Times New Roman"/>
            <w:b w:val="0"/>
            <w:noProof/>
            <w:webHidden/>
            <w:sz w:val="24"/>
            <w:szCs w:val="24"/>
          </w:rPr>
        </w:r>
        <w:r w:rsidRPr="0024637B">
          <w:rPr>
            <w:rFonts w:ascii="Times New Roman" w:hAnsi="Times New Roman" w:cs="Times New Roman"/>
            <w:b w:val="0"/>
            <w:noProof/>
            <w:webHidden/>
            <w:sz w:val="24"/>
            <w:szCs w:val="24"/>
          </w:rPr>
          <w:fldChar w:fldCharType="separate"/>
        </w:r>
        <w:r w:rsidR="00722552">
          <w:rPr>
            <w:rFonts w:ascii="Times New Roman" w:hAnsi="Times New Roman" w:cs="Times New Roman"/>
            <w:b w:val="0"/>
            <w:noProof/>
            <w:webHidden/>
            <w:sz w:val="24"/>
            <w:szCs w:val="24"/>
          </w:rPr>
          <w:t>28</w:t>
        </w:r>
        <w:r w:rsidRPr="0024637B">
          <w:rPr>
            <w:rFonts w:ascii="Times New Roman" w:hAnsi="Times New Roman" w:cs="Times New Roman"/>
            <w:b w:val="0"/>
            <w:noProof/>
            <w:webHidden/>
            <w:sz w:val="24"/>
            <w:szCs w:val="24"/>
          </w:rPr>
          <w:fldChar w:fldCharType="end"/>
        </w:r>
      </w:hyperlink>
    </w:p>
    <w:p w:rsidR="0083169B" w:rsidRPr="0024637B" w:rsidRDefault="00A775E6" w:rsidP="00E34256">
      <w:pPr>
        <w:pStyle w:val="TOC2"/>
        <w:tabs>
          <w:tab w:val="left" w:pos="960"/>
          <w:tab w:val="right" w:leader="underscore" w:pos="9627"/>
        </w:tabs>
        <w:spacing w:before="0" w:line="360" w:lineRule="auto"/>
        <w:jc w:val="both"/>
        <w:rPr>
          <w:rFonts w:ascii="Times New Roman" w:eastAsiaTheme="minorEastAsia" w:hAnsi="Times New Roman" w:cs="Times New Roman"/>
          <w:b w:val="0"/>
          <w:bCs w:val="0"/>
          <w:noProof/>
          <w:sz w:val="24"/>
          <w:szCs w:val="24"/>
        </w:rPr>
      </w:pPr>
      <w:hyperlink w:anchor="_Toc324871355" w:history="1">
        <w:r w:rsidR="0083169B" w:rsidRPr="0024637B">
          <w:rPr>
            <w:rStyle w:val="Hyperlink"/>
            <w:rFonts w:ascii="Times New Roman" w:hAnsi="Times New Roman" w:cs="Times New Roman"/>
            <w:b w:val="0"/>
            <w:noProof/>
            <w:sz w:val="24"/>
            <w:szCs w:val="24"/>
          </w:rPr>
          <w:t>1.10</w:t>
        </w:r>
        <w:r w:rsidR="0083169B" w:rsidRPr="0024637B">
          <w:rPr>
            <w:rFonts w:ascii="Times New Roman" w:eastAsiaTheme="minorEastAsia" w:hAnsi="Times New Roman" w:cs="Times New Roman"/>
            <w:b w:val="0"/>
            <w:bCs w:val="0"/>
            <w:noProof/>
            <w:sz w:val="24"/>
            <w:szCs w:val="24"/>
          </w:rPr>
          <w:tab/>
        </w:r>
        <w:r w:rsidR="0083169B" w:rsidRPr="0024637B">
          <w:rPr>
            <w:rStyle w:val="Hyperlink"/>
            <w:rFonts w:ascii="Times New Roman" w:hAnsi="Times New Roman" w:cs="Times New Roman"/>
            <w:b w:val="0"/>
            <w:noProof/>
            <w:sz w:val="24"/>
            <w:szCs w:val="24"/>
          </w:rPr>
          <w:t>PROGRAMINĖS REALIZACIJOS APRAŠYMAS IR INSTRUKCIJA VARTOTOJUI</w:t>
        </w:r>
        <w:r w:rsidR="0083169B" w:rsidRPr="0024637B">
          <w:rPr>
            <w:rFonts w:ascii="Times New Roman" w:hAnsi="Times New Roman" w:cs="Times New Roman"/>
            <w:b w:val="0"/>
            <w:noProof/>
            <w:webHidden/>
            <w:sz w:val="24"/>
            <w:szCs w:val="24"/>
          </w:rPr>
          <w:tab/>
        </w:r>
        <w:r w:rsidRPr="0024637B">
          <w:rPr>
            <w:rFonts w:ascii="Times New Roman" w:hAnsi="Times New Roman" w:cs="Times New Roman"/>
            <w:b w:val="0"/>
            <w:noProof/>
            <w:webHidden/>
            <w:sz w:val="24"/>
            <w:szCs w:val="24"/>
          </w:rPr>
          <w:fldChar w:fldCharType="begin"/>
        </w:r>
        <w:r w:rsidR="0083169B" w:rsidRPr="0024637B">
          <w:rPr>
            <w:rFonts w:ascii="Times New Roman" w:hAnsi="Times New Roman" w:cs="Times New Roman"/>
            <w:b w:val="0"/>
            <w:noProof/>
            <w:webHidden/>
            <w:sz w:val="24"/>
            <w:szCs w:val="24"/>
          </w:rPr>
          <w:instrText xml:space="preserve"> PAGEREF _Toc324871355 \h </w:instrText>
        </w:r>
        <w:r w:rsidRPr="0024637B">
          <w:rPr>
            <w:rFonts w:ascii="Times New Roman" w:hAnsi="Times New Roman" w:cs="Times New Roman"/>
            <w:b w:val="0"/>
            <w:noProof/>
            <w:webHidden/>
            <w:sz w:val="24"/>
            <w:szCs w:val="24"/>
          </w:rPr>
        </w:r>
        <w:r w:rsidRPr="0024637B">
          <w:rPr>
            <w:rFonts w:ascii="Times New Roman" w:hAnsi="Times New Roman" w:cs="Times New Roman"/>
            <w:b w:val="0"/>
            <w:noProof/>
            <w:webHidden/>
            <w:sz w:val="24"/>
            <w:szCs w:val="24"/>
          </w:rPr>
          <w:fldChar w:fldCharType="separate"/>
        </w:r>
        <w:r w:rsidR="00722552">
          <w:rPr>
            <w:rFonts w:ascii="Times New Roman" w:hAnsi="Times New Roman" w:cs="Times New Roman"/>
            <w:b w:val="0"/>
            <w:noProof/>
            <w:webHidden/>
            <w:sz w:val="24"/>
            <w:szCs w:val="24"/>
          </w:rPr>
          <w:t>29</w:t>
        </w:r>
        <w:r w:rsidRPr="0024637B">
          <w:rPr>
            <w:rFonts w:ascii="Times New Roman" w:hAnsi="Times New Roman" w:cs="Times New Roman"/>
            <w:b w:val="0"/>
            <w:noProof/>
            <w:webHidden/>
            <w:sz w:val="24"/>
            <w:szCs w:val="24"/>
          </w:rPr>
          <w:fldChar w:fldCharType="end"/>
        </w:r>
      </w:hyperlink>
    </w:p>
    <w:p w:rsidR="0083169B" w:rsidRPr="0024637B" w:rsidRDefault="00A775E6" w:rsidP="00E34256">
      <w:pPr>
        <w:pStyle w:val="TOC1"/>
        <w:tabs>
          <w:tab w:val="left" w:pos="480"/>
          <w:tab w:val="right" w:leader="underscore" w:pos="9627"/>
        </w:tabs>
        <w:spacing w:before="0" w:line="360" w:lineRule="auto"/>
        <w:jc w:val="both"/>
        <w:rPr>
          <w:rFonts w:ascii="Times New Roman" w:eastAsiaTheme="minorEastAsia" w:hAnsi="Times New Roman" w:cs="Times New Roman"/>
          <w:b w:val="0"/>
          <w:bCs w:val="0"/>
          <w:i w:val="0"/>
          <w:iCs w:val="0"/>
          <w:noProof/>
        </w:rPr>
      </w:pPr>
      <w:hyperlink w:anchor="_Toc324871356" w:history="1">
        <w:r w:rsidR="0083169B" w:rsidRPr="0024637B">
          <w:rPr>
            <w:rStyle w:val="Hyperlink"/>
            <w:rFonts w:ascii="Times New Roman" w:hAnsi="Times New Roman" w:cs="Times New Roman"/>
            <w:b w:val="0"/>
            <w:i w:val="0"/>
            <w:noProof/>
          </w:rPr>
          <w:t>2.</w:t>
        </w:r>
        <w:r w:rsidR="0083169B" w:rsidRPr="0024637B">
          <w:rPr>
            <w:rFonts w:ascii="Times New Roman" w:eastAsiaTheme="minorEastAsia" w:hAnsi="Times New Roman" w:cs="Times New Roman"/>
            <w:b w:val="0"/>
            <w:bCs w:val="0"/>
            <w:i w:val="0"/>
            <w:iCs w:val="0"/>
            <w:noProof/>
          </w:rPr>
          <w:tab/>
        </w:r>
        <w:r w:rsidR="0083169B" w:rsidRPr="0024637B">
          <w:rPr>
            <w:rStyle w:val="Hyperlink"/>
            <w:rFonts w:ascii="Times New Roman" w:hAnsi="Times New Roman" w:cs="Times New Roman"/>
            <w:b w:val="0"/>
            <w:i w:val="0"/>
            <w:noProof/>
          </w:rPr>
          <w:t>TIRIAMOJI DALIS</w:t>
        </w:r>
        <w:r w:rsidR="0083169B" w:rsidRPr="0024637B">
          <w:rPr>
            <w:rFonts w:ascii="Times New Roman" w:hAnsi="Times New Roman" w:cs="Times New Roman"/>
            <w:b w:val="0"/>
            <w:i w:val="0"/>
            <w:noProof/>
            <w:webHidden/>
          </w:rPr>
          <w:tab/>
        </w:r>
        <w:r w:rsidRPr="0024637B">
          <w:rPr>
            <w:rFonts w:ascii="Times New Roman" w:hAnsi="Times New Roman" w:cs="Times New Roman"/>
            <w:b w:val="0"/>
            <w:i w:val="0"/>
            <w:noProof/>
            <w:webHidden/>
          </w:rPr>
          <w:fldChar w:fldCharType="begin"/>
        </w:r>
        <w:r w:rsidR="0083169B" w:rsidRPr="0024637B">
          <w:rPr>
            <w:rFonts w:ascii="Times New Roman" w:hAnsi="Times New Roman" w:cs="Times New Roman"/>
            <w:b w:val="0"/>
            <w:i w:val="0"/>
            <w:noProof/>
            <w:webHidden/>
          </w:rPr>
          <w:instrText xml:space="preserve"> PAGEREF _Toc324871356 \h </w:instrText>
        </w:r>
        <w:r w:rsidRPr="0024637B">
          <w:rPr>
            <w:rFonts w:ascii="Times New Roman" w:hAnsi="Times New Roman" w:cs="Times New Roman"/>
            <w:b w:val="0"/>
            <w:i w:val="0"/>
            <w:noProof/>
            <w:webHidden/>
          </w:rPr>
        </w:r>
        <w:r w:rsidRPr="0024637B">
          <w:rPr>
            <w:rFonts w:ascii="Times New Roman" w:hAnsi="Times New Roman" w:cs="Times New Roman"/>
            <w:b w:val="0"/>
            <w:i w:val="0"/>
            <w:noProof/>
            <w:webHidden/>
          </w:rPr>
          <w:fldChar w:fldCharType="separate"/>
        </w:r>
        <w:r w:rsidR="00722552">
          <w:rPr>
            <w:rFonts w:ascii="Times New Roman" w:hAnsi="Times New Roman" w:cs="Times New Roman"/>
            <w:b w:val="0"/>
            <w:i w:val="0"/>
            <w:noProof/>
            <w:webHidden/>
          </w:rPr>
          <w:t>29</w:t>
        </w:r>
        <w:r w:rsidRPr="0024637B">
          <w:rPr>
            <w:rFonts w:ascii="Times New Roman" w:hAnsi="Times New Roman" w:cs="Times New Roman"/>
            <w:b w:val="0"/>
            <w:i w:val="0"/>
            <w:noProof/>
            <w:webHidden/>
          </w:rPr>
          <w:fldChar w:fldCharType="end"/>
        </w:r>
      </w:hyperlink>
    </w:p>
    <w:p w:rsidR="0083169B" w:rsidRPr="0024637B" w:rsidRDefault="00A775E6" w:rsidP="00E34256">
      <w:pPr>
        <w:pStyle w:val="TOC2"/>
        <w:tabs>
          <w:tab w:val="left" w:pos="960"/>
          <w:tab w:val="right" w:leader="underscore" w:pos="9627"/>
        </w:tabs>
        <w:spacing w:before="0" w:line="360" w:lineRule="auto"/>
        <w:jc w:val="both"/>
        <w:rPr>
          <w:rFonts w:ascii="Times New Roman" w:eastAsiaTheme="minorEastAsia" w:hAnsi="Times New Roman" w:cs="Times New Roman"/>
          <w:b w:val="0"/>
          <w:bCs w:val="0"/>
          <w:noProof/>
          <w:sz w:val="24"/>
          <w:szCs w:val="24"/>
        </w:rPr>
      </w:pPr>
      <w:hyperlink w:anchor="_Toc324871357" w:history="1">
        <w:r w:rsidR="0083169B" w:rsidRPr="0024637B">
          <w:rPr>
            <w:rStyle w:val="Hyperlink"/>
            <w:rFonts w:ascii="Times New Roman" w:hAnsi="Times New Roman" w:cs="Times New Roman"/>
            <w:b w:val="0"/>
            <w:noProof/>
            <w:sz w:val="24"/>
            <w:szCs w:val="24"/>
          </w:rPr>
          <w:t>2.1</w:t>
        </w:r>
        <w:r w:rsidR="0083169B" w:rsidRPr="0024637B">
          <w:rPr>
            <w:rFonts w:ascii="Times New Roman" w:eastAsiaTheme="minorEastAsia" w:hAnsi="Times New Roman" w:cs="Times New Roman"/>
            <w:b w:val="0"/>
            <w:bCs w:val="0"/>
            <w:noProof/>
            <w:sz w:val="24"/>
            <w:szCs w:val="24"/>
          </w:rPr>
          <w:tab/>
        </w:r>
        <w:r w:rsidR="0083169B" w:rsidRPr="0024637B">
          <w:rPr>
            <w:rStyle w:val="Hyperlink"/>
            <w:rFonts w:ascii="Times New Roman" w:hAnsi="Times New Roman" w:cs="Times New Roman"/>
            <w:b w:val="0"/>
            <w:noProof/>
            <w:sz w:val="24"/>
            <w:szCs w:val="24"/>
          </w:rPr>
          <w:t>PRIELAIDOS</w:t>
        </w:r>
        <w:r w:rsidR="0083169B" w:rsidRPr="0024637B">
          <w:rPr>
            <w:rFonts w:ascii="Times New Roman" w:hAnsi="Times New Roman" w:cs="Times New Roman"/>
            <w:b w:val="0"/>
            <w:noProof/>
            <w:webHidden/>
            <w:sz w:val="24"/>
            <w:szCs w:val="24"/>
          </w:rPr>
          <w:tab/>
        </w:r>
        <w:r w:rsidRPr="0024637B">
          <w:rPr>
            <w:rFonts w:ascii="Times New Roman" w:hAnsi="Times New Roman" w:cs="Times New Roman"/>
            <w:b w:val="0"/>
            <w:noProof/>
            <w:webHidden/>
            <w:sz w:val="24"/>
            <w:szCs w:val="24"/>
          </w:rPr>
          <w:fldChar w:fldCharType="begin"/>
        </w:r>
        <w:r w:rsidR="0083169B" w:rsidRPr="0024637B">
          <w:rPr>
            <w:rFonts w:ascii="Times New Roman" w:hAnsi="Times New Roman" w:cs="Times New Roman"/>
            <w:b w:val="0"/>
            <w:noProof/>
            <w:webHidden/>
            <w:sz w:val="24"/>
            <w:szCs w:val="24"/>
          </w:rPr>
          <w:instrText xml:space="preserve"> PAGEREF _Toc324871357 \h </w:instrText>
        </w:r>
        <w:r w:rsidRPr="0024637B">
          <w:rPr>
            <w:rFonts w:ascii="Times New Roman" w:hAnsi="Times New Roman" w:cs="Times New Roman"/>
            <w:b w:val="0"/>
            <w:noProof/>
            <w:webHidden/>
            <w:sz w:val="24"/>
            <w:szCs w:val="24"/>
          </w:rPr>
        </w:r>
        <w:r w:rsidRPr="0024637B">
          <w:rPr>
            <w:rFonts w:ascii="Times New Roman" w:hAnsi="Times New Roman" w:cs="Times New Roman"/>
            <w:b w:val="0"/>
            <w:noProof/>
            <w:webHidden/>
            <w:sz w:val="24"/>
            <w:szCs w:val="24"/>
          </w:rPr>
          <w:fldChar w:fldCharType="separate"/>
        </w:r>
        <w:r w:rsidR="00722552">
          <w:rPr>
            <w:rFonts w:ascii="Times New Roman" w:hAnsi="Times New Roman" w:cs="Times New Roman"/>
            <w:b w:val="0"/>
            <w:noProof/>
            <w:webHidden/>
            <w:sz w:val="24"/>
            <w:szCs w:val="24"/>
          </w:rPr>
          <w:t>29</w:t>
        </w:r>
        <w:r w:rsidRPr="0024637B">
          <w:rPr>
            <w:rFonts w:ascii="Times New Roman" w:hAnsi="Times New Roman" w:cs="Times New Roman"/>
            <w:b w:val="0"/>
            <w:noProof/>
            <w:webHidden/>
            <w:sz w:val="24"/>
            <w:szCs w:val="24"/>
          </w:rPr>
          <w:fldChar w:fldCharType="end"/>
        </w:r>
      </w:hyperlink>
    </w:p>
    <w:p w:rsidR="0083169B" w:rsidRPr="0024637B" w:rsidRDefault="00A775E6" w:rsidP="00E34256">
      <w:pPr>
        <w:pStyle w:val="TOC2"/>
        <w:tabs>
          <w:tab w:val="left" w:pos="960"/>
          <w:tab w:val="right" w:leader="underscore" w:pos="9627"/>
        </w:tabs>
        <w:spacing w:before="0" w:line="360" w:lineRule="auto"/>
        <w:jc w:val="both"/>
        <w:rPr>
          <w:rFonts w:ascii="Times New Roman" w:eastAsiaTheme="minorEastAsia" w:hAnsi="Times New Roman" w:cs="Times New Roman"/>
          <w:b w:val="0"/>
          <w:bCs w:val="0"/>
          <w:noProof/>
          <w:sz w:val="24"/>
          <w:szCs w:val="24"/>
        </w:rPr>
      </w:pPr>
      <w:hyperlink w:anchor="_Toc324871358" w:history="1">
        <w:r w:rsidR="0083169B" w:rsidRPr="0024637B">
          <w:rPr>
            <w:rStyle w:val="Hyperlink"/>
            <w:rFonts w:ascii="Times New Roman" w:hAnsi="Times New Roman" w:cs="Times New Roman"/>
            <w:b w:val="0"/>
            <w:noProof/>
            <w:sz w:val="24"/>
            <w:szCs w:val="24"/>
            <w:lang w:eastAsia="lt-LT"/>
          </w:rPr>
          <w:t>2.2</w:t>
        </w:r>
        <w:r w:rsidR="0083169B" w:rsidRPr="0024637B">
          <w:rPr>
            <w:rFonts w:ascii="Times New Roman" w:eastAsiaTheme="minorEastAsia" w:hAnsi="Times New Roman" w:cs="Times New Roman"/>
            <w:b w:val="0"/>
            <w:bCs w:val="0"/>
            <w:noProof/>
            <w:sz w:val="24"/>
            <w:szCs w:val="24"/>
          </w:rPr>
          <w:tab/>
        </w:r>
        <w:r w:rsidR="0083169B" w:rsidRPr="0024637B">
          <w:rPr>
            <w:rStyle w:val="Hyperlink"/>
            <w:rFonts w:ascii="Times New Roman" w:hAnsi="Times New Roman" w:cs="Times New Roman"/>
            <w:b w:val="0"/>
            <w:noProof/>
            <w:sz w:val="24"/>
            <w:szCs w:val="24"/>
            <w:lang w:eastAsia="lt-LT"/>
          </w:rPr>
          <w:t>ĮPRASTINIO PASIRINKIMO SANDORIO ĮKAINOJIMAS MARKOVO GRANDINĖMIS</w:t>
        </w:r>
        <w:r w:rsidR="0083169B" w:rsidRPr="0024637B">
          <w:rPr>
            <w:rFonts w:ascii="Times New Roman" w:hAnsi="Times New Roman" w:cs="Times New Roman"/>
            <w:b w:val="0"/>
            <w:noProof/>
            <w:webHidden/>
            <w:sz w:val="24"/>
            <w:szCs w:val="24"/>
          </w:rPr>
          <w:tab/>
        </w:r>
        <w:r w:rsidRPr="0024637B">
          <w:rPr>
            <w:rFonts w:ascii="Times New Roman" w:hAnsi="Times New Roman" w:cs="Times New Roman"/>
            <w:b w:val="0"/>
            <w:noProof/>
            <w:webHidden/>
            <w:sz w:val="24"/>
            <w:szCs w:val="24"/>
          </w:rPr>
          <w:fldChar w:fldCharType="begin"/>
        </w:r>
        <w:r w:rsidR="0083169B" w:rsidRPr="0024637B">
          <w:rPr>
            <w:rFonts w:ascii="Times New Roman" w:hAnsi="Times New Roman" w:cs="Times New Roman"/>
            <w:b w:val="0"/>
            <w:noProof/>
            <w:webHidden/>
            <w:sz w:val="24"/>
            <w:szCs w:val="24"/>
          </w:rPr>
          <w:instrText xml:space="preserve"> PAGEREF _Toc324871358 \h </w:instrText>
        </w:r>
        <w:r w:rsidRPr="0024637B">
          <w:rPr>
            <w:rFonts w:ascii="Times New Roman" w:hAnsi="Times New Roman" w:cs="Times New Roman"/>
            <w:b w:val="0"/>
            <w:noProof/>
            <w:webHidden/>
            <w:sz w:val="24"/>
            <w:szCs w:val="24"/>
          </w:rPr>
        </w:r>
        <w:r w:rsidRPr="0024637B">
          <w:rPr>
            <w:rFonts w:ascii="Times New Roman" w:hAnsi="Times New Roman" w:cs="Times New Roman"/>
            <w:b w:val="0"/>
            <w:noProof/>
            <w:webHidden/>
            <w:sz w:val="24"/>
            <w:szCs w:val="24"/>
          </w:rPr>
          <w:fldChar w:fldCharType="separate"/>
        </w:r>
        <w:r w:rsidR="00722552">
          <w:rPr>
            <w:rFonts w:ascii="Times New Roman" w:hAnsi="Times New Roman" w:cs="Times New Roman"/>
            <w:b w:val="0"/>
            <w:noProof/>
            <w:webHidden/>
            <w:sz w:val="24"/>
            <w:szCs w:val="24"/>
          </w:rPr>
          <w:t>30</w:t>
        </w:r>
        <w:r w:rsidRPr="0024637B">
          <w:rPr>
            <w:rFonts w:ascii="Times New Roman" w:hAnsi="Times New Roman" w:cs="Times New Roman"/>
            <w:b w:val="0"/>
            <w:noProof/>
            <w:webHidden/>
            <w:sz w:val="24"/>
            <w:szCs w:val="24"/>
          </w:rPr>
          <w:fldChar w:fldCharType="end"/>
        </w:r>
      </w:hyperlink>
    </w:p>
    <w:p w:rsidR="0083169B" w:rsidRPr="0024637B" w:rsidRDefault="00A775E6" w:rsidP="00E34256">
      <w:pPr>
        <w:pStyle w:val="TOC2"/>
        <w:tabs>
          <w:tab w:val="left" w:pos="960"/>
          <w:tab w:val="right" w:leader="underscore" w:pos="9627"/>
        </w:tabs>
        <w:spacing w:before="0" w:line="360" w:lineRule="auto"/>
        <w:jc w:val="both"/>
        <w:rPr>
          <w:rFonts w:ascii="Times New Roman" w:eastAsiaTheme="minorEastAsia" w:hAnsi="Times New Roman" w:cs="Times New Roman"/>
          <w:b w:val="0"/>
          <w:bCs w:val="0"/>
          <w:noProof/>
          <w:sz w:val="24"/>
          <w:szCs w:val="24"/>
        </w:rPr>
      </w:pPr>
      <w:hyperlink w:anchor="_Toc324871359" w:history="1">
        <w:r w:rsidR="0083169B" w:rsidRPr="0024637B">
          <w:rPr>
            <w:rStyle w:val="Hyperlink"/>
            <w:rFonts w:ascii="Times New Roman" w:hAnsi="Times New Roman" w:cs="Times New Roman"/>
            <w:b w:val="0"/>
            <w:noProof/>
            <w:sz w:val="24"/>
            <w:szCs w:val="24"/>
          </w:rPr>
          <w:t>2.3</w:t>
        </w:r>
        <w:r w:rsidR="0083169B" w:rsidRPr="0024637B">
          <w:rPr>
            <w:rFonts w:ascii="Times New Roman" w:eastAsiaTheme="minorEastAsia" w:hAnsi="Times New Roman" w:cs="Times New Roman"/>
            <w:b w:val="0"/>
            <w:bCs w:val="0"/>
            <w:noProof/>
            <w:sz w:val="24"/>
            <w:szCs w:val="24"/>
          </w:rPr>
          <w:tab/>
        </w:r>
        <w:r w:rsidR="0083169B" w:rsidRPr="0024637B">
          <w:rPr>
            <w:rStyle w:val="Hyperlink"/>
            <w:rFonts w:ascii="Times New Roman" w:hAnsi="Times New Roman" w:cs="Times New Roman"/>
            <w:b w:val="0"/>
            <w:noProof/>
            <w:sz w:val="24"/>
            <w:szCs w:val="24"/>
          </w:rPr>
          <w:t>BARJERO SANDORIŲ ĮKAINOJIMO MARKOVO GRANDINĖMIS REZULTATAI</w:t>
        </w:r>
        <w:r w:rsidR="0083169B" w:rsidRPr="0024637B">
          <w:rPr>
            <w:rFonts w:ascii="Times New Roman" w:hAnsi="Times New Roman" w:cs="Times New Roman"/>
            <w:b w:val="0"/>
            <w:noProof/>
            <w:webHidden/>
            <w:sz w:val="24"/>
            <w:szCs w:val="24"/>
          </w:rPr>
          <w:tab/>
        </w:r>
        <w:r w:rsidRPr="0024637B">
          <w:rPr>
            <w:rFonts w:ascii="Times New Roman" w:hAnsi="Times New Roman" w:cs="Times New Roman"/>
            <w:b w:val="0"/>
            <w:noProof/>
            <w:webHidden/>
            <w:sz w:val="24"/>
            <w:szCs w:val="24"/>
          </w:rPr>
          <w:fldChar w:fldCharType="begin"/>
        </w:r>
        <w:r w:rsidR="0083169B" w:rsidRPr="0024637B">
          <w:rPr>
            <w:rFonts w:ascii="Times New Roman" w:hAnsi="Times New Roman" w:cs="Times New Roman"/>
            <w:b w:val="0"/>
            <w:noProof/>
            <w:webHidden/>
            <w:sz w:val="24"/>
            <w:szCs w:val="24"/>
          </w:rPr>
          <w:instrText xml:space="preserve"> PAGEREF _Toc324871359 \h </w:instrText>
        </w:r>
        <w:r w:rsidRPr="0024637B">
          <w:rPr>
            <w:rFonts w:ascii="Times New Roman" w:hAnsi="Times New Roman" w:cs="Times New Roman"/>
            <w:b w:val="0"/>
            <w:noProof/>
            <w:webHidden/>
            <w:sz w:val="24"/>
            <w:szCs w:val="24"/>
          </w:rPr>
        </w:r>
        <w:r w:rsidRPr="0024637B">
          <w:rPr>
            <w:rFonts w:ascii="Times New Roman" w:hAnsi="Times New Roman" w:cs="Times New Roman"/>
            <w:b w:val="0"/>
            <w:noProof/>
            <w:webHidden/>
            <w:sz w:val="24"/>
            <w:szCs w:val="24"/>
          </w:rPr>
          <w:fldChar w:fldCharType="separate"/>
        </w:r>
        <w:r w:rsidR="00722552">
          <w:rPr>
            <w:rFonts w:ascii="Times New Roman" w:hAnsi="Times New Roman" w:cs="Times New Roman"/>
            <w:b w:val="0"/>
            <w:noProof/>
            <w:webHidden/>
            <w:sz w:val="24"/>
            <w:szCs w:val="24"/>
          </w:rPr>
          <w:t>31</w:t>
        </w:r>
        <w:r w:rsidRPr="0024637B">
          <w:rPr>
            <w:rFonts w:ascii="Times New Roman" w:hAnsi="Times New Roman" w:cs="Times New Roman"/>
            <w:b w:val="0"/>
            <w:noProof/>
            <w:webHidden/>
            <w:sz w:val="24"/>
            <w:szCs w:val="24"/>
          </w:rPr>
          <w:fldChar w:fldCharType="end"/>
        </w:r>
      </w:hyperlink>
    </w:p>
    <w:p w:rsidR="0083169B" w:rsidRPr="0024637B" w:rsidRDefault="00A775E6" w:rsidP="00E34256">
      <w:pPr>
        <w:pStyle w:val="TOC3"/>
        <w:tabs>
          <w:tab w:val="left" w:pos="1200"/>
          <w:tab w:val="right" w:leader="underscore" w:pos="9627"/>
        </w:tabs>
        <w:spacing w:line="360" w:lineRule="auto"/>
        <w:jc w:val="both"/>
        <w:rPr>
          <w:rFonts w:ascii="Times New Roman" w:eastAsiaTheme="minorEastAsia" w:hAnsi="Times New Roman" w:cs="Times New Roman"/>
          <w:noProof/>
          <w:sz w:val="24"/>
          <w:szCs w:val="24"/>
        </w:rPr>
      </w:pPr>
      <w:hyperlink w:anchor="_Toc324871360" w:history="1">
        <w:r w:rsidR="0083169B" w:rsidRPr="0024637B">
          <w:rPr>
            <w:rStyle w:val="Hyperlink"/>
            <w:rFonts w:ascii="Times New Roman" w:hAnsi="Times New Roman" w:cs="Times New Roman"/>
            <w:noProof/>
            <w:sz w:val="24"/>
            <w:szCs w:val="24"/>
          </w:rPr>
          <w:t>2.3.1</w:t>
        </w:r>
        <w:r w:rsidR="0083169B" w:rsidRPr="0024637B">
          <w:rPr>
            <w:rFonts w:ascii="Times New Roman" w:eastAsiaTheme="minorEastAsia" w:hAnsi="Times New Roman" w:cs="Times New Roman"/>
            <w:noProof/>
            <w:sz w:val="24"/>
            <w:szCs w:val="24"/>
          </w:rPr>
          <w:tab/>
        </w:r>
        <w:r w:rsidR="0083169B" w:rsidRPr="0024637B">
          <w:rPr>
            <w:rStyle w:val="Hyperlink"/>
            <w:rFonts w:ascii="Times New Roman" w:hAnsi="Times New Roman" w:cs="Times New Roman"/>
            <w:noProof/>
            <w:sz w:val="24"/>
            <w:szCs w:val="24"/>
          </w:rPr>
          <w:t>EUROPIETIŠKŲJŲ BARJERO SANDORIŲ ĮKAINOJIMAS MARKOVO GRANDINĖMIS</w:t>
        </w:r>
        <w:r w:rsidR="0083169B" w:rsidRPr="0024637B">
          <w:rPr>
            <w:rFonts w:ascii="Times New Roman" w:hAnsi="Times New Roman" w:cs="Times New Roman"/>
            <w:noProof/>
            <w:webHidden/>
            <w:sz w:val="24"/>
            <w:szCs w:val="24"/>
          </w:rPr>
          <w:tab/>
        </w:r>
        <w:r w:rsidRPr="0024637B">
          <w:rPr>
            <w:rFonts w:ascii="Times New Roman" w:hAnsi="Times New Roman" w:cs="Times New Roman"/>
            <w:noProof/>
            <w:webHidden/>
            <w:sz w:val="24"/>
            <w:szCs w:val="24"/>
          </w:rPr>
          <w:fldChar w:fldCharType="begin"/>
        </w:r>
        <w:r w:rsidR="0083169B" w:rsidRPr="0024637B">
          <w:rPr>
            <w:rFonts w:ascii="Times New Roman" w:hAnsi="Times New Roman" w:cs="Times New Roman"/>
            <w:noProof/>
            <w:webHidden/>
            <w:sz w:val="24"/>
            <w:szCs w:val="24"/>
          </w:rPr>
          <w:instrText xml:space="preserve"> PAGEREF _Toc324871360 \h </w:instrText>
        </w:r>
        <w:r w:rsidRPr="0024637B">
          <w:rPr>
            <w:rFonts w:ascii="Times New Roman" w:hAnsi="Times New Roman" w:cs="Times New Roman"/>
            <w:noProof/>
            <w:webHidden/>
            <w:sz w:val="24"/>
            <w:szCs w:val="24"/>
          </w:rPr>
        </w:r>
        <w:r w:rsidRPr="0024637B">
          <w:rPr>
            <w:rFonts w:ascii="Times New Roman" w:hAnsi="Times New Roman" w:cs="Times New Roman"/>
            <w:noProof/>
            <w:webHidden/>
            <w:sz w:val="24"/>
            <w:szCs w:val="24"/>
          </w:rPr>
          <w:fldChar w:fldCharType="separate"/>
        </w:r>
        <w:r w:rsidR="00722552">
          <w:rPr>
            <w:rFonts w:ascii="Times New Roman" w:hAnsi="Times New Roman" w:cs="Times New Roman"/>
            <w:noProof/>
            <w:webHidden/>
            <w:sz w:val="24"/>
            <w:szCs w:val="24"/>
          </w:rPr>
          <w:t>32</w:t>
        </w:r>
        <w:r w:rsidRPr="0024637B">
          <w:rPr>
            <w:rFonts w:ascii="Times New Roman" w:hAnsi="Times New Roman" w:cs="Times New Roman"/>
            <w:noProof/>
            <w:webHidden/>
            <w:sz w:val="24"/>
            <w:szCs w:val="24"/>
          </w:rPr>
          <w:fldChar w:fldCharType="end"/>
        </w:r>
      </w:hyperlink>
    </w:p>
    <w:p w:rsidR="0083169B" w:rsidRPr="0024637B" w:rsidRDefault="00A775E6" w:rsidP="00E34256">
      <w:pPr>
        <w:pStyle w:val="TOC3"/>
        <w:tabs>
          <w:tab w:val="left" w:pos="1200"/>
          <w:tab w:val="right" w:leader="underscore" w:pos="9627"/>
        </w:tabs>
        <w:spacing w:line="360" w:lineRule="auto"/>
        <w:jc w:val="both"/>
        <w:rPr>
          <w:rFonts w:ascii="Times New Roman" w:eastAsiaTheme="minorEastAsia" w:hAnsi="Times New Roman" w:cs="Times New Roman"/>
          <w:noProof/>
          <w:sz w:val="24"/>
          <w:szCs w:val="24"/>
        </w:rPr>
      </w:pPr>
      <w:hyperlink w:anchor="_Toc324871361" w:history="1">
        <w:r w:rsidR="0083169B" w:rsidRPr="0024637B">
          <w:rPr>
            <w:rStyle w:val="Hyperlink"/>
            <w:rFonts w:ascii="Times New Roman" w:hAnsi="Times New Roman" w:cs="Times New Roman"/>
            <w:noProof/>
            <w:sz w:val="24"/>
            <w:szCs w:val="24"/>
          </w:rPr>
          <w:t>2.3.2</w:t>
        </w:r>
        <w:r w:rsidR="0083169B" w:rsidRPr="0024637B">
          <w:rPr>
            <w:rFonts w:ascii="Times New Roman" w:eastAsiaTheme="minorEastAsia" w:hAnsi="Times New Roman" w:cs="Times New Roman"/>
            <w:noProof/>
            <w:sz w:val="24"/>
            <w:szCs w:val="24"/>
          </w:rPr>
          <w:tab/>
        </w:r>
        <w:r w:rsidR="0083169B" w:rsidRPr="0024637B">
          <w:rPr>
            <w:rStyle w:val="Hyperlink"/>
            <w:rFonts w:ascii="Times New Roman" w:hAnsi="Times New Roman" w:cs="Times New Roman"/>
            <w:noProof/>
            <w:sz w:val="24"/>
            <w:szCs w:val="24"/>
          </w:rPr>
          <w:t>AMERIKIETIŠKŲJŲ BARJERO SANDORIŲ ĮKAINOJIMAS MARKOVO GRANDINĖMIS</w:t>
        </w:r>
        <w:r w:rsidR="0083169B" w:rsidRPr="0024637B">
          <w:rPr>
            <w:rFonts w:ascii="Times New Roman" w:hAnsi="Times New Roman" w:cs="Times New Roman"/>
            <w:noProof/>
            <w:webHidden/>
            <w:sz w:val="24"/>
            <w:szCs w:val="24"/>
          </w:rPr>
          <w:tab/>
        </w:r>
        <w:r w:rsidRPr="0024637B">
          <w:rPr>
            <w:rFonts w:ascii="Times New Roman" w:hAnsi="Times New Roman" w:cs="Times New Roman"/>
            <w:noProof/>
            <w:webHidden/>
            <w:sz w:val="24"/>
            <w:szCs w:val="24"/>
          </w:rPr>
          <w:fldChar w:fldCharType="begin"/>
        </w:r>
        <w:r w:rsidR="0083169B" w:rsidRPr="0024637B">
          <w:rPr>
            <w:rFonts w:ascii="Times New Roman" w:hAnsi="Times New Roman" w:cs="Times New Roman"/>
            <w:noProof/>
            <w:webHidden/>
            <w:sz w:val="24"/>
            <w:szCs w:val="24"/>
          </w:rPr>
          <w:instrText xml:space="preserve"> PAGEREF _Toc324871361 \h </w:instrText>
        </w:r>
        <w:r w:rsidRPr="0024637B">
          <w:rPr>
            <w:rFonts w:ascii="Times New Roman" w:hAnsi="Times New Roman" w:cs="Times New Roman"/>
            <w:noProof/>
            <w:webHidden/>
            <w:sz w:val="24"/>
            <w:szCs w:val="24"/>
          </w:rPr>
        </w:r>
        <w:r w:rsidRPr="0024637B">
          <w:rPr>
            <w:rFonts w:ascii="Times New Roman" w:hAnsi="Times New Roman" w:cs="Times New Roman"/>
            <w:noProof/>
            <w:webHidden/>
            <w:sz w:val="24"/>
            <w:szCs w:val="24"/>
          </w:rPr>
          <w:fldChar w:fldCharType="separate"/>
        </w:r>
        <w:r w:rsidR="00722552">
          <w:rPr>
            <w:rFonts w:ascii="Times New Roman" w:hAnsi="Times New Roman" w:cs="Times New Roman"/>
            <w:noProof/>
            <w:webHidden/>
            <w:sz w:val="24"/>
            <w:szCs w:val="24"/>
          </w:rPr>
          <w:t>36</w:t>
        </w:r>
        <w:r w:rsidRPr="0024637B">
          <w:rPr>
            <w:rFonts w:ascii="Times New Roman" w:hAnsi="Times New Roman" w:cs="Times New Roman"/>
            <w:noProof/>
            <w:webHidden/>
            <w:sz w:val="24"/>
            <w:szCs w:val="24"/>
          </w:rPr>
          <w:fldChar w:fldCharType="end"/>
        </w:r>
      </w:hyperlink>
    </w:p>
    <w:p w:rsidR="0083169B" w:rsidRPr="0024637B" w:rsidRDefault="00A775E6" w:rsidP="00E34256">
      <w:pPr>
        <w:pStyle w:val="TOC3"/>
        <w:tabs>
          <w:tab w:val="left" w:pos="1200"/>
          <w:tab w:val="right" w:leader="underscore" w:pos="9627"/>
        </w:tabs>
        <w:spacing w:line="360" w:lineRule="auto"/>
        <w:jc w:val="both"/>
        <w:rPr>
          <w:rFonts w:ascii="Times New Roman" w:eastAsiaTheme="minorEastAsia" w:hAnsi="Times New Roman" w:cs="Times New Roman"/>
          <w:noProof/>
          <w:sz w:val="24"/>
          <w:szCs w:val="24"/>
        </w:rPr>
      </w:pPr>
      <w:hyperlink w:anchor="_Toc324871362" w:history="1">
        <w:r w:rsidR="0083169B" w:rsidRPr="0024637B">
          <w:rPr>
            <w:rStyle w:val="Hyperlink"/>
            <w:rFonts w:ascii="Times New Roman" w:hAnsi="Times New Roman" w:cs="Times New Roman"/>
            <w:noProof/>
            <w:sz w:val="24"/>
            <w:szCs w:val="24"/>
          </w:rPr>
          <w:t>2.3.3</w:t>
        </w:r>
        <w:r w:rsidR="0083169B" w:rsidRPr="0024637B">
          <w:rPr>
            <w:rFonts w:ascii="Times New Roman" w:eastAsiaTheme="minorEastAsia" w:hAnsi="Times New Roman" w:cs="Times New Roman"/>
            <w:noProof/>
            <w:sz w:val="24"/>
            <w:szCs w:val="24"/>
          </w:rPr>
          <w:tab/>
        </w:r>
        <w:r w:rsidR="0083169B" w:rsidRPr="0024637B">
          <w:rPr>
            <w:rStyle w:val="Hyperlink"/>
            <w:rFonts w:ascii="Times New Roman" w:hAnsi="Times New Roman" w:cs="Times New Roman"/>
            <w:noProof/>
            <w:sz w:val="24"/>
            <w:szCs w:val="24"/>
          </w:rPr>
          <w:t>MARKOVO GRANDINIŲ METODO TIKSLUMO VERTINIMAS</w:t>
        </w:r>
        <w:r w:rsidR="0083169B" w:rsidRPr="0024637B">
          <w:rPr>
            <w:rFonts w:ascii="Times New Roman" w:hAnsi="Times New Roman" w:cs="Times New Roman"/>
            <w:noProof/>
            <w:webHidden/>
            <w:sz w:val="24"/>
            <w:szCs w:val="24"/>
          </w:rPr>
          <w:tab/>
        </w:r>
        <w:r w:rsidRPr="0024637B">
          <w:rPr>
            <w:rFonts w:ascii="Times New Roman" w:hAnsi="Times New Roman" w:cs="Times New Roman"/>
            <w:noProof/>
            <w:webHidden/>
            <w:sz w:val="24"/>
            <w:szCs w:val="24"/>
          </w:rPr>
          <w:fldChar w:fldCharType="begin"/>
        </w:r>
        <w:r w:rsidR="0083169B" w:rsidRPr="0024637B">
          <w:rPr>
            <w:rFonts w:ascii="Times New Roman" w:hAnsi="Times New Roman" w:cs="Times New Roman"/>
            <w:noProof/>
            <w:webHidden/>
            <w:sz w:val="24"/>
            <w:szCs w:val="24"/>
          </w:rPr>
          <w:instrText xml:space="preserve"> PAGEREF _Toc324871362 \h </w:instrText>
        </w:r>
        <w:r w:rsidRPr="0024637B">
          <w:rPr>
            <w:rFonts w:ascii="Times New Roman" w:hAnsi="Times New Roman" w:cs="Times New Roman"/>
            <w:noProof/>
            <w:webHidden/>
            <w:sz w:val="24"/>
            <w:szCs w:val="24"/>
          </w:rPr>
        </w:r>
        <w:r w:rsidRPr="0024637B">
          <w:rPr>
            <w:rFonts w:ascii="Times New Roman" w:hAnsi="Times New Roman" w:cs="Times New Roman"/>
            <w:noProof/>
            <w:webHidden/>
            <w:sz w:val="24"/>
            <w:szCs w:val="24"/>
          </w:rPr>
          <w:fldChar w:fldCharType="separate"/>
        </w:r>
        <w:r w:rsidR="00722552">
          <w:rPr>
            <w:rFonts w:ascii="Times New Roman" w:hAnsi="Times New Roman" w:cs="Times New Roman"/>
            <w:noProof/>
            <w:webHidden/>
            <w:sz w:val="24"/>
            <w:szCs w:val="24"/>
          </w:rPr>
          <w:t>37</w:t>
        </w:r>
        <w:r w:rsidRPr="0024637B">
          <w:rPr>
            <w:rFonts w:ascii="Times New Roman" w:hAnsi="Times New Roman" w:cs="Times New Roman"/>
            <w:noProof/>
            <w:webHidden/>
            <w:sz w:val="24"/>
            <w:szCs w:val="24"/>
          </w:rPr>
          <w:fldChar w:fldCharType="end"/>
        </w:r>
      </w:hyperlink>
    </w:p>
    <w:p w:rsidR="0083169B" w:rsidRPr="0024637B" w:rsidRDefault="00A775E6" w:rsidP="00E34256">
      <w:pPr>
        <w:pStyle w:val="TOC2"/>
        <w:tabs>
          <w:tab w:val="left" w:pos="960"/>
          <w:tab w:val="right" w:leader="underscore" w:pos="9627"/>
        </w:tabs>
        <w:spacing w:before="0" w:line="360" w:lineRule="auto"/>
        <w:jc w:val="both"/>
        <w:rPr>
          <w:rFonts w:ascii="Times New Roman" w:eastAsiaTheme="minorEastAsia" w:hAnsi="Times New Roman" w:cs="Times New Roman"/>
          <w:b w:val="0"/>
          <w:bCs w:val="0"/>
          <w:noProof/>
          <w:sz w:val="24"/>
          <w:szCs w:val="24"/>
        </w:rPr>
      </w:pPr>
      <w:hyperlink w:anchor="_Toc324871363" w:history="1">
        <w:r w:rsidR="0083169B" w:rsidRPr="0024637B">
          <w:rPr>
            <w:rStyle w:val="Hyperlink"/>
            <w:rFonts w:ascii="Times New Roman" w:hAnsi="Times New Roman" w:cs="Times New Roman"/>
            <w:b w:val="0"/>
            <w:noProof/>
            <w:sz w:val="24"/>
            <w:szCs w:val="24"/>
          </w:rPr>
          <w:t>2.4</w:t>
        </w:r>
        <w:r w:rsidR="00674317">
          <w:rPr>
            <w:rFonts w:ascii="Times New Roman" w:eastAsiaTheme="minorEastAsia" w:hAnsi="Times New Roman" w:cs="Times New Roman"/>
            <w:b w:val="0"/>
            <w:bCs w:val="0"/>
            <w:noProof/>
            <w:sz w:val="24"/>
            <w:szCs w:val="24"/>
          </w:rPr>
          <w:t xml:space="preserve">   </w:t>
        </w:r>
        <w:r w:rsidR="0083169B" w:rsidRPr="0024637B">
          <w:rPr>
            <w:rStyle w:val="Hyperlink"/>
            <w:rFonts w:ascii="Times New Roman" w:hAnsi="Times New Roman" w:cs="Times New Roman"/>
            <w:b w:val="0"/>
            <w:noProof/>
            <w:sz w:val="24"/>
            <w:szCs w:val="24"/>
          </w:rPr>
          <w:t>MARKOVO GRANDINIŲ METODO IR MONTE KARLO METODO PALYGINIMAS</w:t>
        </w:r>
        <w:r w:rsidR="0083169B" w:rsidRPr="0024637B">
          <w:rPr>
            <w:rFonts w:ascii="Times New Roman" w:hAnsi="Times New Roman" w:cs="Times New Roman"/>
            <w:b w:val="0"/>
            <w:noProof/>
            <w:webHidden/>
            <w:sz w:val="24"/>
            <w:szCs w:val="24"/>
          </w:rPr>
          <w:tab/>
        </w:r>
        <w:r w:rsidRPr="0024637B">
          <w:rPr>
            <w:rFonts w:ascii="Times New Roman" w:hAnsi="Times New Roman" w:cs="Times New Roman"/>
            <w:b w:val="0"/>
            <w:noProof/>
            <w:webHidden/>
            <w:sz w:val="24"/>
            <w:szCs w:val="24"/>
          </w:rPr>
          <w:fldChar w:fldCharType="begin"/>
        </w:r>
        <w:r w:rsidR="0083169B" w:rsidRPr="0024637B">
          <w:rPr>
            <w:rFonts w:ascii="Times New Roman" w:hAnsi="Times New Roman" w:cs="Times New Roman"/>
            <w:b w:val="0"/>
            <w:noProof/>
            <w:webHidden/>
            <w:sz w:val="24"/>
            <w:szCs w:val="24"/>
          </w:rPr>
          <w:instrText xml:space="preserve"> PAGEREF _Toc324871363 \h </w:instrText>
        </w:r>
        <w:r w:rsidRPr="0024637B">
          <w:rPr>
            <w:rFonts w:ascii="Times New Roman" w:hAnsi="Times New Roman" w:cs="Times New Roman"/>
            <w:b w:val="0"/>
            <w:noProof/>
            <w:webHidden/>
            <w:sz w:val="24"/>
            <w:szCs w:val="24"/>
          </w:rPr>
        </w:r>
        <w:r w:rsidRPr="0024637B">
          <w:rPr>
            <w:rFonts w:ascii="Times New Roman" w:hAnsi="Times New Roman" w:cs="Times New Roman"/>
            <w:b w:val="0"/>
            <w:noProof/>
            <w:webHidden/>
            <w:sz w:val="24"/>
            <w:szCs w:val="24"/>
          </w:rPr>
          <w:fldChar w:fldCharType="separate"/>
        </w:r>
        <w:r w:rsidR="00722552">
          <w:rPr>
            <w:rFonts w:ascii="Times New Roman" w:hAnsi="Times New Roman" w:cs="Times New Roman"/>
            <w:b w:val="0"/>
            <w:noProof/>
            <w:webHidden/>
            <w:sz w:val="24"/>
            <w:szCs w:val="24"/>
          </w:rPr>
          <w:t>39</w:t>
        </w:r>
        <w:r w:rsidRPr="0024637B">
          <w:rPr>
            <w:rFonts w:ascii="Times New Roman" w:hAnsi="Times New Roman" w:cs="Times New Roman"/>
            <w:b w:val="0"/>
            <w:noProof/>
            <w:webHidden/>
            <w:sz w:val="24"/>
            <w:szCs w:val="24"/>
          </w:rPr>
          <w:fldChar w:fldCharType="end"/>
        </w:r>
      </w:hyperlink>
    </w:p>
    <w:p w:rsidR="0083169B" w:rsidRPr="0024637B" w:rsidRDefault="00A775E6" w:rsidP="00E34256">
      <w:pPr>
        <w:pStyle w:val="TOC1"/>
        <w:tabs>
          <w:tab w:val="right" w:leader="underscore" w:pos="9627"/>
        </w:tabs>
        <w:spacing w:before="0" w:line="360" w:lineRule="auto"/>
        <w:jc w:val="both"/>
        <w:rPr>
          <w:rFonts w:ascii="Times New Roman" w:eastAsiaTheme="minorEastAsia" w:hAnsi="Times New Roman" w:cs="Times New Roman"/>
          <w:b w:val="0"/>
          <w:bCs w:val="0"/>
          <w:i w:val="0"/>
          <w:iCs w:val="0"/>
          <w:noProof/>
        </w:rPr>
      </w:pPr>
      <w:hyperlink w:anchor="_Toc324871364" w:history="1">
        <w:r w:rsidR="0083169B" w:rsidRPr="0024637B">
          <w:rPr>
            <w:rStyle w:val="Hyperlink"/>
            <w:rFonts w:ascii="Times New Roman" w:hAnsi="Times New Roman" w:cs="Times New Roman"/>
            <w:b w:val="0"/>
            <w:i w:val="0"/>
            <w:noProof/>
          </w:rPr>
          <w:t>IŠVADOS</w:t>
        </w:r>
        <w:r w:rsidR="0083169B" w:rsidRPr="0024637B">
          <w:rPr>
            <w:rFonts w:ascii="Times New Roman" w:hAnsi="Times New Roman" w:cs="Times New Roman"/>
            <w:b w:val="0"/>
            <w:i w:val="0"/>
            <w:noProof/>
            <w:webHidden/>
          </w:rPr>
          <w:tab/>
        </w:r>
        <w:r w:rsidRPr="0024637B">
          <w:rPr>
            <w:rFonts w:ascii="Times New Roman" w:hAnsi="Times New Roman" w:cs="Times New Roman"/>
            <w:b w:val="0"/>
            <w:i w:val="0"/>
            <w:noProof/>
            <w:webHidden/>
          </w:rPr>
          <w:fldChar w:fldCharType="begin"/>
        </w:r>
        <w:r w:rsidR="0083169B" w:rsidRPr="0024637B">
          <w:rPr>
            <w:rFonts w:ascii="Times New Roman" w:hAnsi="Times New Roman" w:cs="Times New Roman"/>
            <w:b w:val="0"/>
            <w:i w:val="0"/>
            <w:noProof/>
            <w:webHidden/>
          </w:rPr>
          <w:instrText xml:space="preserve"> PAGEREF _Toc324871364 \h </w:instrText>
        </w:r>
        <w:r w:rsidRPr="0024637B">
          <w:rPr>
            <w:rFonts w:ascii="Times New Roman" w:hAnsi="Times New Roman" w:cs="Times New Roman"/>
            <w:b w:val="0"/>
            <w:i w:val="0"/>
            <w:noProof/>
            <w:webHidden/>
          </w:rPr>
        </w:r>
        <w:r w:rsidRPr="0024637B">
          <w:rPr>
            <w:rFonts w:ascii="Times New Roman" w:hAnsi="Times New Roman" w:cs="Times New Roman"/>
            <w:b w:val="0"/>
            <w:i w:val="0"/>
            <w:noProof/>
            <w:webHidden/>
          </w:rPr>
          <w:fldChar w:fldCharType="separate"/>
        </w:r>
        <w:r w:rsidR="00722552">
          <w:rPr>
            <w:rFonts w:ascii="Times New Roman" w:hAnsi="Times New Roman" w:cs="Times New Roman"/>
            <w:b w:val="0"/>
            <w:i w:val="0"/>
            <w:noProof/>
            <w:webHidden/>
          </w:rPr>
          <w:t>41</w:t>
        </w:r>
        <w:r w:rsidRPr="0024637B">
          <w:rPr>
            <w:rFonts w:ascii="Times New Roman" w:hAnsi="Times New Roman" w:cs="Times New Roman"/>
            <w:b w:val="0"/>
            <w:i w:val="0"/>
            <w:noProof/>
            <w:webHidden/>
          </w:rPr>
          <w:fldChar w:fldCharType="end"/>
        </w:r>
      </w:hyperlink>
    </w:p>
    <w:p w:rsidR="0083169B" w:rsidRPr="0024637B" w:rsidRDefault="00A775E6" w:rsidP="00E34256">
      <w:pPr>
        <w:pStyle w:val="TOC1"/>
        <w:tabs>
          <w:tab w:val="right" w:leader="underscore" w:pos="9627"/>
        </w:tabs>
        <w:spacing w:before="0" w:line="360" w:lineRule="auto"/>
        <w:jc w:val="both"/>
        <w:rPr>
          <w:rFonts w:ascii="Times New Roman" w:eastAsiaTheme="minorEastAsia" w:hAnsi="Times New Roman" w:cs="Times New Roman"/>
          <w:b w:val="0"/>
          <w:bCs w:val="0"/>
          <w:i w:val="0"/>
          <w:iCs w:val="0"/>
          <w:noProof/>
        </w:rPr>
      </w:pPr>
      <w:hyperlink w:anchor="_Toc324871365" w:history="1">
        <w:r w:rsidR="0083169B" w:rsidRPr="0024637B">
          <w:rPr>
            <w:rStyle w:val="Hyperlink"/>
            <w:rFonts w:ascii="Times New Roman" w:hAnsi="Times New Roman" w:cs="Times New Roman"/>
            <w:b w:val="0"/>
            <w:i w:val="0"/>
            <w:noProof/>
          </w:rPr>
          <w:t>LITERATŪROS SĄRAŠAS</w:t>
        </w:r>
        <w:r w:rsidR="0083169B" w:rsidRPr="0024637B">
          <w:rPr>
            <w:rFonts w:ascii="Times New Roman" w:hAnsi="Times New Roman" w:cs="Times New Roman"/>
            <w:b w:val="0"/>
            <w:i w:val="0"/>
            <w:noProof/>
            <w:webHidden/>
          </w:rPr>
          <w:tab/>
        </w:r>
        <w:r w:rsidRPr="0024637B">
          <w:rPr>
            <w:rFonts w:ascii="Times New Roman" w:hAnsi="Times New Roman" w:cs="Times New Roman"/>
            <w:b w:val="0"/>
            <w:i w:val="0"/>
            <w:noProof/>
            <w:webHidden/>
          </w:rPr>
          <w:fldChar w:fldCharType="begin"/>
        </w:r>
        <w:r w:rsidR="0083169B" w:rsidRPr="0024637B">
          <w:rPr>
            <w:rFonts w:ascii="Times New Roman" w:hAnsi="Times New Roman" w:cs="Times New Roman"/>
            <w:b w:val="0"/>
            <w:i w:val="0"/>
            <w:noProof/>
            <w:webHidden/>
          </w:rPr>
          <w:instrText xml:space="preserve"> PAGEREF _Toc324871365 \h </w:instrText>
        </w:r>
        <w:r w:rsidRPr="0024637B">
          <w:rPr>
            <w:rFonts w:ascii="Times New Roman" w:hAnsi="Times New Roman" w:cs="Times New Roman"/>
            <w:b w:val="0"/>
            <w:i w:val="0"/>
            <w:noProof/>
            <w:webHidden/>
          </w:rPr>
        </w:r>
        <w:r w:rsidRPr="0024637B">
          <w:rPr>
            <w:rFonts w:ascii="Times New Roman" w:hAnsi="Times New Roman" w:cs="Times New Roman"/>
            <w:b w:val="0"/>
            <w:i w:val="0"/>
            <w:noProof/>
            <w:webHidden/>
          </w:rPr>
          <w:fldChar w:fldCharType="separate"/>
        </w:r>
        <w:r w:rsidR="00722552">
          <w:rPr>
            <w:rFonts w:ascii="Times New Roman" w:hAnsi="Times New Roman" w:cs="Times New Roman"/>
            <w:b w:val="0"/>
            <w:i w:val="0"/>
            <w:noProof/>
            <w:webHidden/>
          </w:rPr>
          <w:t>42</w:t>
        </w:r>
        <w:r w:rsidRPr="0024637B">
          <w:rPr>
            <w:rFonts w:ascii="Times New Roman" w:hAnsi="Times New Roman" w:cs="Times New Roman"/>
            <w:b w:val="0"/>
            <w:i w:val="0"/>
            <w:noProof/>
            <w:webHidden/>
          </w:rPr>
          <w:fldChar w:fldCharType="end"/>
        </w:r>
      </w:hyperlink>
    </w:p>
    <w:p w:rsidR="0083169B" w:rsidRPr="0024637B" w:rsidRDefault="00A775E6" w:rsidP="00E34256">
      <w:pPr>
        <w:pStyle w:val="TOC1"/>
        <w:tabs>
          <w:tab w:val="left" w:pos="480"/>
          <w:tab w:val="right" w:leader="underscore" w:pos="9627"/>
        </w:tabs>
        <w:spacing w:before="0" w:line="360" w:lineRule="auto"/>
        <w:jc w:val="both"/>
        <w:rPr>
          <w:rFonts w:ascii="Times New Roman" w:eastAsiaTheme="minorEastAsia" w:hAnsi="Times New Roman" w:cs="Times New Roman"/>
          <w:b w:val="0"/>
          <w:bCs w:val="0"/>
          <w:i w:val="0"/>
          <w:iCs w:val="0"/>
          <w:noProof/>
        </w:rPr>
      </w:pPr>
      <w:hyperlink w:anchor="_Toc324871366" w:history="1">
        <w:r w:rsidR="0083169B" w:rsidRPr="0024637B">
          <w:rPr>
            <w:rStyle w:val="Hyperlink"/>
            <w:rFonts w:ascii="Times New Roman" w:hAnsi="Times New Roman" w:cs="Times New Roman"/>
            <w:b w:val="0"/>
            <w:i w:val="0"/>
            <w:noProof/>
          </w:rPr>
          <w:t>1</w:t>
        </w:r>
        <w:r w:rsidR="0083169B" w:rsidRPr="0024637B">
          <w:rPr>
            <w:rFonts w:ascii="Times New Roman" w:eastAsiaTheme="minorEastAsia" w:hAnsi="Times New Roman" w:cs="Times New Roman"/>
            <w:b w:val="0"/>
            <w:bCs w:val="0"/>
            <w:i w:val="0"/>
            <w:iCs w:val="0"/>
            <w:noProof/>
          </w:rPr>
          <w:tab/>
        </w:r>
        <w:r w:rsidR="0083169B" w:rsidRPr="0024637B">
          <w:rPr>
            <w:rStyle w:val="Hyperlink"/>
            <w:rFonts w:ascii="Times New Roman" w:hAnsi="Times New Roman" w:cs="Times New Roman"/>
            <w:b w:val="0"/>
            <w:i w:val="0"/>
            <w:noProof/>
          </w:rPr>
          <w:t>priedas. Geometrinis Brauno judesys</w:t>
        </w:r>
        <w:r w:rsidR="0083169B" w:rsidRPr="0024637B">
          <w:rPr>
            <w:rFonts w:ascii="Times New Roman" w:hAnsi="Times New Roman" w:cs="Times New Roman"/>
            <w:b w:val="0"/>
            <w:i w:val="0"/>
            <w:noProof/>
            <w:webHidden/>
          </w:rPr>
          <w:tab/>
        </w:r>
        <w:r w:rsidRPr="0024637B">
          <w:rPr>
            <w:rFonts w:ascii="Times New Roman" w:hAnsi="Times New Roman" w:cs="Times New Roman"/>
            <w:b w:val="0"/>
            <w:i w:val="0"/>
            <w:noProof/>
            <w:webHidden/>
          </w:rPr>
          <w:fldChar w:fldCharType="begin"/>
        </w:r>
        <w:r w:rsidR="0083169B" w:rsidRPr="0024637B">
          <w:rPr>
            <w:rFonts w:ascii="Times New Roman" w:hAnsi="Times New Roman" w:cs="Times New Roman"/>
            <w:b w:val="0"/>
            <w:i w:val="0"/>
            <w:noProof/>
            <w:webHidden/>
          </w:rPr>
          <w:instrText xml:space="preserve"> PAGEREF _Toc324871366 \h </w:instrText>
        </w:r>
        <w:r w:rsidRPr="0024637B">
          <w:rPr>
            <w:rFonts w:ascii="Times New Roman" w:hAnsi="Times New Roman" w:cs="Times New Roman"/>
            <w:b w:val="0"/>
            <w:i w:val="0"/>
            <w:noProof/>
            <w:webHidden/>
          </w:rPr>
        </w:r>
        <w:r w:rsidRPr="0024637B">
          <w:rPr>
            <w:rFonts w:ascii="Times New Roman" w:hAnsi="Times New Roman" w:cs="Times New Roman"/>
            <w:b w:val="0"/>
            <w:i w:val="0"/>
            <w:noProof/>
            <w:webHidden/>
          </w:rPr>
          <w:fldChar w:fldCharType="separate"/>
        </w:r>
        <w:r w:rsidR="00722552">
          <w:rPr>
            <w:rFonts w:ascii="Times New Roman" w:hAnsi="Times New Roman" w:cs="Times New Roman"/>
            <w:b w:val="0"/>
            <w:i w:val="0"/>
            <w:noProof/>
            <w:webHidden/>
          </w:rPr>
          <w:t>43</w:t>
        </w:r>
        <w:r w:rsidRPr="0024637B">
          <w:rPr>
            <w:rFonts w:ascii="Times New Roman" w:hAnsi="Times New Roman" w:cs="Times New Roman"/>
            <w:b w:val="0"/>
            <w:i w:val="0"/>
            <w:noProof/>
            <w:webHidden/>
          </w:rPr>
          <w:fldChar w:fldCharType="end"/>
        </w:r>
      </w:hyperlink>
    </w:p>
    <w:p w:rsidR="0083169B" w:rsidRPr="0024637B" w:rsidRDefault="00A775E6" w:rsidP="00E34256">
      <w:pPr>
        <w:pStyle w:val="TOC1"/>
        <w:tabs>
          <w:tab w:val="left" w:pos="480"/>
          <w:tab w:val="right" w:leader="underscore" w:pos="9627"/>
        </w:tabs>
        <w:spacing w:before="0" w:line="360" w:lineRule="auto"/>
        <w:jc w:val="both"/>
        <w:rPr>
          <w:rFonts w:ascii="Times New Roman" w:eastAsiaTheme="minorEastAsia" w:hAnsi="Times New Roman" w:cs="Times New Roman"/>
          <w:b w:val="0"/>
          <w:bCs w:val="0"/>
          <w:i w:val="0"/>
          <w:iCs w:val="0"/>
          <w:noProof/>
        </w:rPr>
      </w:pPr>
      <w:hyperlink w:anchor="_Toc324871367" w:history="1">
        <w:r w:rsidR="0083169B" w:rsidRPr="0024637B">
          <w:rPr>
            <w:rStyle w:val="Hyperlink"/>
            <w:rFonts w:ascii="Times New Roman" w:hAnsi="Times New Roman" w:cs="Times New Roman"/>
            <w:b w:val="0"/>
            <w:i w:val="0"/>
            <w:noProof/>
          </w:rPr>
          <w:t>2</w:t>
        </w:r>
        <w:r w:rsidR="0083169B" w:rsidRPr="0024637B">
          <w:rPr>
            <w:rFonts w:ascii="Times New Roman" w:eastAsiaTheme="minorEastAsia" w:hAnsi="Times New Roman" w:cs="Times New Roman"/>
            <w:b w:val="0"/>
            <w:bCs w:val="0"/>
            <w:i w:val="0"/>
            <w:iCs w:val="0"/>
            <w:noProof/>
          </w:rPr>
          <w:tab/>
        </w:r>
        <w:r w:rsidR="0083169B" w:rsidRPr="0024637B">
          <w:rPr>
            <w:rStyle w:val="Hyperlink"/>
            <w:rFonts w:ascii="Times New Roman" w:hAnsi="Times New Roman" w:cs="Times New Roman"/>
            <w:b w:val="0"/>
            <w:i w:val="0"/>
            <w:noProof/>
          </w:rPr>
          <w:t>priedas. Ito lema</w:t>
        </w:r>
        <w:r w:rsidR="0083169B" w:rsidRPr="0024637B">
          <w:rPr>
            <w:rFonts w:ascii="Times New Roman" w:hAnsi="Times New Roman" w:cs="Times New Roman"/>
            <w:b w:val="0"/>
            <w:i w:val="0"/>
            <w:noProof/>
            <w:webHidden/>
          </w:rPr>
          <w:tab/>
        </w:r>
        <w:r w:rsidRPr="0024637B">
          <w:rPr>
            <w:rFonts w:ascii="Times New Roman" w:hAnsi="Times New Roman" w:cs="Times New Roman"/>
            <w:b w:val="0"/>
            <w:i w:val="0"/>
            <w:noProof/>
            <w:webHidden/>
          </w:rPr>
          <w:fldChar w:fldCharType="begin"/>
        </w:r>
        <w:r w:rsidR="0083169B" w:rsidRPr="0024637B">
          <w:rPr>
            <w:rFonts w:ascii="Times New Roman" w:hAnsi="Times New Roman" w:cs="Times New Roman"/>
            <w:b w:val="0"/>
            <w:i w:val="0"/>
            <w:noProof/>
            <w:webHidden/>
          </w:rPr>
          <w:instrText xml:space="preserve"> PAGEREF _Toc324871367 \h </w:instrText>
        </w:r>
        <w:r w:rsidRPr="0024637B">
          <w:rPr>
            <w:rFonts w:ascii="Times New Roman" w:hAnsi="Times New Roman" w:cs="Times New Roman"/>
            <w:b w:val="0"/>
            <w:i w:val="0"/>
            <w:noProof/>
            <w:webHidden/>
          </w:rPr>
        </w:r>
        <w:r w:rsidRPr="0024637B">
          <w:rPr>
            <w:rFonts w:ascii="Times New Roman" w:hAnsi="Times New Roman" w:cs="Times New Roman"/>
            <w:b w:val="0"/>
            <w:i w:val="0"/>
            <w:noProof/>
            <w:webHidden/>
          </w:rPr>
          <w:fldChar w:fldCharType="separate"/>
        </w:r>
        <w:r w:rsidR="00722552">
          <w:rPr>
            <w:rFonts w:ascii="Times New Roman" w:hAnsi="Times New Roman" w:cs="Times New Roman"/>
            <w:b w:val="0"/>
            <w:i w:val="0"/>
            <w:noProof/>
            <w:webHidden/>
          </w:rPr>
          <w:t>44</w:t>
        </w:r>
        <w:r w:rsidRPr="0024637B">
          <w:rPr>
            <w:rFonts w:ascii="Times New Roman" w:hAnsi="Times New Roman" w:cs="Times New Roman"/>
            <w:b w:val="0"/>
            <w:i w:val="0"/>
            <w:noProof/>
            <w:webHidden/>
          </w:rPr>
          <w:fldChar w:fldCharType="end"/>
        </w:r>
      </w:hyperlink>
    </w:p>
    <w:p w:rsidR="00914278" w:rsidRPr="0024637B" w:rsidRDefault="00A775E6" w:rsidP="00E34256">
      <w:pPr>
        <w:pStyle w:val="Heading1"/>
        <w:numPr>
          <w:ilvl w:val="0"/>
          <w:numId w:val="0"/>
        </w:numPr>
        <w:spacing w:before="0" w:after="0"/>
        <w:jc w:val="both"/>
        <w:rPr>
          <w:bCs/>
          <w:iCs/>
          <w:sz w:val="24"/>
          <w:lang w:eastAsia="en-US"/>
        </w:rPr>
        <w:sectPr w:rsidR="00914278" w:rsidRPr="0024637B" w:rsidSect="002F0025">
          <w:pgSz w:w="11906" w:h="16838" w:code="9"/>
          <w:pgMar w:top="851" w:right="851" w:bottom="851" w:left="1418" w:header="709" w:footer="709" w:gutter="0"/>
          <w:cols w:space="708"/>
          <w:titlePg/>
          <w:docGrid w:linePitch="360"/>
        </w:sectPr>
      </w:pPr>
      <w:r w:rsidRPr="0024637B">
        <w:rPr>
          <w:bCs/>
          <w:iCs/>
          <w:sz w:val="24"/>
          <w:lang w:eastAsia="en-US"/>
        </w:rPr>
        <w:fldChar w:fldCharType="end"/>
      </w:r>
      <w:bookmarkStart w:id="28" w:name="_Toc324790631"/>
      <w:bookmarkStart w:id="29" w:name="_Toc324871330"/>
    </w:p>
    <w:p w:rsidR="00DB3F2B" w:rsidRPr="0024637B" w:rsidRDefault="00914278" w:rsidP="00914278">
      <w:pPr>
        <w:pStyle w:val="Heading1"/>
        <w:numPr>
          <w:ilvl w:val="0"/>
          <w:numId w:val="0"/>
        </w:numPr>
        <w:tabs>
          <w:tab w:val="left" w:pos="3270"/>
          <w:tab w:val="center" w:pos="4818"/>
        </w:tabs>
        <w:spacing w:before="0"/>
        <w:jc w:val="left"/>
        <w:rPr>
          <w:bCs/>
          <w:iCs/>
          <w:sz w:val="24"/>
          <w:lang w:eastAsia="en-US"/>
        </w:rPr>
      </w:pPr>
      <w:r w:rsidRPr="0024637B">
        <w:lastRenderedPageBreak/>
        <w:tab/>
      </w:r>
      <w:r w:rsidRPr="0024637B">
        <w:tab/>
      </w:r>
      <w:r w:rsidR="00DB3F2B" w:rsidRPr="0024637B">
        <w:t>LENTELIŲ SĄRAŠAS</w:t>
      </w:r>
      <w:bookmarkEnd w:id="28"/>
      <w:bookmarkEnd w:id="29"/>
    </w:p>
    <w:bookmarkStart w:id="30" w:name="_Toc324790632"/>
    <w:p w:rsidR="00133C35" w:rsidRPr="0024637B" w:rsidRDefault="00A775E6" w:rsidP="00E34256">
      <w:pPr>
        <w:pStyle w:val="TableofFigures"/>
        <w:tabs>
          <w:tab w:val="right" w:leader="underscore" w:pos="9627"/>
        </w:tabs>
        <w:spacing w:line="360" w:lineRule="auto"/>
        <w:jc w:val="both"/>
        <w:rPr>
          <w:rFonts w:asciiTheme="minorHAnsi" w:eastAsiaTheme="minorEastAsia" w:hAnsiTheme="minorHAnsi" w:cstheme="minorBidi"/>
          <w:noProof/>
          <w:sz w:val="22"/>
          <w:szCs w:val="22"/>
        </w:rPr>
      </w:pPr>
      <w:r w:rsidRPr="00A775E6">
        <w:rPr>
          <w:b/>
        </w:rPr>
        <w:fldChar w:fldCharType="begin"/>
      </w:r>
      <w:r w:rsidR="00133C35" w:rsidRPr="0024637B">
        <w:rPr>
          <w:b/>
        </w:rPr>
        <w:instrText xml:space="preserve"> TOC \h \z \c "lentelė" </w:instrText>
      </w:r>
      <w:r w:rsidRPr="00A775E6">
        <w:rPr>
          <w:b/>
        </w:rPr>
        <w:fldChar w:fldCharType="separate"/>
      </w:r>
      <w:hyperlink w:anchor="_Toc324790913" w:history="1">
        <w:r w:rsidR="00B425EC">
          <w:rPr>
            <w:rStyle w:val="Hyperlink"/>
            <w:noProof/>
          </w:rPr>
          <w:t>2.1 lentelė. Europietiškojo pasirinkimo pirkti sandorio kaina</w:t>
        </w:r>
        <w:r w:rsidR="00084B1C">
          <w:rPr>
            <w:rStyle w:val="Hyperlink"/>
            <w:noProof/>
          </w:rPr>
          <w:t>, esant skirtingam laiko žingsnių skaičiui</w:t>
        </w:r>
        <w:r w:rsidR="00133C35" w:rsidRPr="0024637B">
          <w:rPr>
            <w:noProof/>
            <w:webHidden/>
          </w:rPr>
          <w:tab/>
        </w:r>
        <w:r w:rsidRPr="0024637B">
          <w:rPr>
            <w:noProof/>
            <w:webHidden/>
          </w:rPr>
          <w:fldChar w:fldCharType="begin"/>
        </w:r>
        <w:r w:rsidR="00133C35" w:rsidRPr="0024637B">
          <w:rPr>
            <w:noProof/>
            <w:webHidden/>
          </w:rPr>
          <w:instrText xml:space="preserve"> PAGEREF _Toc324790913 \h </w:instrText>
        </w:r>
        <w:r w:rsidRPr="0024637B">
          <w:rPr>
            <w:noProof/>
            <w:webHidden/>
          </w:rPr>
        </w:r>
        <w:r w:rsidRPr="0024637B">
          <w:rPr>
            <w:noProof/>
            <w:webHidden/>
          </w:rPr>
          <w:fldChar w:fldCharType="separate"/>
        </w:r>
        <w:r w:rsidR="00722552">
          <w:rPr>
            <w:noProof/>
            <w:webHidden/>
          </w:rPr>
          <w:t>30</w:t>
        </w:r>
        <w:r w:rsidRPr="0024637B">
          <w:rPr>
            <w:noProof/>
            <w:webHidden/>
          </w:rPr>
          <w:fldChar w:fldCharType="end"/>
        </w:r>
      </w:hyperlink>
    </w:p>
    <w:p w:rsidR="00133C35" w:rsidRPr="0024637B" w:rsidRDefault="00A775E6" w:rsidP="00E34256">
      <w:pPr>
        <w:pStyle w:val="TableofFigures"/>
        <w:tabs>
          <w:tab w:val="right" w:leader="underscore" w:pos="9627"/>
        </w:tabs>
        <w:spacing w:line="360" w:lineRule="auto"/>
        <w:jc w:val="both"/>
        <w:rPr>
          <w:rFonts w:asciiTheme="minorHAnsi" w:eastAsiaTheme="minorEastAsia" w:hAnsiTheme="minorHAnsi" w:cstheme="minorBidi"/>
          <w:noProof/>
          <w:sz w:val="22"/>
          <w:szCs w:val="22"/>
        </w:rPr>
      </w:pPr>
      <w:hyperlink w:anchor="_Toc324790914" w:history="1">
        <w:r w:rsidR="00133C35" w:rsidRPr="0024637B">
          <w:rPr>
            <w:rStyle w:val="Hyperlink"/>
            <w:noProof/>
          </w:rPr>
          <w:t>2.2 lent</w:t>
        </w:r>
        <w:r w:rsidR="00BE4C29">
          <w:rPr>
            <w:rStyle w:val="Hyperlink"/>
            <w:noProof/>
          </w:rPr>
          <w:t>elė. Europietiškųjų</w:t>
        </w:r>
        <w:r w:rsidR="00133C35" w:rsidRPr="0024637B">
          <w:rPr>
            <w:rStyle w:val="Hyperlink"/>
            <w:noProof/>
          </w:rPr>
          <w:t xml:space="preserve"> pasi</w:t>
        </w:r>
        <w:r w:rsidR="00BE4C29">
          <w:rPr>
            <w:rStyle w:val="Hyperlink"/>
            <w:noProof/>
          </w:rPr>
          <w:t>rinkimo pirkti barjero sandorių kainos</w:t>
        </w:r>
        <w:r w:rsidR="00133C35" w:rsidRPr="0024637B">
          <w:rPr>
            <w:rStyle w:val="Hyperlink"/>
            <w:noProof/>
          </w:rPr>
          <w:t>, kai barjeras žemiau vykdomosios kainos; barjero kirsti negalima</w:t>
        </w:r>
        <w:r w:rsidR="00133C35" w:rsidRPr="0024637B">
          <w:rPr>
            <w:noProof/>
            <w:webHidden/>
          </w:rPr>
          <w:tab/>
        </w:r>
        <w:r w:rsidRPr="0024637B">
          <w:rPr>
            <w:noProof/>
            <w:webHidden/>
          </w:rPr>
          <w:fldChar w:fldCharType="begin"/>
        </w:r>
        <w:r w:rsidR="00133C35" w:rsidRPr="0024637B">
          <w:rPr>
            <w:noProof/>
            <w:webHidden/>
          </w:rPr>
          <w:instrText xml:space="preserve"> PAGEREF _Toc324790914 \h </w:instrText>
        </w:r>
        <w:r w:rsidRPr="0024637B">
          <w:rPr>
            <w:noProof/>
            <w:webHidden/>
          </w:rPr>
        </w:r>
        <w:r w:rsidRPr="0024637B">
          <w:rPr>
            <w:noProof/>
            <w:webHidden/>
          </w:rPr>
          <w:fldChar w:fldCharType="separate"/>
        </w:r>
        <w:r w:rsidR="00722552">
          <w:rPr>
            <w:noProof/>
            <w:webHidden/>
          </w:rPr>
          <w:t>32</w:t>
        </w:r>
        <w:r w:rsidRPr="0024637B">
          <w:rPr>
            <w:noProof/>
            <w:webHidden/>
          </w:rPr>
          <w:fldChar w:fldCharType="end"/>
        </w:r>
      </w:hyperlink>
    </w:p>
    <w:p w:rsidR="00133C35" w:rsidRPr="0024637B" w:rsidRDefault="00A775E6" w:rsidP="00E34256">
      <w:pPr>
        <w:pStyle w:val="TableofFigures"/>
        <w:tabs>
          <w:tab w:val="right" w:leader="underscore" w:pos="9627"/>
        </w:tabs>
        <w:spacing w:line="360" w:lineRule="auto"/>
        <w:jc w:val="both"/>
        <w:rPr>
          <w:rFonts w:asciiTheme="minorHAnsi" w:eastAsiaTheme="minorEastAsia" w:hAnsiTheme="minorHAnsi" w:cstheme="minorBidi"/>
          <w:noProof/>
          <w:sz w:val="22"/>
          <w:szCs w:val="22"/>
        </w:rPr>
      </w:pPr>
      <w:hyperlink w:anchor="_Toc324790915" w:history="1">
        <w:r w:rsidR="00133C35" w:rsidRPr="0024637B">
          <w:rPr>
            <w:rStyle w:val="Hyperlink"/>
            <w:noProof/>
          </w:rPr>
          <w:t xml:space="preserve">2.3 </w:t>
        </w:r>
        <w:r w:rsidR="00BE4C29">
          <w:rPr>
            <w:rStyle w:val="Hyperlink"/>
            <w:noProof/>
          </w:rPr>
          <w:t>lentelė. Europietiškųjų</w:t>
        </w:r>
        <w:r w:rsidR="00133C35" w:rsidRPr="0024637B">
          <w:rPr>
            <w:rStyle w:val="Hyperlink"/>
            <w:noProof/>
          </w:rPr>
          <w:t xml:space="preserve"> pasi</w:t>
        </w:r>
        <w:r w:rsidR="00BE4C29">
          <w:rPr>
            <w:rStyle w:val="Hyperlink"/>
            <w:noProof/>
          </w:rPr>
          <w:t>rinkimo pirkti barjero sandorių kainos</w:t>
        </w:r>
        <w:r w:rsidR="00133C35" w:rsidRPr="0024637B">
          <w:rPr>
            <w:rStyle w:val="Hyperlink"/>
            <w:noProof/>
          </w:rPr>
          <w:t>, kai barjeras žemiau vykdomosios kainos; barjerą kirsti būtina</w:t>
        </w:r>
        <w:r w:rsidR="00133C35" w:rsidRPr="0024637B">
          <w:rPr>
            <w:noProof/>
            <w:webHidden/>
          </w:rPr>
          <w:tab/>
        </w:r>
        <w:r w:rsidRPr="0024637B">
          <w:rPr>
            <w:noProof/>
            <w:webHidden/>
          </w:rPr>
          <w:fldChar w:fldCharType="begin"/>
        </w:r>
        <w:r w:rsidR="00133C35" w:rsidRPr="0024637B">
          <w:rPr>
            <w:noProof/>
            <w:webHidden/>
          </w:rPr>
          <w:instrText xml:space="preserve"> PAGEREF _Toc324790915 \h </w:instrText>
        </w:r>
        <w:r w:rsidRPr="0024637B">
          <w:rPr>
            <w:noProof/>
            <w:webHidden/>
          </w:rPr>
        </w:r>
        <w:r w:rsidRPr="0024637B">
          <w:rPr>
            <w:noProof/>
            <w:webHidden/>
          </w:rPr>
          <w:fldChar w:fldCharType="separate"/>
        </w:r>
        <w:r w:rsidR="00722552">
          <w:rPr>
            <w:noProof/>
            <w:webHidden/>
          </w:rPr>
          <w:t>33</w:t>
        </w:r>
        <w:r w:rsidRPr="0024637B">
          <w:rPr>
            <w:noProof/>
            <w:webHidden/>
          </w:rPr>
          <w:fldChar w:fldCharType="end"/>
        </w:r>
      </w:hyperlink>
    </w:p>
    <w:p w:rsidR="00133C35" w:rsidRPr="0024637B" w:rsidRDefault="00A775E6" w:rsidP="00E34256">
      <w:pPr>
        <w:pStyle w:val="TableofFigures"/>
        <w:tabs>
          <w:tab w:val="right" w:leader="underscore" w:pos="9627"/>
        </w:tabs>
        <w:spacing w:line="360" w:lineRule="auto"/>
        <w:jc w:val="both"/>
        <w:rPr>
          <w:rFonts w:asciiTheme="minorHAnsi" w:eastAsiaTheme="minorEastAsia" w:hAnsiTheme="minorHAnsi" w:cstheme="minorBidi"/>
          <w:noProof/>
          <w:sz w:val="22"/>
          <w:szCs w:val="22"/>
        </w:rPr>
      </w:pPr>
      <w:hyperlink w:anchor="_Toc324790916" w:history="1">
        <w:r w:rsidR="00133C35" w:rsidRPr="0024637B">
          <w:rPr>
            <w:rStyle w:val="Hyperlink"/>
            <w:noProof/>
          </w:rPr>
          <w:t xml:space="preserve">2.4 </w:t>
        </w:r>
        <w:r w:rsidR="00BE4C29">
          <w:rPr>
            <w:rStyle w:val="Hyperlink"/>
            <w:noProof/>
          </w:rPr>
          <w:t>lentelė. Europietiškųjų</w:t>
        </w:r>
        <w:r w:rsidR="00133C35" w:rsidRPr="0024637B">
          <w:rPr>
            <w:rStyle w:val="Hyperlink"/>
            <w:noProof/>
          </w:rPr>
          <w:t xml:space="preserve"> pasi</w:t>
        </w:r>
        <w:r w:rsidR="00BE4C29">
          <w:rPr>
            <w:rStyle w:val="Hyperlink"/>
            <w:noProof/>
          </w:rPr>
          <w:t xml:space="preserve">rinkimo pirkti </w:t>
        </w:r>
        <w:r w:rsidR="00220320">
          <w:rPr>
            <w:rStyle w:val="Hyperlink"/>
            <w:noProof/>
          </w:rPr>
          <w:t xml:space="preserve">įprastinių ir </w:t>
        </w:r>
        <w:r w:rsidR="00BE4C29">
          <w:rPr>
            <w:rStyle w:val="Hyperlink"/>
            <w:noProof/>
          </w:rPr>
          <w:t>barjero</w:t>
        </w:r>
        <w:r w:rsidR="00133C35" w:rsidRPr="0024637B">
          <w:rPr>
            <w:rStyle w:val="Hyperlink"/>
            <w:noProof/>
          </w:rPr>
          <w:t>, kai barjeras aukščiau vykdomosios kainos</w:t>
        </w:r>
        <w:r w:rsidR="00220320">
          <w:rPr>
            <w:rStyle w:val="Hyperlink"/>
            <w:noProof/>
          </w:rPr>
          <w:t xml:space="preserve">, </w:t>
        </w:r>
        <w:r w:rsidR="00220320" w:rsidRPr="00220320">
          <w:rPr>
            <w:rStyle w:val="Hyperlink"/>
            <w:noProof/>
          </w:rPr>
          <w:t>sandorių kainos</w:t>
        </w:r>
        <w:r w:rsidR="00133C35" w:rsidRPr="0024637B">
          <w:rPr>
            <w:noProof/>
            <w:webHidden/>
          </w:rPr>
          <w:tab/>
        </w:r>
        <w:r w:rsidRPr="0024637B">
          <w:rPr>
            <w:noProof/>
            <w:webHidden/>
          </w:rPr>
          <w:fldChar w:fldCharType="begin"/>
        </w:r>
        <w:r w:rsidR="00133C35" w:rsidRPr="0024637B">
          <w:rPr>
            <w:noProof/>
            <w:webHidden/>
          </w:rPr>
          <w:instrText xml:space="preserve"> PAGEREF _Toc324790916 \h </w:instrText>
        </w:r>
        <w:r w:rsidRPr="0024637B">
          <w:rPr>
            <w:noProof/>
            <w:webHidden/>
          </w:rPr>
        </w:r>
        <w:r w:rsidRPr="0024637B">
          <w:rPr>
            <w:noProof/>
            <w:webHidden/>
          </w:rPr>
          <w:fldChar w:fldCharType="separate"/>
        </w:r>
        <w:r w:rsidR="00722552">
          <w:rPr>
            <w:noProof/>
            <w:webHidden/>
          </w:rPr>
          <w:t>35</w:t>
        </w:r>
        <w:r w:rsidRPr="0024637B">
          <w:rPr>
            <w:noProof/>
            <w:webHidden/>
          </w:rPr>
          <w:fldChar w:fldCharType="end"/>
        </w:r>
      </w:hyperlink>
    </w:p>
    <w:p w:rsidR="00133C35" w:rsidRPr="0024637B" w:rsidRDefault="00A775E6" w:rsidP="00E34256">
      <w:pPr>
        <w:pStyle w:val="TableofFigures"/>
        <w:tabs>
          <w:tab w:val="right" w:leader="underscore" w:pos="9627"/>
        </w:tabs>
        <w:spacing w:line="360" w:lineRule="auto"/>
        <w:jc w:val="both"/>
        <w:rPr>
          <w:rFonts w:asciiTheme="minorHAnsi" w:eastAsiaTheme="minorEastAsia" w:hAnsiTheme="minorHAnsi" w:cstheme="minorBidi"/>
          <w:noProof/>
          <w:sz w:val="22"/>
          <w:szCs w:val="22"/>
        </w:rPr>
      </w:pPr>
      <w:hyperlink w:anchor="_Toc324790917" w:history="1">
        <w:r w:rsidR="00133C35" w:rsidRPr="0024637B">
          <w:rPr>
            <w:rStyle w:val="Hyperlink"/>
            <w:noProof/>
          </w:rPr>
          <w:t>2.5 lentelė. Europietišk</w:t>
        </w:r>
        <w:r w:rsidR="00BE4C29">
          <w:rPr>
            <w:rStyle w:val="Hyperlink"/>
            <w:noProof/>
          </w:rPr>
          <w:t>ųjų</w:t>
        </w:r>
        <w:r w:rsidR="00133C35" w:rsidRPr="0024637B">
          <w:rPr>
            <w:rStyle w:val="Hyperlink"/>
            <w:noProof/>
          </w:rPr>
          <w:t xml:space="preserve"> pasirinkimo </w:t>
        </w:r>
        <w:r w:rsidR="00BE4C29">
          <w:rPr>
            <w:rStyle w:val="Hyperlink"/>
            <w:noProof/>
          </w:rPr>
          <w:t xml:space="preserve">pirkti </w:t>
        </w:r>
        <w:r w:rsidR="00220320">
          <w:rPr>
            <w:rStyle w:val="Hyperlink"/>
            <w:noProof/>
          </w:rPr>
          <w:t>įprastinių ir dvigubo barjero</w:t>
        </w:r>
        <w:r w:rsidR="00133C35" w:rsidRPr="0024637B">
          <w:rPr>
            <w:rStyle w:val="Hyperlink"/>
            <w:noProof/>
          </w:rPr>
          <w:t xml:space="preserve">, kai vykdomoji kaina yra tarp </w:t>
        </w:r>
        <w:r w:rsidR="00220320">
          <w:rPr>
            <w:rStyle w:val="Hyperlink"/>
            <w:noProof/>
          </w:rPr>
          <w:t xml:space="preserve">apatinio ir viršutinio barjerų, </w:t>
        </w:r>
        <w:r w:rsidR="00133C35" w:rsidRPr="0024637B">
          <w:rPr>
            <w:rStyle w:val="Hyperlink"/>
            <w:noProof/>
          </w:rPr>
          <w:t>barjero kirsti negalima</w:t>
        </w:r>
        <w:r w:rsidR="00220320">
          <w:rPr>
            <w:rStyle w:val="Hyperlink"/>
            <w:noProof/>
          </w:rPr>
          <w:t>, s</w:t>
        </w:r>
        <w:r w:rsidR="00220320" w:rsidRPr="00220320">
          <w:rPr>
            <w:rStyle w:val="Hyperlink"/>
            <w:noProof/>
          </w:rPr>
          <w:t>andorių kainos</w:t>
        </w:r>
        <w:r w:rsidR="00133C35" w:rsidRPr="0024637B">
          <w:rPr>
            <w:noProof/>
            <w:webHidden/>
          </w:rPr>
          <w:tab/>
        </w:r>
        <w:r w:rsidRPr="0024637B">
          <w:rPr>
            <w:noProof/>
            <w:webHidden/>
          </w:rPr>
          <w:fldChar w:fldCharType="begin"/>
        </w:r>
        <w:r w:rsidR="00133C35" w:rsidRPr="0024637B">
          <w:rPr>
            <w:noProof/>
            <w:webHidden/>
          </w:rPr>
          <w:instrText xml:space="preserve"> PAGEREF _Toc324790917 \h </w:instrText>
        </w:r>
        <w:r w:rsidRPr="0024637B">
          <w:rPr>
            <w:noProof/>
            <w:webHidden/>
          </w:rPr>
        </w:r>
        <w:r w:rsidRPr="0024637B">
          <w:rPr>
            <w:noProof/>
            <w:webHidden/>
          </w:rPr>
          <w:fldChar w:fldCharType="separate"/>
        </w:r>
        <w:r w:rsidR="00722552">
          <w:rPr>
            <w:noProof/>
            <w:webHidden/>
          </w:rPr>
          <w:t>35</w:t>
        </w:r>
        <w:r w:rsidRPr="0024637B">
          <w:rPr>
            <w:noProof/>
            <w:webHidden/>
          </w:rPr>
          <w:fldChar w:fldCharType="end"/>
        </w:r>
      </w:hyperlink>
    </w:p>
    <w:p w:rsidR="00133C35" w:rsidRPr="0024637B" w:rsidRDefault="00A775E6" w:rsidP="00E34256">
      <w:pPr>
        <w:pStyle w:val="TableofFigures"/>
        <w:tabs>
          <w:tab w:val="right" w:leader="underscore" w:pos="9627"/>
        </w:tabs>
        <w:spacing w:line="360" w:lineRule="auto"/>
        <w:jc w:val="both"/>
        <w:rPr>
          <w:rFonts w:asciiTheme="minorHAnsi" w:eastAsiaTheme="minorEastAsia" w:hAnsiTheme="minorHAnsi" w:cstheme="minorBidi"/>
          <w:noProof/>
          <w:sz w:val="22"/>
          <w:szCs w:val="22"/>
        </w:rPr>
      </w:pPr>
      <w:hyperlink w:anchor="_Toc324790918" w:history="1">
        <w:r w:rsidR="00BE4C29">
          <w:rPr>
            <w:rStyle w:val="Hyperlink"/>
            <w:noProof/>
          </w:rPr>
          <w:t>2.6 lentelė. Europietiškųjų ir Amerikietiškųjų</w:t>
        </w:r>
        <w:r w:rsidR="00133C35" w:rsidRPr="0024637B">
          <w:rPr>
            <w:rStyle w:val="Hyperlink"/>
            <w:noProof/>
          </w:rPr>
          <w:t xml:space="preserve"> pasiri</w:t>
        </w:r>
        <w:r w:rsidR="00BE4C29">
          <w:rPr>
            <w:rStyle w:val="Hyperlink"/>
            <w:noProof/>
          </w:rPr>
          <w:t xml:space="preserve">nkimo parduoti </w:t>
        </w:r>
        <w:r w:rsidR="00AD2DFC">
          <w:rPr>
            <w:rStyle w:val="Hyperlink"/>
            <w:noProof/>
          </w:rPr>
          <w:t xml:space="preserve">įprastinių ir </w:t>
        </w:r>
        <w:r w:rsidR="00BE4C29">
          <w:rPr>
            <w:rStyle w:val="Hyperlink"/>
            <w:noProof/>
          </w:rPr>
          <w:t>barjero</w:t>
        </w:r>
        <w:r w:rsidR="00AD2DFC">
          <w:rPr>
            <w:rStyle w:val="Hyperlink"/>
            <w:noProof/>
          </w:rPr>
          <w:t>,</w:t>
        </w:r>
        <w:r w:rsidR="00BE4C29">
          <w:rPr>
            <w:rStyle w:val="Hyperlink"/>
            <w:noProof/>
          </w:rPr>
          <w:t xml:space="preserve"> </w:t>
        </w:r>
        <w:r w:rsidR="00AD2DFC" w:rsidRPr="00AD2DFC">
          <w:rPr>
            <w:rStyle w:val="Hyperlink"/>
            <w:noProof/>
          </w:rPr>
          <w:t>kai barjeras žemiau vykdomosios kainos</w:t>
        </w:r>
        <w:r w:rsidR="00AD2DFC">
          <w:rPr>
            <w:rStyle w:val="Hyperlink"/>
            <w:noProof/>
          </w:rPr>
          <w:t>,</w:t>
        </w:r>
        <w:r w:rsidR="00AD2DFC" w:rsidRPr="00AD2DFC">
          <w:rPr>
            <w:rStyle w:val="Hyperlink"/>
            <w:noProof/>
          </w:rPr>
          <w:t xml:space="preserve"> </w:t>
        </w:r>
        <w:r w:rsidR="00BE4C29">
          <w:rPr>
            <w:rStyle w:val="Hyperlink"/>
            <w:noProof/>
          </w:rPr>
          <w:t>sandorių kainos</w:t>
        </w:r>
        <w:r w:rsidR="00133C35" w:rsidRPr="0024637B">
          <w:rPr>
            <w:noProof/>
            <w:webHidden/>
          </w:rPr>
          <w:tab/>
        </w:r>
        <w:r w:rsidRPr="0024637B">
          <w:rPr>
            <w:noProof/>
            <w:webHidden/>
          </w:rPr>
          <w:fldChar w:fldCharType="begin"/>
        </w:r>
        <w:r w:rsidR="00133C35" w:rsidRPr="0024637B">
          <w:rPr>
            <w:noProof/>
            <w:webHidden/>
          </w:rPr>
          <w:instrText xml:space="preserve"> PAGEREF _Toc324790918 \h </w:instrText>
        </w:r>
        <w:r w:rsidRPr="0024637B">
          <w:rPr>
            <w:noProof/>
            <w:webHidden/>
          </w:rPr>
        </w:r>
        <w:r w:rsidRPr="0024637B">
          <w:rPr>
            <w:noProof/>
            <w:webHidden/>
          </w:rPr>
          <w:fldChar w:fldCharType="separate"/>
        </w:r>
        <w:r w:rsidR="00722552">
          <w:rPr>
            <w:noProof/>
            <w:webHidden/>
          </w:rPr>
          <w:t>36</w:t>
        </w:r>
        <w:r w:rsidRPr="0024637B">
          <w:rPr>
            <w:noProof/>
            <w:webHidden/>
          </w:rPr>
          <w:fldChar w:fldCharType="end"/>
        </w:r>
      </w:hyperlink>
    </w:p>
    <w:p w:rsidR="00133C35" w:rsidRPr="0024637B" w:rsidRDefault="00A775E6" w:rsidP="00E34256">
      <w:pPr>
        <w:pStyle w:val="TableofFigures"/>
        <w:tabs>
          <w:tab w:val="right" w:leader="underscore" w:pos="9627"/>
        </w:tabs>
        <w:spacing w:line="360" w:lineRule="auto"/>
        <w:jc w:val="both"/>
        <w:rPr>
          <w:rFonts w:asciiTheme="minorHAnsi" w:eastAsiaTheme="minorEastAsia" w:hAnsiTheme="minorHAnsi" w:cstheme="minorBidi"/>
          <w:noProof/>
          <w:sz w:val="22"/>
          <w:szCs w:val="22"/>
        </w:rPr>
      </w:pPr>
      <w:hyperlink w:anchor="_Toc324790919" w:history="1">
        <w:r w:rsidR="00BE4C29">
          <w:rPr>
            <w:rStyle w:val="Hyperlink"/>
            <w:noProof/>
          </w:rPr>
          <w:t>2.7 lentelė. Europietiškųjų</w:t>
        </w:r>
        <w:r w:rsidR="00133C35" w:rsidRPr="0024637B">
          <w:rPr>
            <w:rStyle w:val="Hyperlink"/>
            <w:noProof/>
          </w:rPr>
          <w:t xml:space="preserve"> pasi</w:t>
        </w:r>
        <w:r w:rsidR="00BE4C29">
          <w:rPr>
            <w:rStyle w:val="Hyperlink"/>
            <w:noProof/>
          </w:rPr>
          <w:t>rinkimo pirkti barjero sandorių kainos</w:t>
        </w:r>
        <w:r w:rsidR="00133C35" w:rsidRPr="0024637B">
          <w:rPr>
            <w:rStyle w:val="Hyperlink"/>
            <w:noProof/>
          </w:rPr>
          <w:t>, kai barjero kirsti negalima</w:t>
        </w:r>
        <w:r w:rsidR="00133C35" w:rsidRPr="0024637B">
          <w:rPr>
            <w:noProof/>
            <w:webHidden/>
          </w:rPr>
          <w:tab/>
        </w:r>
        <w:r w:rsidRPr="0024637B">
          <w:rPr>
            <w:noProof/>
            <w:webHidden/>
          </w:rPr>
          <w:fldChar w:fldCharType="begin"/>
        </w:r>
        <w:r w:rsidR="00133C35" w:rsidRPr="0024637B">
          <w:rPr>
            <w:noProof/>
            <w:webHidden/>
          </w:rPr>
          <w:instrText xml:space="preserve"> PAGEREF _Toc324790919 \h </w:instrText>
        </w:r>
        <w:r w:rsidRPr="0024637B">
          <w:rPr>
            <w:noProof/>
            <w:webHidden/>
          </w:rPr>
        </w:r>
        <w:r w:rsidRPr="0024637B">
          <w:rPr>
            <w:noProof/>
            <w:webHidden/>
          </w:rPr>
          <w:fldChar w:fldCharType="separate"/>
        </w:r>
        <w:r w:rsidR="00722552">
          <w:rPr>
            <w:noProof/>
            <w:webHidden/>
          </w:rPr>
          <w:t>38</w:t>
        </w:r>
        <w:r w:rsidRPr="0024637B">
          <w:rPr>
            <w:noProof/>
            <w:webHidden/>
          </w:rPr>
          <w:fldChar w:fldCharType="end"/>
        </w:r>
      </w:hyperlink>
    </w:p>
    <w:p w:rsidR="00133C35" w:rsidRPr="0024637B" w:rsidRDefault="00A775E6" w:rsidP="00E34256">
      <w:pPr>
        <w:pStyle w:val="TableofFigures"/>
        <w:tabs>
          <w:tab w:val="right" w:leader="underscore" w:pos="9627"/>
        </w:tabs>
        <w:spacing w:line="360" w:lineRule="auto"/>
        <w:jc w:val="both"/>
        <w:rPr>
          <w:rFonts w:asciiTheme="minorHAnsi" w:eastAsiaTheme="minorEastAsia" w:hAnsiTheme="minorHAnsi" w:cstheme="minorBidi"/>
          <w:noProof/>
          <w:sz w:val="22"/>
          <w:szCs w:val="22"/>
        </w:rPr>
      </w:pPr>
      <w:hyperlink w:anchor="_Toc324790920" w:history="1">
        <w:r w:rsidR="00133C35" w:rsidRPr="0024637B">
          <w:rPr>
            <w:rStyle w:val="Hyperlink"/>
            <w:noProof/>
          </w:rPr>
          <w:t>2.8 lentelė. Europietiškųjų pasir</w:t>
        </w:r>
        <w:r w:rsidR="000157BA">
          <w:rPr>
            <w:rStyle w:val="Hyperlink"/>
            <w:noProof/>
          </w:rPr>
          <w:t xml:space="preserve">inkimo pirkti barjero sandorių </w:t>
        </w:r>
        <w:r w:rsidR="00133C35" w:rsidRPr="0024637B">
          <w:rPr>
            <w:rStyle w:val="Hyperlink"/>
            <w:noProof/>
          </w:rPr>
          <w:t xml:space="preserve">kvadratinės šaknys iš santykinių paklaidų kvadratų vidurkio </w:t>
        </w:r>
        <w:r w:rsidR="00F3709E" w:rsidRPr="0024637B">
          <w:rPr>
            <w:rStyle w:val="Hyperlink"/>
            <w:noProof/>
          </w:rPr>
          <w:t xml:space="preserve">(RMSE) </w:t>
        </w:r>
        <w:r w:rsidR="00133C35" w:rsidRPr="0024637B">
          <w:rPr>
            <w:rStyle w:val="Hyperlink"/>
            <w:noProof/>
          </w:rPr>
          <w:t>įkainojant Markovo grandinių ir Monte Karlo metodais</w:t>
        </w:r>
        <w:r w:rsidR="000157BA">
          <w:rPr>
            <w:rStyle w:val="Hyperlink"/>
            <w:noProof/>
          </w:rPr>
          <w:t>, kai barjero kirsti negalima</w:t>
        </w:r>
        <w:r w:rsidR="00133C35" w:rsidRPr="0024637B">
          <w:rPr>
            <w:noProof/>
            <w:webHidden/>
          </w:rPr>
          <w:tab/>
        </w:r>
        <w:r w:rsidRPr="0024637B">
          <w:rPr>
            <w:noProof/>
            <w:webHidden/>
          </w:rPr>
          <w:fldChar w:fldCharType="begin"/>
        </w:r>
        <w:r w:rsidR="00133C35" w:rsidRPr="0024637B">
          <w:rPr>
            <w:noProof/>
            <w:webHidden/>
          </w:rPr>
          <w:instrText xml:space="preserve"> PAGEREF _Toc324790920 \h </w:instrText>
        </w:r>
        <w:r w:rsidRPr="0024637B">
          <w:rPr>
            <w:noProof/>
            <w:webHidden/>
          </w:rPr>
        </w:r>
        <w:r w:rsidRPr="0024637B">
          <w:rPr>
            <w:noProof/>
            <w:webHidden/>
          </w:rPr>
          <w:fldChar w:fldCharType="separate"/>
        </w:r>
        <w:r w:rsidR="00722552">
          <w:rPr>
            <w:noProof/>
            <w:webHidden/>
          </w:rPr>
          <w:t>40</w:t>
        </w:r>
        <w:r w:rsidRPr="0024637B">
          <w:rPr>
            <w:noProof/>
            <w:webHidden/>
          </w:rPr>
          <w:fldChar w:fldCharType="end"/>
        </w:r>
      </w:hyperlink>
    </w:p>
    <w:p w:rsidR="00133C35" w:rsidRPr="0024637B" w:rsidRDefault="00A775E6" w:rsidP="0083169B">
      <w:pPr>
        <w:pStyle w:val="Heading1"/>
        <w:numPr>
          <w:ilvl w:val="0"/>
          <w:numId w:val="0"/>
        </w:numPr>
        <w:spacing w:before="0" w:after="0"/>
        <w:ind w:left="432"/>
        <w:rPr>
          <w:b w:val="0"/>
          <w:sz w:val="24"/>
          <w:lang w:eastAsia="en-US"/>
        </w:rPr>
      </w:pPr>
      <w:r w:rsidRPr="0024637B">
        <w:rPr>
          <w:b w:val="0"/>
          <w:sz w:val="24"/>
          <w:lang w:eastAsia="en-US"/>
        </w:rPr>
        <w:fldChar w:fldCharType="end"/>
      </w:r>
    </w:p>
    <w:p w:rsidR="00133C35" w:rsidRPr="0024637B" w:rsidRDefault="00133C35" w:rsidP="00133C35">
      <w:r w:rsidRPr="0024637B">
        <w:br w:type="page"/>
      </w:r>
    </w:p>
    <w:p w:rsidR="009D0B66" w:rsidRPr="0024637B" w:rsidRDefault="00DB3F2B" w:rsidP="000157BA">
      <w:pPr>
        <w:pStyle w:val="Heading1"/>
        <w:numPr>
          <w:ilvl w:val="0"/>
          <w:numId w:val="0"/>
        </w:numPr>
        <w:ind w:left="432"/>
        <w:rPr>
          <w:noProof/>
        </w:rPr>
      </w:pPr>
      <w:bookmarkStart w:id="31" w:name="_Toc324871331"/>
      <w:r w:rsidRPr="0024637B">
        <w:lastRenderedPageBreak/>
        <w:t>PAVEIKSLŲ SĄRAŠAS</w:t>
      </w:r>
      <w:bookmarkEnd w:id="30"/>
      <w:bookmarkEnd w:id="31"/>
      <w:r w:rsidR="00A775E6" w:rsidRPr="0024637B">
        <w:fldChar w:fldCharType="begin"/>
      </w:r>
      <w:r w:rsidR="00E97FAC" w:rsidRPr="0024637B">
        <w:instrText xml:space="preserve"> TOC \h \z \a "pav." </w:instrText>
      </w:r>
      <w:r w:rsidR="00A775E6" w:rsidRPr="0024637B">
        <w:fldChar w:fldCharType="separate"/>
      </w:r>
      <w:r w:rsidR="00A775E6" w:rsidRPr="0024637B">
        <w:rPr>
          <w:rStyle w:val="Hyperlink"/>
          <w:noProof/>
        </w:rPr>
        <w:fldChar w:fldCharType="begin"/>
      </w:r>
      <w:r w:rsidR="009D0B66" w:rsidRPr="0024637B">
        <w:rPr>
          <w:rStyle w:val="Hyperlink"/>
          <w:noProof/>
        </w:rPr>
        <w:instrText xml:space="preserve"> TOC \h \z \c "pav." </w:instrText>
      </w:r>
      <w:r w:rsidR="00A775E6" w:rsidRPr="0024637B">
        <w:rPr>
          <w:rStyle w:val="Hyperlink"/>
          <w:noProof/>
        </w:rPr>
        <w:fldChar w:fldCharType="separate"/>
      </w:r>
    </w:p>
    <w:p w:rsidR="009D0B66" w:rsidRPr="0024637B" w:rsidRDefault="00A775E6" w:rsidP="000157BA">
      <w:pPr>
        <w:pStyle w:val="TableofFigures"/>
        <w:tabs>
          <w:tab w:val="right" w:leader="underscore" w:pos="9627"/>
        </w:tabs>
        <w:spacing w:line="360" w:lineRule="auto"/>
        <w:jc w:val="both"/>
        <w:rPr>
          <w:rFonts w:asciiTheme="minorHAnsi" w:eastAsiaTheme="minorEastAsia" w:hAnsiTheme="minorHAnsi" w:cstheme="minorBidi"/>
          <w:noProof/>
          <w:sz w:val="22"/>
          <w:szCs w:val="22"/>
        </w:rPr>
      </w:pPr>
      <w:hyperlink w:anchor="_Toc324790698" w:history="1">
        <w:r w:rsidR="009D0B66" w:rsidRPr="0024637B">
          <w:rPr>
            <w:rStyle w:val="Hyperlink"/>
            <w:noProof/>
          </w:rPr>
          <w:t>1.1 pav. Pasirinkimo pirkti sandorio turėtojo ir leidėjo pajamos, pelnas opciono termino pabaigoje</w:t>
        </w:r>
        <w:r w:rsidR="009D0B66" w:rsidRPr="0024637B">
          <w:rPr>
            <w:noProof/>
            <w:webHidden/>
          </w:rPr>
          <w:tab/>
        </w:r>
        <w:r w:rsidRPr="0024637B">
          <w:rPr>
            <w:noProof/>
            <w:webHidden/>
          </w:rPr>
          <w:fldChar w:fldCharType="begin"/>
        </w:r>
        <w:r w:rsidR="009D0B66" w:rsidRPr="0024637B">
          <w:rPr>
            <w:noProof/>
            <w:webHidden/>
          </w:rPr>
          <w:instrText xml:space="preserve"> PAGEREF _Toc324790698 \h </w:instrText>
        </w:r>
        <w:r w:rsidRPr="0024637B">
          <w:rPr>
            <w:noProof/>
            <w:webHidden/>
          </w:rPr>
        </w:r>
        <w:r w:rsidRPr="0024637B">
          <w:rPr>
            <w:noProof/>
            <w:webHidden/>
          </w:rPr>
          <w:fldChar w:fldCharType="separate"/>
        </w:r>
        <w:r w:rsidR="00722552">
          <w:rPr>
            <w:noProof/>
            <w:webHidden/>
          </w:rPr>
          <w:t>12</w:t>
        </w:r>
        <w:r w:rsidRPr="0024637B">
          <w:rPr>
            <w:noProof/>
            <w:webHidden/>
          </w:rPr>
          <w:fldChar w:fldCharType="end"/>
        </w:r>
      </w:hyperlink>
    </w:p>
    <w:p w:rsidR="009D0B66" w:rsidRPr="0024637B" w:rsidRDefault="00A775E6" w:rsidP="000157BA">
      <w:pPr>
        <w:pStyle w:val="TableofFigures"/>
        <w:tabs>
          <w:tab w:val="right" w:leader="underscore" w:pos="9627"/>
        </w:tabs>
        <w:spacing w:line="360" w:lineRule="auto"/>
        <w:jc w:val="both"/>
        <w:rPr>
          <w:rFonts w:asciiTheme="minorHAnsi" w:eastAsiaTheme="minorEastAsia" w:hAnsiTheme="minorHAnsi" w:cstheme="minorBidi"/>
          <w:noProof/>
          <w:sz w:val="22"/>
          <w:szCs w:val="22"/>
        </w:rPr>
      </w:pPr>
      <w:hyperlink w:anchor="_Toc324790699" w:history="1">
        <w:r w:rsidR="009D0B66" w:rsidRPr="0024637B">
          <w:rPr>
            <w:rStyle w:val="Hyperlink"/>
            <w:noProof/>
          </w:rPr>
          <w:t>1.2 pav. Pasirinkimo parduoti sandorio turėtojo ir leidėjo pajamos, pelnas opciono termino pabaigoje</w:t>
        </w:r>
        <w:r w:rsidR="009D0B66" w:rsidRPr="0024637B">
          <w:rPr>
            <w:noProof/>
            <w:webHidden/>
          </w:rPr>
          <w:tab/>
        </w:r>
        <w:r w:rsidRPr="0024637B">
          <w:rPr>
            <w:noProof/>
            <w:webHidden/>
          </w:rPr>
          <w:fldChar w:fldCharType="begin"/>
        </w:r>
        <w:r w:rsidR="009D0B66" w:rsidRPr="0024637B">
          <w:rPr>
            <w:noProof/>
            <w:webHidden/>
          </w:rPr>
          <w:instrText xml:space="preserve"> PAGEREF _Toc324790699 \h </w:instrText>
        </w:r>
        <w:r w:rsidRPr="0024637B">
          <w:rPr>
            <w:noProof/>
            <w:webHidden/>
          </w:rPr>
        </w:r>
        <w:r w:rsidRPr="0024637B">
          <w:rPr>
            <w:noProof/>
            <w:webHidden/>
          </w:rPr>
          <w:fldChar w:fldCharType="separate"/>
        </w:r>
        <w:r w:rsidR="00722552">
          <w:rPr>
            <w:noProof/>
            <w:webHidden/>
          </w:rPr>
          <w:t>13</w:t>
        </w:r>
        <w:r w:rsidRPr="0024637B">
          <w:rPr>
            <w:noProof/>
            <w:webHidden/>
          </w:rPr>
          <w:fldChar w:fldCharType="end"/>
        </w:r>
      </w:hyperlink>
    </w:p>
    <w:p w:rsidR="009D0B66" w:rsidRPr="0024637B" w:rsidRDefault="00A775E6" w:rsidP="000157BA">
      <w:pPr>
        <w:pStyle w:val="TableofFigures"/>
        <w:tabs>
          <w:tab w:val="right" w:leader="underscore" w:pos="9627"/>
        </w:tabs>
        <w:spacing w:line="360" w:lineRule="auto"/>
        <w:jc w:val="both"/>
        <w:rPr>
          <w:rFonts w:asciiTheme="minorHAnsi" w:eastAsiaTheme="minorEastAsia" w:hAnsiTheme="minorHAnsi" w:cstheme="minorBidi"/>
          <w:noProof/>
          <w:sz w:val="22"/>
          <w:szCs w:val="22"/>
        </w:rPr>
      </w:pPr>
      <w:hyperlink w:anchor="_Toc324790700" w:history="1">
        <w:r w:rsidR="009D0B66" w:rsidRPr="0024637B">
          <w:rPr>
            <w:rStyle w:val="Hyperlink"/>
            <w:noProof/>
          </w:rPr>
          <w:t>1.3 pav. Europietiškasis pasirinkimo pirkti  barjero sandoris, kai barjeras aukščiau vykdomosios kainos; jį pasiekti būtina</w:t>
        </w:r>
        <w:r w:rsidR="009D0B66" w:rsidRPr="0024637B">
          <w:rPr>
            <w:noProof/>
            <w:webHidden/>
          </w:rPr>
          <w:tab/>
        </w:r>
        <w:r w:rsidRPr="0024637B">
          <w:rPr>
            <w:noProof/>
            <w:webHidden/>
          </w:rPr>
          <w:fldChar w:fldCharType="begin"/>
        </w:r>
        <w:r w:rsidR="009D0B66" w:rsidRPr="0024637B">
          <w:rPr>
            <w:noProof/>
            <w:webHidden/>
          </w:rPr>
          <w:instrText xml:space="preserve"> PAGEREF _Toc324790700 \h </w:instrText>
        </w:r>
        <w:r w:rsidRPr="0024637B">
          <w:rPr>
            <w:noProof/>
            <w:webHidden/>
          </w:rPr>
        </w:r>
        <w:r w:rsidRPr="0024637B">
          <w:rPr>
            <w:noProof/>
            <w:webHidden/>
          </w:rPr>
          <w:fldChar w:fldCharType="separate"/>
        </w:r>
        <w:r w:rsidR="00722552">
          <w:rPr>
            <w:noProof/>
            <w:webHidden/>
          </w:rPr>
          <w:t>16</w:t>
        </w:r>
        <w:r w:rsidRPr="0024637B">
          <w:rPr>
            <w:noProof/>
            <w:webHidden/>
          </w:rPr>
          <w:fldChar w:fldCharType="end"/>
        </w:r>
      </w:hyperlink>
    </w:p>
    <w:p w:rsidR="009D0B66" w:rsidRPr="0024637B" w:rsidRDefault="00A775E6" w:rsidP="000157BA">
      <w:pPr>
        <w:pStyle w:val="TableofFigures"/>
        <w:tabs>
          <w:tab w:val="right" w:leader="underscore" w:pos="9627"/>
        </w:tabs>
        <w:spacing w:line="360" w:lineRule="auto"/>
        <w:jc w:val="both"/>
        <w:rPr>
          <w:rFonts w:asciiTheme="minorHAnsi" w:eastAsiaTheme="minorEastAsia" w:hAnsiTheme="minorHAnsi" w:cstheme="minorBidi"/>
          <w:noProof/>
          <w:sz w:val="22"/>
          <w:szCs w:val="22"/>
        </w:rPr>
      </w:pPr>
      <w:hyperlink w:anchor="_Toc324790701" w:history="1">
        <w:r w:rsidR="009D0B66" w:rsidRPr="0024637B">
          <w:rPr>
            <w:rStyle w:val="Hyperlink"/>
            <w:noProof/>
          </w:rPr>
          <w:t xml:space="preserve">1.4 pav. </w:t>
        </w:r>
        <w:r w:rsidR="009D0B66" w:rsidRPr="0024637B">
          <w:rPr>
            <w:rStyle w:val="Hyperlink"/>
            <w:i/>
            <w:noProof/>
          </w:rPr>
          <w:t>„Microsoft Visual Studio</w:t>
        </w:r>
        <w:r w:rsidR="005554F9">
          <w:rPr>
            <w:rStyle w:val="Hyperlink"/>
            <w:i/>
            <w:noProof/>
          </w:rPr>
          <w:t xml:space="preserve"> 2010</w:t>
        </w:r>
        <w:r w:rsidR="009D0B66" w:rsidRPr="0024637B">
          <w:rPr>
            <w:rStyle w:val="Hyperlink"/>
            <w:i/>
            <w:noProof/>
          </w:rPr>
          <w:t xml:space="preserve">“ </w:t>
        </w:r>
        <w:r w:rsidR="009D0B66" w:rsidRPr="0024637B">
          <w:rPr>
            <w:rStyle w:val="Hyperlink"/>
            <w:noProof/>
          </w:rPr>
          <w:t>redaktoriaus langas</w:t>
        </w:r>
        <w:r w:rsidR="009D0B66" w:rsidRPr="0024637B">
          <w:rPr>
            <w:noProof/>
            <w:webHidden/>
          </w:rPr>
          <w:tab/>
        </w:r>
        <w:r w:rsidRPr="0024637B">
          <w:rPr>
            <w:noProof/>
            <w:webHidden/>
          </w:rPr>
          <w:fldChar w:fldCharType="begin"/>
        </w:r>
        <w:r w:rsidR="009D0B66" w:rsidRPr="0024637B">
          <w:rPr>
            <w:noProof/>
            <w:webHidden/>
          </w:rPr>
          <w:instrText xml:space="preserve"> PAGEREF _Toc324790701 \h </w:instrText>
        </w:r>
        <w:r w:rsidRPr="0024637B">
          <w:rPr>
            <w:noProof/>
            <w:webHidden/>
          </w:rPr>
        </w:r>
        <w:r w:rsidRPr="0024637B">
          <w:rPr>
            <w:noProof/>
            <w:webHidden/>
          </w:rPr>
          <w:fldChar w:fldCharType="separate"/>
        </w:r>
        <w:r w:rsidR="00722552">
          <w:rPr>
            <w:noProof/>
            <w:webHidden/>
          </w:rPr>
          <w:t>28</w:t>
        </w:r>
        <w:r w:rsidRPr="0024637B">
          <w:rPr>
            <w:noProof/>
            <w:webHidden/>
          </w:rPr>
          <w:fldChar w:fldCharType="end"/>
        </w:r>
      </w:hyperlink>
    </w:p>
    <w:p w:rsidR="009D0B66" w:rsidRPr="0024637B" w:rsidRDefault="00A775E6" w:rsidP="000157BA">
      <w:pPr>
        <w:pStyle w:val="TableofFigures"/>
        <w:tabs>
          <w:tab w:val="right" w:leader="underscore" w:pos="9627"/>
        </w:tabs>
        <w:spacing w:line="360" w:lineRule="auto"/>
        <w:jc w:val="both"/>
        <w:rPr>
          <w:rFonts w:asciiTheme="minorHAnsi" w:eastAsiaTheme="minorEastAsia" w:hAnsiTheme="minorHAnsi" w:cstheme="minorBidi"/>
          <w:noProof/>
          <w:sz w:val="22"/>
          <w:szCs w:val="22"/>
        </w:rPr>
      </w:pPr>
      <w:hyperlink w:anchor="_Toc324790702" w:history="1">
        <w:r w:rsidR="009D0B66" w:rsidRPr="0024637B">
          <w:rPr>
            <w:rStyle w:val="Hyperlink"/>
            <w:noProof/>
          </w:rPr>
          <w:t xml:space="preserve">1.5 pav. Pagrindinis programinės realizacijos </w:t>
        </w:r>
        <w:r w:rsidR="00842F1C" w:rsidRPr="0024637B">
          <w:rPr>
            <w:rStyle w:val="Hyperlink"/>
            <w:noProof/>
          </w:rPr>
          <w:t xml:space="preserve">langas </w:t>
        </w:r>
        <w:r w:rsidR="009D0B66" w:rsidRPr="0024637B">
          <w:rPr>
            <w:rStyle w:val="Hyperlink"/>
            <w:noProof/>
          </w:rPr>
          <w:t>ir programos apra</w:t>
        </w:r>
        <w:r w:rsidR="00842F1C" w:rsidRPr="0024637B">
          <w:rPr>
            <w:rStyle w:val="Hyperlink"/>
            <w:noProof/>
          </w:rPr>
          <w:t>šymo langas</w:t>
        </w:r>
        <w:r w:rsidR="009D0B66" w:rsidRPr="0024637B">
          <w:rPr>
            <w:noProof/>
            <w:webHidden/>
          </w:rPr>
          <w:tab/>
        </w:r>
        <w:r w:rsidRPr="0024637B">
          <w:rPr>
            <w:noProof/>
            <w:webHidden/>
          </w:rPr>
          <w:fldChar w:fldCharType="begin"/>
        </w:r>
        <w:r w:rsidR="009D0B66" w:rsidRPr="0024637B">
          <w:rPr>
            <w:noProof/>
            <w:webHidden/>
          </w:rPr>
          <w:instrText xml:space="preserve"> PAGEREF _Toc324790702 \h </w:instrText>
        </w:r>
        <w:r w:rsidRPr="0024637B">
          <w:rPr>
            <w:noProof/>
            <w:webHidden/>
          </w:rPr>
        </w:r>
        <w:r w:rsidRPr="0024637B">
          <w:rPr>
            <w:noProof/>
            <w:webHidden/>
          </w:rPr>
          <w:fldChar w:fldCharType="separate"/>
        </w:r>
        <w:r w:rsidR="00722552">
          <w:rPr>
            <w:noProof/>
            <w:webHidden/>
          </w:rPr>
          <w:t>29</w:t>
        </w:r>
        <w:r w:rsidRPr="0024637B">
          <w:rPr>
            <w:noProof/>
            <w:webHidden/>
          </w:rPr>
          <w:fldChar w:fldCharType="end"/>
        </w:r>
      </w:hyperlink>
    </w:p>
    <w:p w:rsidR="009D0B66" w:rsidRPr="0024637B" w:rsidRDefault="00A775E6" w:rsidP="000157BA">
      <w:pPr>
        <w:pStyle w:val="TableofFigures"/>
        <w:tabs>
          <w:tab w:val="right" w:leader="underscore" w:pos="9627"/>
        </w:tabs>
        <w:spacing w:line="360" w:lineRule="auto"/>
        <w:jc w:val="both"/>
        <w:rPr>
          <w:rFonts w:asciiTheme="minorHAnsi" w:eastAsiaTheme="minorEastAsia" w:hAnsiTheme="minorHAnsi" w:cstheme="minorBidi"/>
          <w:noProof/>
          <w:sz w:val="22"/>
          <w:szCs w:val="22"/>
        </w:rPr>
      </w:pPr>
      <w:hyperlink w:anchor="_Toc324790703" w:history="1">
        <w:r w:rsidR="009D0B66" w:rsidRPr="0024637B">
          <w:rPr>
            <w:rStyle w:val="Hyperlink"/>
            <w:noProof/>
            <w:lang w:eastAsia="lt-LT"/>
          </w:rPr>
          <w:t>2.1 pav. Prekybos akcijomis biržoje kalendorius 2012 m.</w:t>
        </w:r>
        <w:r w:rsidR="009D0B66" w:rsidRPr="0024637B">
          <w:rPr>
            <w:noProof/>
            <w:webHidden/>
          </w:rPr>
          <w:tab/>
        </w:r>
        <w:r w:rsidRPr="0024637B">
          <w:rPr>
            <w:noProof/>
            <w:webHidden/>
          </w:rPr>
          <w:fldChar w:fldCharType="begin"/>
        </w:r>
        <w:r w:rsidR="009D0B66" w:rsidRPr="0024637B">
          <w:rPr>
            <w:noProof/>
            <w:webHidden/>
          </w:rPr>
          <w:instrText xml:space="preserve"> PAGEREF _Toc324790703 \h </w:instrText>
        </w:r>
        <w:r w:rsidRPr="0024637B">
          <w:rPr>
            <w:noProof/>
            <w:webHidden/>
          </w:rPr>
        </w:r>
        <w:r w:rsidRPr="0024637B">
          <w:rPr>
            <w:noProof/>
            <w:webHidden/>
          </w:rPr>
          <w:fldChar w:fldCharType="separate"/>
        </w:r>
        <w:r w:rsidR="00722552">
          <w:rPr>
            <w:noProof/>
            <w:webHidden/>
          </w:rPr>
          <w:t>30</w:t>
        </w:r>
        <w:r w:rsidRPr="0024637B">
          <w:rPr>
            <w:noProof/>
            <w:webHidden/>
          </w:rPr>
          <w:fldChar w:fldCharType="end"/>
        </w:r>
      </w:hyperlink>
    </w:p>
    <w:p w:rsidR="009D0B66" w:rsidRPr="0024637B" w:rsidRDefault="00A775E6" w:rsidP="000157BA">
      <w:pPr>
        <w:pStyle w:val="TableofFigures"/>
        <w:tabs>
          <w:tab w:val="right" w:leader="underscore" w:pos="9627"/>
        </w:tabs>
        <w:spacing w:line="360" w:lineRule="auto"/>
        <w:jc w:val="both"/>
        <w:rPr>
          <w:rFonts w:asciiTheme="minorHAnsi" w:eastAsiaTheme="minorEastAsia" w:hAnsiTheme="minorHAnsi" w:cstheme="minorBidi"/>
          <w:noProof/>
          <w:sz w:val="22"/>
          <w:szCs w:val="22"/>
        </w:rPr>
      </w:pPr>
      <w:hyperlink w:anchor="_Toc324790704" w:history="1">
        <w:r w:rsidR="009D0B66" w:rsidRPr="0024637B">
          <w:rPr>
            <w:rStyle w:val="Hyperlink"/>
            <w:noProof/>
          </w:rPr>
          <w:t xml:space="preserve">2.2 pav. Perėjimo tikimybių matricos tankumas laiko momentais </w:t>
        </w:r>
        <w:r w:rsidR="009D0B66" w:rsidRPr="0024637B">
          <w:rPr>
            <w:rStyle w:val="Hyperlink"/>
            <w:i/>
            <w:noProof/>
          </w:rPr>
          <w:t>t = 0</w:t>
        </w:r>
        <w:r w:rsidR="009D0B66" w:rsidRPr="0024637B">
          <w:rPr>
            <w:rStyle w:val="Hyperlink"/>
            <w:noProof/>
          </w:rPr>
          <w:t xml:space="preserve">  ir </w:t>
        </w:r>
        <w:r w:rsidR="009D0B66" w:rsidRPr="0024637B">
          <w:rPr>
            <w:rStyle w:val="Hyperlink"/>
            <w:i/>
            <w:noProof/>
          </w:rPr>
          <w:t>t = T</w:t>
        </w:r>
        <w:r w:rsidR="009D0B66" w:rsidRPr="0024637B">
          <w:rPr>
            <w:rStyle w:val="Hyperlink"/>
            <w:noProof/>
          </w:rPr>
          <w:t>, esant skirtingam laiko žingsniui (</w:t>
        </w:r>
        <w:r w:rsidR="009D0B66" w:rsidRPr="0024637B">
          <w:rPr>
            <w:rStyle w:val="Hyperlink"/>
            <w:i/>
            <w:noProof/>
          </w:rPr>
          <w:t>S</w:t>
        </w:r>
        <w:r w:rsidR="009D0B66" w:rsidRPr="0024637B">
          <w:rPr>
            <w:rStyle w:val="Hyperlink"/>
            <w:i/>
            <w:noProof/>
            <w:vertAlign w:val="subscript"/>
          </w:rPr>
          <w:t>0</w:t>
        </w:r>
        <w:r w:rsidR="009D0B66" w:rsidRPr="0024637B">
          <w:rPr>
            <w:rStyle w:val="Hyperlink"/>
            <w:i/>
            <w:noProof/>
          </w:rPr>
          <w:t xml:space="preserve"> = 100, K = 100, r = 0.05, T</w:t>
        </w:r>
        <w:r w:rsidR="009D0B66" w:rsidRPr="0024637B">
          <w:rPr>
            <w:rStyle w:val="Hyperlink"/>
            <w:i/>
            <w:noProof/>
            <w:vertAlign w:val="subscript"/>
          </w:rPr>
          <w:t>m</w:t>
        </w:r>
        <w:r w:rsidR="009D0B66" w:rsidRPr="0024637B">
          <w:rPr>
            <w:rStyle w:val="Hyperlink"/>
            <w:i/>
            <w:noProof/>
          </w:rPr>
          <w:t xml:space="preserve"> = 0.5, σ = 0.2, m = 101)</w:t>
        </w:r>
        <w:r w:rsidR="009D0B66" w:rsidRPr="0024637B">
          <w:rPr>
            <w:noProof/>
            <w:webHidden/>
          </w:rPr>
          <w:tab/>
        </w:r>
        <w:r w:rsidRPr="0024637B">
          <w:rPr>
            <w:noProof/>
            <w:webHidden/>
          </w:rPr>
          <w:fldChar w:fldCharType="begin"/>
        </w:r>
        <w:r w:rsidR="009D0B66" w:rsidRPr="0024637B">
          <w:rPr>
            <w:noProof/>
            <w:webHidden/>
          </w:rPr>
          <w:instrText xml:space="preserve"> PAGEREF _Toc324790704 \h </w:instrText>
        </w:r>
        <w:r w:rsidRPr="0024637B">
          <w:rPr>
            <w:noProof/>
            <w:webHidden/>
          </w:rPr>
        </w:r>
        <w:r w:rsidRPr="0024637B">
          <w:rPr>
            <w:noProof/>
            <w:webHidden/>
          </w:rPr>
          <w:fldChar w:fldCharType="separate"/>
        </w:r>
        <w:r w:rsidR="00722552">
          <w:rPr>
            <w:noProof/>
            <w:webHidden/>
          </w:rPr>
          <w:t>31</w:t>
        </w:r>
        <w:r w:rsidRPr="0024637B">
          <w:rPr>
            <w:noProof/>
            <w:webHidden/>
          </w:rPr>
          <w:fldChar w:fldCharType="end"/>
        </w:r>
      </w:hyperlink>
    </w:p>
    <w:p w:rsidR="009D0B66" w:rsidRPr="0024637B" w:rsidRDefault="00A775E6" w:rsidP="000157BA">
      <w:pPr>
        <w:pStyle w:val="TableofFigures"/>
        <w:tabs>
          <w:tab w:val="right" w:leader="underscore" w:pos="9627"/>
        </w:tabs>
        <w:spacing w:line="360" w:lineRule="auto"/>
        <w:jc w:val="both"/>
        <w:rPr>
          <w:rFonts w:asciiTheme="minorHAnsi" w:eastAsiaTheme="minorEastAsia" w:hAnsiTheme="minorHAnsi" w:cstheme="minorBidi"/>
          <w:noProof/>
          <w:sz w:val="22"/>
          <w:szCs w:val="22"/>
        </w:rPr>
      </w:pPr>
      <w:hyperlink w:anchor="_Toc324790705" w:history="1">
        <w:r w:rsidR="009D0B66" w:rsidRPr="0024637B">
          <w:rPr>
            <w:rStyle w:val="Hyperlink"/>
            <w:noProof/>
          </w:rPr>
          <w:t>2.3 pav. Laiko sąnaudų sekundėmis grafikai įkainojant Europietiškuosius pasirinkimo pirkti barjero sandorius, kai barjeras žemiau vykdomosios kainos</w:t>
        </w:r>
        <w:r w:rsidR="00B245E0">
          <w:rPr>
            <w:rStyle w:val="Hyperlink"/>
            <w:noProof/>
          </w:rPr>
          <w:t xml:space="preserve">; </w:t>
        </w:r>
        <w:r w:rsidR="00B245E0" w:rsidRPr="00B245E0">
          <w:rPr>
            <w:rStyle w:val="Hyperlink"/>
            <w:i/>
            <w:noProof/>
          </w:rPr>
          <w:t>(S</w:t>
        </w:r>
        <w:r w:rsidR="00B245E0" w:rsidRPr="00B245E0">
          <w:rPr>
            <w:rStyle w:val="Hyperlink"/>
            <w:i/>
            <w:noProof/>
            <w:vertAlign w:val="subscript"/>
          </w:rPr>
          <w:t>0</w:t>
        </w:r>
        <w:r w:rsidR="00B245E0" w:rsidRPr="00B245E0">
          <w:rPr>
            <w:rStyle w:val="Hyperlink"/>
            <w:i/>
            <w:noProof/>
          </w:rPr>
          <w:t xml:space="preserve"> = 100, K = 100, r = 0.05, T</w:t>
        </w:r>
        <w:r w:rsidR="00B245E0" w:rsidRPr="00B245E0">
          <w:rPr>
            <w:rStyle w:val="Hyperlink"/>
            <w:i/>
            <w:noProof/>
            <w:vertAlign w:val="subscript"/>
          </w:rPr>
          <w:t>m</w:t>
        </w:r>
        <w:r w:rsidR="00B245E0">
          <w:rPr>
            <w:rStyle w:val="Hyperlink"/>
            <w:i/>
            <w:noProof/>
          </w:rPr>
          <w:t xml:space="preserve"> = 0.5, σ = </w:t>
        </w:r>
        <w:r w:rsidR="00B245E0" w:rsidRPr="00B245E0">
          <w:rPr>
            <w:rStyle w:val="Hyperlink"/>
            <w:i/>
            <w:noProof/>
          </w:rPr>
          <w:t>0.2)</w:t>
        </w:r>
        <w:r w:rsidR="009D0B66" w:rsidRPr="0024637B">
          <w:rPr>
            <w:noProof/>
            <w:webHidden/>
          </w:rPr>
          <w:tab/>
        </w:r>
        <w:r w:rsidRPr="0024637B">
          <w:rPr>
            <w:noProof/>
            <w:webHidden/>
          </w:rPr>
          <w:fldChar w:fldCharType="begin"/>
        </w:r>
        <w:r w:rsidR="009D0B66" w:rsidRPr="0024637B">
          <w:rPr>
            <w:noProof/>
            <w:webHidden/>
          </w:rPr>
          <w:instrText xml:space="preserve"> PAGEREF _Toc324790705 \h </w:instrText>
        </w:r>
        <w:r w:rsidRPr="0024637B">
          <w:rPr>
            <w:noProof/>
            <w:webHidden/>
          </w:rPr>
        </w:r>
        <w:r w:rsidRPr="0024637B">
          <w:rPr>
            <w:noProof/>
            <w:webHidden/>
          </w:rPr>
          <w:fldChar w:fldCharType="separate"/>
        </w:r>
        <w:r w:rsidR="00722552">
          <w:rPr>
            <w:noProof/>
            <w:webHidden/>
          </w:rPr>
          <w:t>34</w:t>
        </w:r>
        <w:r w:rsidRPr="0024637B">
          <w:rPr>
            <w:noProof/>
            <w:webHidden/>
          </w:rPr>
          <w:fldChar w:fldCharType="end"/>
        </w:r>
      </w:hyperlink>
    </w:p>
    <w:p w:rsidR="009D0B66" w:rsidRPr="0024637B" w:rsidRDefault="00A775E6" w:rsidP="000157BA">
      <w:pPr>
        <w:pStyle w:val="TableofFigures"/>
        <w:tabs>
          <w:tab w:val="right" w:leader="underscore" w:pos="9627"/>
        </w:tabs>
        <w:spacing w:line="360" w:lineRule="auto"/>
        <w:jc w:val="both"/>
        <w:rPr>
          <w:rFonts w:asciiTheme="minorHAnsi" w:eastAsiaTheme="minorEastAsia" w:hAnsiTheme="minorHAnsi" w:cstheme="minorBidi"/>
          <w:noProof/>
          <w:sz w:val="22"/>
          <w:szCs w:val="22"/>
        </w:rPr>
      </w:pPr>
      <w:hyperlink w:anchor="_Toc324790706" w:history="1">
        <w:r w:rsidR="009D0B66" w:rsidRPr="0024637B">
          <w:rPr>
            <w:rStyle w:val="Hyperlink"/>
            <w:noProof/>
          </w:rPr>
          <w:t>2.4 pav. Laiko sąnaudų procentais grafikai įkainojant Europietiškuosius ir Amerikietiškuosius pasirinkimo parduoti barjero sandorius, kai barjeras  žemiau vykdomosios kainos (</w:t>
        </w:r>
        <w:r w:rsidR="009D0B66" w:rsidRPr="0024637B">
          <w:rPr>
            <w:rStyle w:val="Hyperlink"/>
            <w:i/>
            <w:noProof/>
          </w:rPr>
          <w:t>S</w:t>
        </w:r>
        <w:r w:rsidR="009D0B66" w:rsidRPr="0024637B">
          <w:rPr>
            <w:rStyle w:val="Hyperlink"/>
            <w:i/>
            <w:noProof/>
            <w:vertAlign w:val="subscript"/>
          </w:rPr>
          <w:t>0</w:t>
        </w:r>
        <w:r w:rsidR="00674317">
          <w:rPr>
            <w:rStyle w:val="Hyperlink"/>
            <w:i/>
            <w:noProof/>
          </w:rPr>
          <w:t xml:space="preserve"> = 100, K = </w:t>
        </w:r>
        <w:r w:rsidR="009D0B66" w:rsidRPr="0024637B">
          <w:rPr>
            <w:rStyle w:val="Hyperlink"/>
            <w:i/>
            <w:noProof/>
          </w:rPr>
          <w:t>100, r = 0.05, T</w:t>
        </w:r>
        <w:r w:rsidR="009D0B66" w:rsidRPr="0024637B">
          <w:rPr>
            <w:rStyle w:val="Hyperlink"/>
            <w:i/>
            <w:noProof/>
            <w:vertAlign w:val="subscript"/>
          </w:rPr>
          <w:t>m</w:t>
        </w:r>
        <w:r w:rsidR="009D0B66" w:rsidRPr="0024637B">
          <w:rPr>
            <w:rStyle w:val="Hyperlink"/>
            <w:i/>
            <w:noProof/>
          </w:rPr>
          <w:t xml:space="preserve"> = 0.5, σ = 0.2, Δt = 1/250, L = 85)</w:t>
        </w:r>
        <w:r w:rsidR="009D0B66" w:rsidRPr="0024637B">
          <w:rPr>
            <w:noProof/>
            <w:webHidden/>
          </w:rPr>
          <w:tab/>
        </w:r>
        <w:r w:rsidRPr="0024637B">
          <w:rPr>
            <w:noProof/>
            <w:webHidden/>
          </w:rPr>
          <w:fldChar w:fldCharType="begin"/>
        </w:r>
        <w:r w:rsidR="009D0B66" w:rsidRPr="0024637B">
          <w:rPr>
            <w:noProof/>
            <w:webHidden/>
          </w:rPr>
          <w:instrText xml:space="preserve"> PAGEREF _Toc324790706 \h </w:instrText>
        </w:r>
        <w:r w:rsidRPr="0024637B">
          <w:rPr>
            <w:noProof/>
            <w:webHidden/>
          </w:rPr>
        </w:r>
        <w:r w:rsidRPr="0024637B">
          <w:rPr>
            <w:noProof/>
            <w:webHidden/>
          </w:rPr>
          <w:fldChar w:fldCharType="separate"/>
        </w:r>
        <w:r w:rsidR="00722552">
          <w:rPr>
            <w:noProof/>
            <w:webHidden/>
          </w:rPr>
          <w:t>37</w:t>
        </w:r>
        <w:r w:rsidRPr="0024637B">
          <w:rPr>
            <w:noProof/>
            <w:webHidden/>
          </w:rPr>
          <w:fldChar w:fldCharType="end"/>
        </w:r>
      </w:hyperlink>
    </w:p>
    <w:p w:rsidR="009D0B66" w:rsidRPr="0024637B" w:rsidRDefault="00A775E6" w:rsidP="000157BA">
      <w:pPr>
        <w:pStyle w:val="TableofFigures"/>
        <w:tabs>
          <w:tab w:val="right" w:leader="underscore" w:pos="9627"/>
        </w:tabs>
        <w:spacing w:line="360" w:lineRule="auto"/>
        <w:jc w:val="both"/>
        <w:rPr>
          <w:rFonts w:asciiTheme="minorHAnsi" w:eastAsiaTheme="minorEastAsia" w:hAnsiTheme="minorHAnsi" w:cstheme="minorBidi"/>
          <w:noProof/>
          <w:sz w:val="22"/>
          <w:szCs w:val="22"/>
        </w:rPr>
      </w:pPr>
      <w:hyperlink w:anchor="_Toc324790707" w:history="1">
        <w:r w:rsidR="009D0B66" w:rsidRPr="0024637B">
          <w:rPr>
            <w:rStyle w:val="Hyperlink"/>
            <w:noProof/>
          </w:rPr>
          <w:t xml:space="preserve">2.5 pav. Santykinių paklaidų </w:t>
        </w:r>
        <w:r w:rsidR="00B72517">
          <w:rPr>
            <w:rStyle w:val="Hyperlink"/>
            <w:noProof/>
          </w:rPr>
          <w:t xml:space="preserve">absoliutinių dydžių </w:t>
        </w:r>
        <w:r w:rsidR="009D0B66" w:rsidRPr="0024637B">
          <w:rPr>
            <w:rStyle w:val="Hyperlink"/>
            <w:noProof/>
          </w:rPr>
          <w:t>procentais grafikas įkainojant Europietiškuosius pasirinkimo pirkti barjero sandorius, kai barjero kirsti negalima</w:t>
        </w:r>
        <w:r w:rsidR="00B00962">
          <w:rPr>
            <w:rStyle w:val="Hyperlink"/>
            <w:noProof/>
          </w:rPr>
          <w:t xml:space="preserve"> </w:t>
        </w:r>
        <w:r w:rsidR="00B00962" w:rsidRPr="00B00962">
          <w:rPr>
            <w:rStyle w:val="Hyperlink"/>
            <w:noProof/>
          </w:rPr>
          <w:t>(</w:t>
        </w:r>
        <w:r w:rsidR="00B00962" w:rsidRPr="00B00962">
          <w:rPr>
            <w:rStyle w:val="Hyperlink"/>
            <w:i/>
            <w:noProof/>
          </w:rPr>
          <w:t>S</w:t>
        </w:r>
        <w:r w:rsidR="00B00962" w:rsidRPr="00B00962">
          <w:rPr>
            <w:rStyle w:val="Hyperlink"/>
            <w:i/>
            <w:noProof/>
            <w:vertAlign w:val="subscript"/>
          </w:rPr>
          <w:t>0</w:t>
        </w:r>
        <w:r w:rsidR="00B00962" w:rsidRPr="00B00962">
          <w:rPr>
            <w:rStyle w:val="Hyperlink"/>
            <w:i/>
            <w:noProof/>
          </w:rPr>
          <w:t xml:space="preserve"> = 100, K = 100, r = 0.05, T</w:t>
        </w:r>
        <w:r w:rsidR="00B00962" w:rsidRPr="00B00962">
          <w:rPr>
            <w:rStyle w:val="Hyperlink"/>
            <w:i/>
            <w:noProof/>
            <w:vertAlign w:val="subscript"/>
          </w:rPr>
          <w:t>m</w:t>
        </w:r>
        <w:r w:rsidR="00B00962">
          <w:rPr>
            <w:rStyle w:val="Hyperlink"/>
            <w:i/>
            <w:noProof/>
          </w:rPr>
          <w:t> = </w:t>
        </w:r>
        <w:r w:rsidR="00B00962" w:rsidRPr="00B00962">
          <w:rPr>
            <w:rStyle w:val="Hyperlink"/>
            <w:i/>
            <w:noProof/>
          </w:rPr>
          <w:t>0.5, σ = 0.2,</w:t>
        </w:r>
        <w:r w:rsidR="00B00962">
          <w:rPr>
            <w:rStyle w:val="Hyperlink"/>
            <w:i/>
            <w:noProof/>
          </w:rPr>
          <w:t xml:space="preserve"> </w:t>
        </w:r>
        <w:r w:rsidR="00B00962" w:rsidRPr="00B00962">
          <w:rPr>
            <w:rStyle w:val="Hyperlink"/>
            <w:i/>
            <w:noProof/>
          </w:rPr>
          <w:t>Δt = 1/250</w:t>
        </w:r>
        <w:r w:rsidR="00B00962">
          <w:rPr>
            <w:rStyle w:val="Hyperlink"/>
            <w:i/>
            <w:noProof/>
          </w:rPr>
          <w:t>, m = 30</w:t>
        </w:r>
        <w:r w:rsidR="00B00962" w:rsidRPr="00B00962">
          <w:rPr>
            <w:rStyle w:val="Hyperlink"/>
            <w:i/>
            <w:noProof/>
          </w:rPr>
          <w:t>01</w:t>
        </w:r>
        <w:r w:rsidR="00B00962" w:rsidRPr="00B00962">
          <w:rPr>
            <w:rStyle w:val="Hyperlink"/>
            <w:noProof/>
          </w:rPr>
          <w:t>)</w:t>
        </w:r>
        <w:r w:rsidR="009D0B66" w:rsidRPr="0024637B">
          <w:rPr>
            <w:noProof/>
            <w:webHidden/>
          </w:rPr>
          <w:tab/>
        </w:r>
        <w:r w:rsidRPr="0024637B">
          <w:rPr>
            <w:noProof/>
            <w:webHidden/>
          </w:rPr>
          <w:fldChar w:fldCharType="begin"/>
        </w:r>
        <w:r w:rsidR="009D0B66" w:rsidRPr="0024637B">
          <w:rPr>
            <w:noProof/>
            <w:webHidden/>
          </w:rPr>
          <w:instrText xml:space="preserve"> PAGEREF _Toc324790707 \h </w:instrText>
        </w:r>
        <w:r w:rsidRPr="0024637B">
          <w:rPr>
            <w:noProof/>
            <w:webHidden/>
          </w:rPr>
        </w:r>
        <w:r w:rsidRPr="0024637B">
          <w:rPr>
            <w:noProof/>
            <w:webHidden/>
          </w:rPr>
          <w:fldChar w:fldCharType="separate"/>
        </w:r>
        <w:r w:rsidR="00722552">
          <w:rPr>
            <w:noProof/>
            <w:webHidden/>
          </w:rPr>
          <w:t>38</w:t>
        </w:r>
        <w:r w:rsidRPr="0024637B">
          <w:rPr>
            <w:noProof/>
            <w:webHidden/>
          </w:rPr>
          <w:fldChar w:fldCharType="end"/>
        </w:r>
      </w:hyperlink>
    </w:p>
    <w:p w:rsidR="0083169B" w:rsidRPr="0024637B" w:rsidRDefault="00A775E6" w:rsidP="00350D79">
      <w:pPr>
        <w:pStyle w:val="Heading1"/>
        <w:numPr>
          <w:ilvl w:val="0"/>
          <w:numId w:val="0"/>
        </w:numPr>
        <w:ind w:left="432"/>
      </w:pPr>
      <w:r w:rsidRPr="0024637B">
        <w:rPr>
          <w:rStyle w:val="Hyperlink"/>
          <w:noProof/>
        </w:rPr>
        <w:fldChar w:fldCharType="end"/>
      </w:r>
      <w:r w:rsidRPr="0024637B">
        <w:fldChar w:fldCharType="end"/>
      </w:r>
      <w:bookmarkStart w:id="32" w:name="_Toc324871332"/>
    </w:p>
    <w:p w:rsidR="0083169B" w:rsidRPr="0024637B" w:rsidRDefault="0083169B" w:rsidP="0083169B">
      <w:pPr>
        <w:rPr>
          <w:sz w:val="28"/>
          <w:lang w:eastAsia="lt-LT"/>
        </w:rPr>
      </w:pPr>
      <w:r w:rsidRPr="0024637B">
        <w:br w:type="page"/>
      </w:r>
    </w:p>
    <w:p w:rsidR="00DB3F2B" w:rsidRPr="0024637B" w:rsidRDefault="00DB3F2B" w:rsidP="00350D79">
      <w:pPr>
        <w:pStyle w:val="Heading1"/>
        <w:numPr>
          <w:ilvl w:val="0"/>
          <w:numId w:val="0"/>
        </w:numPr>
        <w:ind w:left="432"/>
      </w:pPr>
      <w:r w:rsidRPr="0024637B">
        <w:lastRenderedPageBreak/>
        <w:t>ĮVADAS</w:t>
      </w:r>
      <w:bookmarkEnd w:id="32"/>
    </w:p>
    <w:p w:rsidR="00350D79" w:rsidRPr="0024637B" w:rsidRDefault="00350D79" w:rsidP="00350D79">
      <w:pPr>
        <w:spacing w:line="360" w:lineRule="auto"/>
        <w:ind w:firstLine="567"/>
        <w:jc w:val="both"/>
      </w:pPr>
      <w:r w:rsidRPr="0024637B">
        <w:t>Pasirinkimo sandorio (opciono) sąvoka buvo vartojama dar Antikos laikais, kuomet romėnų, graikų ir finikiečių vietiniai pirkliai sudarydavo į uostus atplaukusių laivų gabenamų krovinių opcionus. Šiuolaikinėje finansų rinkoje opcionas apibrėžiamas kaip sandoris tarp dviejų šalių, kurių viena turi teisę, bet (reikėtų atkreipti dėmesį) ne įsipareigojimą pirkti arba parduoti pagrindinį aktyvą tam tikru laiku už iš anksto nustatytą kainą.</w:t>
      </w:r>
    </w:p>
    <w:p w:rsidR="00350D79" w:rsidRPr="0024637B" w:rsidRDefault="00350D79" w:rsidP="00350D79">
      <w:pPr>
        <w:spacing w:line="360" w:lineRule="auto"/>
        <w:ind w:firstLine="567"/>
        <w:jc w:val="both"/>
      </w:pPr>
      <w:r w:rsidRPr="0024637B">
        <w:t>Pagrindinė opcionų probl</w:t>
      </w:r>
      <w:r w:rsidR="000406D6">
        <w:t>ema  – kaip teisingai nustatyti</w:t>
      </w:r>
      <w:r w:rsidR="00C038EC" w:rsidRPr="0024637B">
        <w:t xml:space="preserve"> </w:t>
      </w:r>
      <w:r w:rsidRPr="0024637B">
        <w:t>sandorio kainą, kuria būtų patenkintos abi sandorio pusės ir tuo pačiu nebūtų pažeista finansų rinkos pusiausvyra. Kitaip tariant, kaip tinkamai prognozuoti pagrindinio aktyvo atsitiktinės kainos dinamiką.</w:t>
      </w:r>
    </w:p>
    <w:p w:rsidR="00350D79" w:rsidRPr="0024637B" w:rsidRDefault="00350D79" w:rsidP="00BA4B5E">
      <w:pPr>
        <w:spacing w:line="360" w:lineRule="auto"/>
        <w:ind w:firstLine="540"/>
        <w:jc w:val="both"/>
        <w:rPr>
          <w:b/>
        </w:rPr>
      </w:pPr>
      <w:bookmarkStart w:id="33" w:name="_Toc294803324"/>
      <w:bookmarkStart w:id="34" w:name="_Toc294817026"/>
      <w:bookmarkStart w:id="35" w:name="_Toc294860384"/>
      <w:bookmarkStart w:id="36" w:name="_Toc324003168"/>
      <w:bookmarkStart w:id="37" w:name="_Toc324327798"/>
      <w:r w:rsidRPr="0024637B">
        <w:t>Egzotinis barjero opcionas yra išvestinė finansinė priemonė, kuri arba pradeda galioti pirminio vertybinio popieriaus kainai viršijus tam tikrą slenkstį (barjerą), arba yra anuliuojama kirtus šią ribą.</w:t>
      </w:r>
      <w:bookmarkStart w:id="38" w:name="_Toc294817027"/>
      <w:bookmarkStart w:id="39" w:name="_Toc294860385"/>
      <w:bookmarkStart w:id="40" w:name="_Toc294803325"/>
      <w:bookmarkEnd w:id="33"/>
      <w:bookmarkEnd w:id="34"/>
      <w:bookmarkEnd w:id="35"/>
      <w:r w:rsidR="003A5AF1" w:rsidRPr="0024637B">
        <w:t xml:space="preserve"> </w:t>
      </w:r>
      <w:r w:rsidRPr="0024637B">
        <w:t xml:space="preserve">Pastaruoju metu barjero sandoriai tapo tokie pat populiarūs ir plačiai naudojami kaip ir įprastiniai pasirinkimo sandoriai. </w:t>
      </w:r>
      <w:r w:rsidR="00E846DA" w:rsidRPr="0024637B">
        <w:t>([12])</w:t>
      </w:r>
      <w:r w:rsidRPr="0024637B">
        <w:t>.</w:t>
      </w:r>
      <w:bookmarkEnd w:id="36"/>
      <w:bookmarkEnd w:id="37"/>
      <w:bookmarkEnd w:id="38"/>
      <w:bookmarkEnd w:id="39"/>
      <w:r w:rsidRPr="0024637B">
        <w:t xml:space="preserve"> </w:t>
      </w:r>
      <w:r w:rsidR="00F26360" w:rsidRPr="0024637B">
        <w:t>Pagrindinė to priežastis yra apsidraudimo sąnaudų sumažinimas, kurį sąlygoja dalies apmokėjimo atsisakymas kliudžius barjerą</w:t>
      </w:r>
      <w:r w:rsidR="00F26360">
        <w:t>.</w:t>
      </w:r>
    </w:p>
    <w:p w:rsidR="00350D79" w:rsidRPr="0024637B" w:rsidRDefault="00350D79" w:rsidP="00BA4B5E">
      <w:pPr>
        <w:spacing w:line="360" w:lineRule="auto"/>
        <w:ind w:firstLine="540"/>
        <w:jc w:val="both"/>
        <w:rPr>
          <w:b/>
        </w:rPr>
      </w:pPr>
      <w:bookmarkStart w:id="41" w:name="_Toc294817028"/>
      <w:bookmarkStart w:id="42" w:name="_Toc294860386"/>
      <w:bookmarkStart w:id="43" w:name="_Toc324003169"/>
      <w:bookmarkStart w:id="44" w:name="_Toc324327799"/>
      <w:r w:rsidRPr="0024637B">
        <w:t xml:space="preserve">Įprastinė analizinė </w:t>
      </w:r>
      <w:r w:rsidR="003A5AF1" w:rsidRPr="0024637B">
        <w:t>Bleiko (</w:t>
      </w:r>
      <w:r w:rsidR="003A5AF1" w:rsidRPr="0024637B">
        <w:rPr>
          <w:i/>
        </w:rPr>
        <w:t xml:space="preserve">angl. </w:t>
      </w:r>
      <w:r w:rsidR="003A5AF1" w:rsidRPr="0024637B">
        <w:t>Black)</w:t>
      </w:r>
      <w:r w:rsidR="003A5AF1" w:rsidRPr="0024637B">
        <w:rPr>
          <w:i/>
        </w:rPr>
        <w:t xml:space="preserve"> </w:t>
      </w:r>
      <w:r w:rsidR="003A5AF1" w:rsidRPr="0024637B">
        <w:t xml:space="preserve"> ir Šolso (</w:t>
      </w:r>
      <w:r w:rsidR="003A5AF1" w:rsidRPr="0024637B">
        <w:rPr>
          <w:i/>
        </w:rPr>
        <w:t xml:space="preserve">angl. </w:t>
      </w:r>
      <w:r w:rsidR="003A5AF1" w:rsidRPr="0024637B">
        <w:t>Scholes)</w:t>
      </w:r>
      <w:r w:rsidR="003A5AF1" w:rsidRPr="0024637B">
        <w:rPr>
          <w:i/>
        </w:rPr>
        <w:t xml:space="preserve"> </w:t>
      </w:r>
      <w:r w:rsidRPr="0024637B">
        <w:t>įkainojimo išraiška išvesta taikant prielaidą, kad barjero stebėsena yra tolydinė. Deja, realiame gyvenime opcionai stebimi tam tikrais laiko intervalais, kurių ilgis turi didžiulę įtaką sandorio kainai.</w:t>
      </w:r>
      <w:bookmarkEnd w:id="40"/>
      <w:bookmarkEnd w:id="41"/>
      <w:bookmarkEnd w:id="42"/>
      <w:bookmarkEnd w:id="43"/>
      <w:bookmarkEnd w:id="44"/>
    </w:p>
    <w:p w:rsidR="00350D79" w:rsidRPr="0024637B" w:rsidRDefault="00D07D73" w:rsidP="00350D79">
      <w:pPr>
        <w:spacing w:line="360" w:lineRule="auto"/>
        <w:ind w:firstLine="567"/>
        <w:jc w:val="both"/>
      </w:pPr>
      <w:r w:rsidRPr="0024637B">
        <w:t>Literatūroje nesunku</w:t>
      </w:r>
      <w:r w:rsidR="00350D79" w:rsidRPr="0024637B">
        <w:t xml:space="preserve"> </w:t>
      </w:r>
      <w:r w:rsidR="00D02B9E" w:rsidRPr="0024637B">
        <w:t xml:space="preserve">rasti </w:t>
      </w:r>
      <w:r w:rsidR="00350D79" w:rsidRPr="0024637B">
        <w:t>skaitinių metodų, kaip įkainoti barjero sandorį esant diskretinei stebėsenai. Kiekvienas jų turi savo privalumus ir trūkumus. Tinkliniai metodai (</w:t>
      </w:r>
      <w:r w:rsidR="00BB31CA" w:rsidRPr="0024637B">
        <w:t xml:space="preserve">pvz., </w:t>
      </w:r>
      <w:r w:rsidR="00350D79" w:rsidRPr="0024637B">
        <w:t>apri</w:t>
      </w:r>
      <w:r w:rsidR="000A630C" w:rsidRPr="0024637B">
        <w:t>botas trinom</w:t>
      </w:r>
      <w:r w:rsidR="0024637B">
        <w:t>in</w:t>
      </w:r>
      <w:r w:rsidR="000A630C" w:rsidRPr="0024637B">
        <w:t>is medis, prisitaikančio</w:t>
      </w:r>
      <w:r w:rsidR="00350D79" w:rsidRPr="0024637B">
        <w:t xml:space="preserve"> tinklo modelis) reikalauja daugybės skaičiavimų. Be to, apribotas trinominis medis nėra tinkamas būdas spręsti uždaviniui, jei </w:t>
      </w:r>
      <w:r w:rsidR="007B4073" w:rsidRPr="0024637B">
        <w:t xml:space="preserve">barjero reikšmė artima pirminio </w:t>
      </w:r>
      <w:r w:rsidR="00350D79" w:rsidRPr="0024637B">
        <w:t>aktyvo kainai. Įvairūs baigtinių ski</w:t>
      </w:r>
      <w:r w:rsidR="001356A8" w:rsidRPr="0024637B">
        <w:t>rtumų metodai konverguoja į pakankamai</w:t>
      </w:r>
      <w:r w:rsidR="00350D79" w:rsidRPr="0024637B">
        <w:t xml:space="preserve"> tikslų barjero sandorio kainos įvertinimą, tačiau</w:t>
      </w:r>
      <w:r w:rsidR="001356A8" w:rsidRPr="0024637B">
        <w:t xml:space="preserve"> nėra lengva sudaryti norimo</w:t>
      </w:r>
      <w:r w:rsidR="00350D79" w:rsidRPr="0024637B">
        <w:t xml:space="preserve"> tikslumo laiko ir aktyvo kainos kitimo gardelę.</w:t>
      </w:r>
      <w:r w:rsidR="003A5AF1" w:rsidRPr="0024637B">
        <w:t xml:space="preserve"> Monte </w:t>
      </w:r>
      <w:r w:rsidR="00350D79" w:rsidRPr="0024637B">
        <w:t xml:space="preserve">Karlo </w:t>
      </w:r>
      <w:r w:rsidR="003A5AF1" w:rsidRPr="0024637B">
        <w:t>(</w:t>
      </w:r>
      <w:r w:rsidR="003A5AF1" w:rsidRPr="0024637B">
        <w:rPr>
          <w:i/>
        </w:rPr>
        <w:t xml:space="preserve">angl. </w:t>
      </w:r>
      <w:r w:rsidR="003A5AF1" w:rsidRPr="0024637B">
        <w:t xml:space="preserve">Monte Carlo) </w:t>
      </w:r>
      <w:r w:rsidR="00350D79" w:rsidRPr="0024637B">
        <w:t>modeliavimo metodas yra lankstus daug</w:t>
      </w:r>
      <w:r w:rsidR="005C09FA" w:rsidRPr="0024637B">
        <w:t>ybinių faktorių atžvilgiu. Kita</w:t>
      </w:r>
      <w:r w:rsidR="00C56497" w:rsidRPr="0024637B">
        <w:t xml:space="preserve"> </w:t>
      </w:r>
      <w:r w:rsidR="00350D79" w:rsidRPr="0024637B">
        <w:t>vertus, šis metodas taipogi naudoja nemaž</w:t>
      </w:r>
      <w:r w:rsidR="005C09FA" w:rsidRPr="0024637B">
        <w:t xml:space="preserve">ai skaičiavimų, </w:t>
      </w:r>
      <w:r w:rsidR="00A76CF1" w:rsidRPr="0024637B">
        <w:t>laiko resursų ir yra sudėtingas procesas, jei norima įkainoti Amerikietiškąjį barjero sandorį (</w:t>
      </w:r>
      <w:r w:rsidR="00AD31C4" w:rsidRPr="0024637B">
        <w:t xml:space="preserve">opciono </w:t>
      </w:r>
      <w:r w:rsidR="005C09FA" w:rsidRPr="0024637B">
        <w:t>į</w:t>
      </w:r>
      <w:r w:rsidR="00AD31C4" w:rsidRPr="0024637B">
        <w:t xml:space="preserve">vykdymas </w:t>
      </w:r>
      <w:r w:rsidR="00A76CF1" w:rsidRPr="0024637B">
        <w:t xml:space="preserve">galimas </w:t>
      </w:r>
      <w:r w:rsidR="00AD31C4" w:rsidRPr="0024637B">
        <w:t xml:space="preserve">ne tik </w:t>
      </w:r>
      <w:r w:rsidR="00DC2B49" w:rsidRPr="0024637B">
        <w:t>sandorio gyvavimo</w:t>
      </w:r>
      <w:r w:rsidR="00AD31C4" w:rsidRPr="0024637B">
        <w:t xml:space="preserve"> termino pabaigoje, bet ir  anksčiau</w:t>
      </w:r>
      <w:r w:rsidR="00A76CF1" w:rsidRPr="0024637B">
        <w:t>)</w:t>
      </w:r>
      <w:r w:rsidR="00E846DA" w:rsidRPr="0024637B">
        <w:t xml:space="preserve"> ([16])</w:t>
      </w:r>
      <w:r w:rsidR="00A76CF1" w:rsidRPr="0024637B">
        <w:t>.</w:t>
      </w:r>
    </w:p>
    <w:p w:rsidR="00350D79" w:rsidRPr="0024637B" w:rsidRDefault="00252AFA" w:rsidP="00350D79">
      <w:pPr>
        <w:spacing w:line="360" w:lineRule="auto"/>
        <w:ind w:firstLine="567"/>
        <w:jc w:val="both"/>
      </w:pPr>
      <w:r w:rsidRPr="0024637B">
        <w:t>Šio egzotinio</w:t>
      </w:r>
      <w:r w:rsidR="00350D79" w:rsidRPr="0024637B">
        <w:t xml:space="preserve"> sandorio kainos radimas naudojant Markovo grandinių metodą suteikia gal</w:t>
      </w:r>
      <w:r w:rsidR="002A7D62">
        <w:t>imybę įkainoti tiek Europietiškuosius, tiek Amerikietiškuosius</w:t>
      </w:r>
      <w:r w:rsidR="00350D79" w:rsidRPr="0024637B">
        <w:t xml:space="preserve"> ba</w:t>
      </w:r>
      <w:r w:rsidRPr="0024637B">
        <w:t>rjero opcionus</w:t>
      </w:r>
      <w:r w:rsidR="00350D79" w:rsidRPr="0024637B">
        <w:t xml:space="preserve">. Priešingai nei kiti tinkliniai metodai, priartėjimas prie barjero opciono kainos Markovo grandinių metodu nereikalauja susieti </w:t>
      </w:r>
      <w:r w:rsidR="00AA1565" w:rsidRPr="0024637B">
        <w:t xml:space="preserve">pirminio </w:t>
      </w:r>
      <w:r w:rsidR="00350D79" w:rsidRPr="0024637B">
        <w:t xml:space="preserve">aktyvo </w:t>
      </w:r>
      <w:r w:rsidRPr="0024637B">
        <w:t>kainos būsenų</w:t>
      </w:r>
      <w:r w:rsidR="00745BCB" w:rsidRPr="0024637B">
        <w:t xml:space="preserve"> skaičių su</w:t>
      </w:r>
      <w:r w:rsidR="00350D79" w:rsidRPr="0024637B">
        <w:t xml:space="preserve"> laiko žingsnių s</w:t>
      </w:r>
      <w:r w:rsidR="00745BCB" w:rsidRPr="0024637B">
        <w:t>kaičiumi</w:t>
      </w:r>
      <w:r w:rsidR="00350D79" w:rsidRPr="0024637B">
        <w:t xml:space="preserve">. Ši pasirinkimo laisvė suteikia galimybę laiko intervalą parinkti analogišką </w:t>
      </w:r>
      <w:r w:rsidR="00D549D5" w:rsidRPr="0024637B">
        <w:t>barjero</w:t>
      </w:r>
      <w:r w:rsidR="00350D79" w:rsidRPr="0024637B">
        <w:t xml:space="preserve"> stebėsenos dažniui ir mainais nereikalauja paaukoti sandorio kainos įvertinimo tikslumo</w:t>
      </w:r>
      <w:r w:rsidR="00704605" w:rsidRPr="0024637B">
        <w:t xml:space="preserve"> (</w:t>
      </w:r>
      <w:r w:rsidR="004A2CAB">
        <w:t>[9]</w:t>
      </w:r>
      <w:r w:rsidR="00704605" w:rsidRPr="0024637B">
        <w:t xml:space="preserve">, </w:t>
      </w:r>
      <w:r w:rsidR="004A2CAB">
        <w:t>[10]</w:t>
      </w:r>
      <w:r w:rsidR="00704605" w:rsidRPr="0024637B">
        <w:t>)</w:t>
      </w:r>
      <w:r w:rsidR="00350D79" w:rsidRPr="0024637B">
        <w:t>. Be abejonės, minėti privalumai skatina susipažinti su metodo koncepcija plačiau.</w:t>
      </w:r>
    </w:p>
    <w:p w:rsidR="002F3196" w:rsidRPr="0024637B" w:rsidRDefault="002F3196" w:rsidP="00276D26">
      <w:pPr>
        <w:pStyle w:val="Heading1"/>
        <w:numPr>
          <w:ilvl w:val="0"/>
          <w:numId w:val="16"/>
        </w:numPr>
      </w:pPr>
      <w:bookmarkStart w:id="45" w:name="_Toc323234116"/>
      <w:bookmarkStart w:id="46" w:name="_Toc324871333"/>
      <w:bookmarkStart w:id="47" w:name="_Toc283933068"/>
      <w:bookmarkStart w:id="48" w:name="_Toc294803327"/>
      <w:bookmarkStart w:id="49" w:name="_Toc294817030"/>
      <w:bookmarkStart w:id="50" w:name="_Toc294860388"/>
      <w:r w:rsidRPr="0024637B">
        <w:lastRenderedPageBreak/>
        <w:t>TEORINĖ DALIS</w:t>
      </w:r>
      <w:bookmarkEnd w:id="45"/>
      <w:bookmarkEnd w:id="46"/>
    </w:p>
    <w:p w:rsidR="00591432" w:rsidRPr="0024637B" w:rsidRDefault="00496E2C" w:rsidP="00496E2C">
      <w:pPr>
        <w:spacing w:line="360" w:lineRule="auto"/>
        <w:ind w:firstLine="562"/>
        <w:jc w:val="both"/>
        <w:rPr>
          <w:lang w:eastAsia="lt-LT"/>
        </w:rPr>
      </w:pPr>
      <w:r w:rsidRPr="0024637B">
        <w:rPr>
          <w:lang w:eastAsia="lt-LT"/>
        </w:rPr>
        <w:t xml:space="preserve">Itin paplitusi finansinė išvestinė priemonė yra pasirinkimo sandoris. Pasirinkimo sandoriai gali būti paprastieji arba egzotiniai. </w:t>
      </w:r>
      <w:r w:rsidR="00E33C4E" w:rsidRPr="0024637B">
        <w:rPr>
          <w:lang w:eastAsia="lt-LT"/>
        </w:rPr>
        <w:t xml:space="preserve">Vienas populiariausių egzotinių sandorių yra barjero opcionas. Šio sandorio </w:t>
      </w:r>
      <w:r w:rsidR="002B461A" w:rsidRPr="0024637B">
        <w:rPr>
          <w:lang w:eastAsia="lt-LT"/>
        </w:rPr>
        <w:t>įvairių tipų įkainojimui išvestos</w:t>
      </w:r>
      <w:r w:rsidR="00E33C4E" w:rsidRPr="0024637B">
        <w:rPr>
          <w:lang w:eastAsia="lt-LT"/>
        </w:rPr>
        <w:t xml:space="preserve"> analizinė</w:t>
      </w:r>
      <w:r w:rsidR="002B461A" w:rsidRPr="0024637B">
        <w:rPr>
          <w:lang w:eastAsia="lt-LT"/>
        </w:rPr>
        <w:t>s</w:t>
      </w:r>
      <w:r w:rsidR="00513193" w:rsidRPr="0024637B">
        <w:rPr>
          <w:lang w:eastAsia="lt-LT"/>
        </w:rPr>
        <w:t xml:space="preserve"> Bleiko ir Šolso </w:t>
      </w:r>
      <w:r w:rsidR="00E33C4E" w:rsidRPr="0024637B">
        <w:rPr>
          <w:lang w:eastAsia="lt-LT"/>
        </w:rPr>
        <w:t>formulė</w:t>
      </w:r>
      <w:r w:rsidR="002B461A" w:rsidRPr="0024637B">
        <w:rPr>
          <w:lang w:eastAsia="lt-LT"/>
        </w:rPr>
        <w:t>s</w:t>
      </w:r>
      <w:r w:rsidR="00A82CFD" w:rsidRPr="0024637B">
        <w:rPr>
          <w:lang w:eastAsia="lt-LT"/>
        </w:rPr>
        <w:t>. T</w:t>
      </w:r>
      <w:r w:rsidR="00E33C4E" w:rsidRPr="0024637B">
        <w:rPr>
          <w:lang w:eastAsia="lt-LT"/>
        </w:rPr>
        <w:t>eisingai kainai finansų rinkos dalyvių atžvilgiu rasti naudojama ir Monte Karlo simuliacija, tačiau nuolat ieškoma patikimesnių ir greitesnių būdų. Vienas tok</w:t>
      </w:r>
      <w:r w:rsidR="00513193" w:rsidRPr="0024637B">
        <w:rPr>
          <w:lang w:eastAsia="lt-LT"/>
        </w:rPr>
        <w:t>ių yra Markovo grandinių metodas</w:t>
      </w:r>
      <w:r w:rsidR="00591432" w:rsidRPr="0024637B">
        <w:rPr>
          <w:lang w:eastAsia="lt-LT"/>
        </w:rPr>
        <w:t>.</w:t>
      </w:r>
    </w:p>
    <w:p w:rsidR="008E310A" w:rsidRPr="0024637B" w:rsidRDefault="008E310A" w:rsidP="008E310A">
      <w:pPr>
        <w:spacing w:line="360" w:lineRule="auto"/>
        <w:ind w:firstLine="562"/>
        <w:jc w:val="both"/>
        <w:rPr>
          <w:lang w:eastAsia="lt-LT"/>
        </w:rPr>
      </w:pPr>
      <w:r w:rsidRPr="0024637B">
        <w:rPr>
          <w:lang w:eastAsia="lt-LT"/>
        </w:rPr>
        <w:t>Skyriaus pabaigoje suformuluoti darbe sprendžiami uždaviniai ir aprašyta programinė realizacija, pateiktas jos pasirinkimo pagrįstumas.</w:t>
      </w:r>
    </w:p>
    <w:p w:rsidR="002F3196" w:rsidRPr="0024637B" w:rsidRDefault="002F3196" w:rsidP="004D7D90">
      <w:pPr>
        <w:pStyle w:val="Heading2"/>
        <w:rPr>
          <w:lang w:val="lt-LT"/>
        </w:rPr>
      </w:pPr>
      <w:bookmarkStart w:id="51" w:name="_Toc283933062"/>
      <w:bookmarkStart w:id="52" w:name="_Toc323234117"/>
      <w:bookmarkStart w:id="53" w:name="_Toc324871334"/>
      <w:r w:rsidRPr="0024637B">
        <w:rPr>
          <w:lang w:val="lt-LT"/>
        </w:rPr>
        <w:t>PASIRINKIMO SANDORIS</w:t>
      </w:r>
      <w:bookmarkEnd w:id="51"/>
      <w:bookmarkEnd w:id="52"/>
      <w:bookmarkEnd w:id="53"/>
    </w:p>
    <w:p w:rsidR="002F3196" w:rsidRPr="0024637B" w:rsidRDefault="002F3196" w:rsidP="000B3BAD">
      <w:pPr>
        <w:spacing w:line="360" w:lineRule="auto"/>
        <w:ind w:firstLine="567"/>
        <w:jc w:val="both"/>
      </w:pPr>
      <w:r w:rsidRPr="0024637B">
        <w:t>Pas</w:t>
      </w:r>
      <w:r w:rsidR="000B3BAD" w:rsidRPr="0024637B">
        <w:t>irinkimo sandoris arba opcionas yra teisė, bet ne įsipareigojimas, pirkti (</w:t>
      </w:r>
      <w:r w:rsidRPr="0024637B">
        <w:t>parduoti) aktyvą</w:t>
      </w:r>
      <w:r w:rsidR="000B3BAD" w:rsidRPr="0024637B">
        <w:t xml:space="preserve"> </w:t>
      </w:r>
      <w:r w:rsidRPr="0024637B">
        <w:t>su tam tikromis sąl</w:t>
      </w:r>
      <w:r w:rsidR="0053381E" w:rsidRPr="0024637B">
        <w:t>ygomis –</w:t>
      </w:r>
      <w:r w:rsidRPr="0024637B">
        <w:t xml:space="preserve"> iš anksto nust</w:t>
      </w:r>
      <w:r w:rsidR="00822F43" w:rsidRPr="0024637B">
        <w:t>atyta aktyvo kaina ir apibrėžtu opciono galiojimo periodu ([19]).</w:t>
      </w:r>
      <w:r w:rsidRPr="0024637B">
        <w:t xml:space="preserve"> Turtas, ku</w:t>
      </w:r>
      <w:r w:rsidR="002F2AB8" w:rsidRPr="0024637B">
        <w:t>riam gali būti sudaromi pasirinkimo sandoriai</w:t>
      </w:r>
      <w:r w:rsidRPr="0024637B">
        <w:t>, vadinamas baziniu arba pirminiu turtu. Tai gali būti žaliavinė prekė, valiuta, akcija ir kitas finansinis turtas</w:t>
      </w:r>
      <w:r w:rsidR="00E846DA" w:rsidRPr="0024637B">
        <w:t xml:space="preserve"> ([12])</w:t>
      </w:r>
      <w:r w:rsidRPr="0024637B">
        <w:t>.</w:t>
      </w:r>
    </w:p>
    <w:p w:rsidR="002F3196" w:rsidRPr="0024637B" w:rsidRDefault="002F3196" w:rsidP="000B3BAD">
      <w:pPr>
        <w:spacing w:line="360" w:lineRule="auto"/>
        <w:ind w:firstLine="567"/>
        <w:jc w:val="both"/>
      </w:pPr>
      <w:r w:rsidRPr="0024637B">
        <w:t>Pasirinkimo sandorio idėja gali būti realizuojama įvairiose kasdieninio gyvenimo situacijose. Pavyzdžiui, Jūs radote savo svajonių namą, tačiau artimiausius tris mėnesius neturėsite pinigų jį įpirkti. Taigi, Jūs deratė</w:t>
      </w:r>
      <w:r w:rsidR="006E3A59" w:rsidRPr="0024637B">
        <w:t>s su savininku ir sudarote</w:t>
      </w:r>
      <w:r w:rsidRPr="0024637B">
        <w:t xml:space="preserve"> sandorį pirkti na</w:t>
      </w:r>
      <w:r w:rsidR="005B7EF2" w:rsidRPr="0024637B">
        <w:t>mą per tris mėnesius už 200,000 </w:t>
      </w:r>
      <w:r w:rsidRPr="0024637B">
        <w:t>Lt. Namo savininkas už šį susitarimą nustato 5,000 Lt kainą. Įsivaizduokite po šio sandorio ateityje galimas kelias situacijas:</w:t>
      </w:r>
    </w:p>
    <w:p w:rsidR="002F3196" w:rsidRPr="0024637B" w:rsidRDefault="000B3BAD" w:rsidP="00276D26">
      <w:pPr>
        <w:pStyle w:val="ListParagraph"/>
        <w:numPr>
          <w:ilvl w:val="0"/>
          <w:numId w:val="1"/>
        </w:numPr>
        <w:spacing w:line="360" w:lineRule="auto"/>
        <w:jc w:val="both"/>
      </w:pPr>
      <w:r w:rsidRPr="0024637B">
        <w:t>p</w:t>
      </w:r>
      <w:r w:rsidR="002F3196" w:rsidRPr="0024637B">
        <w:t>aaiškėja, kad namas kadaise priklausė įžymybei ir jo k</w:t>
      </w:r>
      <w:r w:rsidR="005B7EF2" w:rsidRPr="0024637B">
        <w:t>aina rinkoje išauga iki 500,000 </w:t>
      </w:r>
      <w:r w:rsidR="002F3196" w:rsidRPr="0024637B">
        <w:t>Lt. Deja, savininkas jau yra įsipareigojęs parduoti Jums namą už 200,000 Lt. Jūs</w:t>
      </w:r>
      <w:r w:rsidR="00513E17">
        <w:t>ų</w:t>
      </w:r>
      <w:r w:rsidR="005B7EF2" w:rsidRPr="0024637B">
        <w:t xml:space="preserve"> uždirbtas pelnas yra  295,000 </w:t>
      </w:r>
      <w:r w:rsidR="002F3196" w:rsidRPr="0024637B">
        <w:t>Lt (</w:t>
      </w:r>
      <w:r w:rsidR="007215EC" w:rsidRPr="0024637B">
        <w:rPr>
          <w:position w:val="-8"/>
        </w:rPr>
        <w:object w:dxaOrig="34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8pt;height:14.75pt" o:ole="">
            <v:imagedata r:id="rId18" o:title=""/>
          </v:shape>
          <o:OLEObject Type="Embed" ProgID="Equation.3" ShapeID="_x0000_i1025" DrawAspect="Content" ObjectID="_1399904137" r:id="rId19"/>
        </w:object>
      </w:r>
      <w:r w:rsidR="002F3196" w:rsidRPr="0024637B">
        <w:t>).</w:t>
      </w:r>
    </w:p>
    <w:p w:rsidR="002F3196" w:rsidRPr="0024637B" w:rsidRDefault="000B3BAD" w:rsidP="00276D26">
      <w:pPr>
        <w:pStyle w:val="ListParagraph"/>
        <w:numPr>
          <w:ilvl w:val="0"/>
          <w:numId w:val="1"/>
        </w:numPr>
        <w:spacing w:line="360" w:lineRule="auto"/>
        <w:jc w:val="both"/>
      </w:pPr>
      <w:r w:rsidRPr="0024637B">
        <w:t>a</w:t>
      </w:r>
      <w:r w:rsidR="002F3196" w:rsidRPr="0024637B">
        <w:t>pžiūrint namą Jūs pastebite, kad ne tik sienose pilna asbesto, bet ir rūsyje susuktas žiurkių lizdas, o grindys išgraužtos termitų. Būsimas pirkinys jau nebeatrodo toks patrauklus. Laimei, Jūs neprivalote vykdyti sandorio ir nusprendžiate nepirkti nam</w:t>
      </w:r>
      <w:r w:rsidR="005B7EF2" w:rsidRPr="0024637B">
        <w:t>o. Žinoma, Jūs prarandate 5,000 </w:t>
      </w:r>
      <w:r w:rsidR="002F3196" w:rsidRPr="0024637B">
        <w:t>Lt, tačiau tai tėra menkas nuostolis lyginant su namo trūkumais.</w:t>
      </w:r>
    </w:p>
    <w:p w:rsidR="002F3196" w:rsidRPr="0024637B" w:rsidRDefault="002F3196" w:rsidP="000B3BAD">
      <w:pPr>
        <w:spacing w:line="360" w:lineRule="auto"/>
        <w:ind w:firstLine="567"/>
        <w:jc w:val="both"/>
      </w:pPr>
      <w:r w:rsidRPr="0024637B">
        <w:t>Išanalizavus pavyzdį akivaizdu, kad pasirinkimo sandoris savininkui suteikia teisę, bet ne įsi</w:t>
      </w:r>
      <w:r w:rsidR="00EE1297" w:rsidRPr="0024637B">
        <w:t xml:space="preserve">pareigojimą. Nusipirkus opcioną </w:t>
      </w:r>
      <w:r w:rsidRPr="0024637B">
        <w:t>visuomet galima persigalvoti ir neįvykdyti jo iki opciono galiojimo pabaigos, kai sandoris tiesiog tampa bevertis.  Be abejo, sumokėta kaina už pasirinkimo sandorį nebegrąžinama</w:t>
      </w:r>
      <w:r w:rsidR="00822F43" w:rsidRPr="0024637B">
        <w:t xml:space="preserve"> ([12])</w:t>
      </w:r>
      <w:r w:rsidRPr="0024637B">
        <w:t xml:space="preserve">. </w:t>
      </w:r>
    </w:p>
    <w:p w:rsidR="002F3196" w:rsidRPr="0024637B" w:rsidRDefault="0032321A" w:rsidP="00B34C5E">
      <w:pPr>
        <w:pStyle w:val="Heading3"/>
      </w:pPr>
      <w:bookmarkStart w:id="54" w:name="_Toc283933063"/>
      <w:bookmarkStart w:id="55" w:name="_Toc323234118"/>
      <w:bookmarkStart w:id="56" w:name="_Toc324871335"/>
      <w:r w:rsidRPr="0024637B">
        <w:t xml:space="preserve">PAGRINDINĖS </w:t>
      </w:r>
      <w:r w:rsidR="002F3196" w:rsidRPr="0024637B">
        <w:t>PASIRINKIMO SANDORIO SĄVOKOS</w:t>
      </w:r>
      <w:bookmarkEnd w:id="54"/>
      <w:bookmarkEnd w:id="55"/>
      <w:bookmarkEnd w:id="56"/>
    </w:p>
    <w:p w:rsidR="002F3196" w:rsidRPr="0024637B" w:rsidRDefault="00D71524" w:rsidP="000B3BAD">
      <w:pPr>
        <w:spacing w:line="360" w:lineRule="auto"/>
        <w:ind w:firstLine="567"/>
        <w:jc w:val="both"/>
      </w:pPr>
      <w:r w:rsidRPr="0024637B">
        <w:t>Pasirinkimo sandorio sutartis</w:t>
      </w:r>
      <w:r w:rsidR="004E4356" w:rsidRPr="0024637B">
        <w:t xml:space="preserve"> – ta</w:t>
      </w:r>
      <w:r w:rsidR="00822F43" w:rsidRPr="0024637B">
        <w:t>i yra dvišalis susitarimas tarp</w:t>
      </w:r>
      <w:r w:rsidR="002F3196" w:rsidRPr="0024637B">
        <w:t xml:space="preserve"> </w:t>
      </w:r>
      <w:r w:rsidR="00822F43" w:rsidRPr="0024637B">
        <w:t xml:space="preserve">opcioną pasirašančiojo (leidėjo) ir </w:t>
      </w:r>
      <w:r w:rsidR="002F3196" w:rsidRPr="0024637B">
        <w:t>įsig</w:t>
      </w:r>
      <w:r w:rsidR="00822F43" w:rsidRPr="0024637B">
        <w:t xml:space="preserve">yjančiojo </w:t>
      </w:r>
      <w:r w:rsidRPr="0024637B">
        <w:t>opcioną</w:t>
      </w:r>
      <w:r w:rsidR="00822F43" w:rsidRPr="0024637B">
        <w:t xml:space="preserve"> (pirkėjo)</w:t>
      </w:r>
      <w:r w:rsidR="002F3196" w:rsidRPr="0024637B">
        <w:t>. Pasirašantysis opcioną gali patirti labai didelių</w:t>
      </w:r>
      <w:r w:rsidR="008E310A" w:rsidRPr="0024637B">
        <w:t xml:space="preserve"> </w:t>
      </w:r>
      <w:r w:rsidR="002F3196" w:rsidRPr="0024637B">
        <w:lastRenderedPageBreak/>
        <w:t xml:space="preserve">nuostolių, kadangi jis turi parduoti arba pirkti aktyvą už </w:t>
      </w:r>
      <w:r w:rsidR="007215EC" w:rsidRPr="0024637B">
        <w:t xml:space="preserve">iš anksto </w:t>
      </w:r>
      <w:r w:rsidR="002F3196" w:rsidRPr="0024637B">
        <w:t>nustatytą kainą. Perkantysis opcioną negali patirti jokių nuostolių, išskyrus sumokėtą opciono mokestį (premiją)</w:t>
      </w:r>
      <w:r w:rsidR="0047634B" w:rsidRPr="0024637B">
        <w:t>.</w:t>
      </w:r>
    </w:p>
    <w:p w:rsidR="002F3196" w:rsidRPr="0024637B" w:rsidRDefault="002F3196" w:rsidP="000B3BAD">
      <w:pPr>
        <w:spacing w:line="360" w:lineRule="auto"/>
        <w:ind w:firstLine="567"/>
        <w:jc w:val="both"/>
      </w:pPr>
      <w:r w:rsidRPr="0024637B">
        <w:t>Premija – tai pirkėjo kompensacija sandorio leidėjui, kuri sumokama už galimybę įvykdyti sandorį, jei jis tampa pelningas. Jeigu pasirinkimo sandorio sutartis pasirašoma tarp dviejų individų, tai premijos dydis nustatomas derybų metu ir užfiksuojamas sandoryje. Jei opcionu prekiaujama vertybinių popierių biržoje, tai premijos dydį nustato rinka, ir jis gali kisti, priklausomai nuo prekybos aktyvumo</w:t>
      </w:r>
      <w:r w:rsidR="0047634B" w:rsidRPr="0024637B">
        <w:t>.</w:t>
      </w:r>
    </w:p>
    <w:p w:rsidR="002F3196" w:rsidRPr="0024637B" w:rsidRDefault="002F3196" w:rsidP="000B3BAD">
      <w:pPr>
        <w:spacing w:line="360" w:lineRule="auto"/>
        <w:ind w:firstLine="567"/>
        <w:jc w:val="both"/>
      </w:pPr>
      <w:r w:rsidRPr="0024637B">
        <w:t>Pasirinkimo sandorio sutartyje turi būti nurodyta</w:t>
      </w:r>
      <w:r w:rsidR="0047634B" w:rsidRPr="0024637B">
        <w:t>:</w:t>
      </w:r>
    </w:p>
    <w:p w:rsidR="002F3196" w:rsidRPr="0024637B" w:rsidRDefault="00A17C1C" w:rsidP="00276D26">
      <w:pPr>
        <w:pStyle w:val="ListParagraph"/>
        <w:numPr>
          <w:ilvl w:val="0"/>
          <w:numId w:val="2"/>
        </w:numPr>
        <w:spacing w:line="360" w:lineRule="auto"/>
        <w:jc w:val="both"/>
      </w:pPr>
      <w:r w:rsidRPr="0024637B">
        <w:t>k</w:t>
      </w:r>
      <w:r w:rsidR="002F3196" w:rsidRPr="0024637B">
        <w:t>as yra perkama (pirkimo atveju) ar parduodama (pardavimo atveju). Akcijų opcionuose paprastai perkama arba parduodama 100 v</w:t>
      </w:r>
      <w:r w:rsidRPr="0024637B">
        <w:t>ienetų tam tikros rūšies akcijų;</w:t>
      </w:r>
    </w:p>
    <w:p w:rsidR="002F3196" w:rsidRPr="0024637B" w:rsidRDefault="00A17C1C" w:rsidP="00276D26">
      <w:pPr>
        <w:pStyle w:val="ListParagraph"/>
        <w:numPr>
          <w:ilvl w:val="0"/>
          <w:numId w:val="2"/>
        </w:numPr>
        <w:spacing w:line="360" w:lineRule="auto"/>
        <w:jc w:val="both"/>
      </w:pPr>
      <w:r w:rsidRPr="0024637B">
        <w:t>c</w:t>
      </w:r>
      <w:r w:rsidR="0030227F" w:rsidRPr="0024637B">
        <w:t>eremonijos (įvykdymo) kaina</w:t>
      </w:r>
      <w:r w:rsidR="002F3196" w:rsidRPr="0024637B">
        <w:t>. Tai kaina, už kurią pasirinkimo sandorio įvykdymo m</w:t>
      </w:r>
      <w:r w:rsidRPr="0024637B">
        <w:t>etu gali būti nupirktas aktyvas;</w:t>
      </w:r>
    </w:p>
    <w:p w:rsidR="002F3196" w:rsidRPr="0024637B" w:rsidRDefault="00A17C1C" w:rsidP="00276D26">
      <w:pPr>
        <w:pStyle w:val="ListParagraph"/>
        <w:numPr>
          <w:ilvl w:val="0"/>
          <w:numId w:val="2"/>
        </w:numPr>
        <w:spacing w:line="360" w:lineRule="auto"/>
        <w:jc w:val="both"/>
      </w:pPr>
      <w:r w:rsidRPr="0024637B">
        <w:t>o</w:t>
      </w:r>
      <w:r w:rsidR="002F3196" w:rsidRPr="0024637B">
        <w:t>pciono gyvavimo (galiojimo) terminas, kuris nu</w:t>
      </w:r>
      <w:r w:rsidR="0030227F" w:rsidRPr="0024637B">
        <w:t>statomas opciono pabaigos data</w:t>
      </w:r>
      <w:r w:rsidR="002F3196" w:rsidRPr="0024637B">
        <w:t>. Opcionas gali tęstis dvi dienas, savaitę, keletą mėnesių ir pan.</w:t>
      </w:r>
    </w:p>
    <w:p w:rsidR="00FB0DF5" w:rsidRPr="0024637B" w:rsidRDefault="00FB0DF5" w:rsidP="00FB0DF5">
      <w:pPr>
        <w:spacing w:line="360" w:lineRule="auto"/>
        <w:ind w:firstLine="567"/>
        <w:jc w:val="both"/>
      </w:pPr>
      <w:r w:rsidRPr="0024637B">
        <w:t>Pagal išmokėjimo tipą skiriami Europietiškieji ir Amerikietiškieji sandoriai. Europietiškasis opcionas suteikia teisę jo savininkui pirkti arba parduoti sandorio pagrindą sudarantį turtą nustatyta vykdomąja kaina tik sandorio vykdymo dieną. Didžioji dalis Europietiškųjų opcionų yra užbiržinės rinkos opcionai. Amerikietiškojo pasirinkimo sandorio atveju galimas ir išankstinis vykdymas. Dauguma Amerikietiškųjų opcionų yra biržiniai</w:t>
      </w:r>
      <w:r w:rsidR="0047634B" w:rsidRPr="0024637B">
        <w:t xml:space="preserve"> ([18], [19])</w:t>
      </w:r>
      <w:r w:rsidRPr="0024637B">
        <w:t>.</w:t>
      </w:r>
    </w:p>
    <w:p w:rsidR="002F3196" w:rsidRPr="0024637B" w:rsidRDefault="002F3196" w:rsidP="00B34C5E">
      <w:pPr>
        <w:pStyle w:val="Heading3"/>
      </w:pPr>
      <w:bookmarkStart w:id="57" w:name="_Toc283933064"/>
      <w:bookmarkStart w:id="58" w:name="_Toc323234119"/>
      <w:bookmarkStart w:id="59" w:name="_Toc324871336"/>
      <w:r w:rsidRPr="0024637B">
        <w:t>KODĖL VERTA SUDARYTI PASIRINKIMO SANDORIUS?</w:t>
      </w:r>
      <w:bookmarkEnd w:id="57"/>
      <w:bookmarkEnd w:id="58"/>
      <w:bookmarkEnd w:id="59"/>
    </w:p>
    <w:p w:rsidR="002F3196" w:rsidRPr="0024637B" w:rsidRDefault="002F3196" w:rsidP="000B3BAD">
      <w:pPr>
        <w:spacing w:line="360" w:lineRule="auto"/>
        <w:ind w:firstLine="567"/>
        <w:jc w:val="both"/>
      </w:pPr>
      <w:r w:rsidRPr="0024637B">
        <w:t>Pasirinkimo sandoriai yra dabartinėmis sąlygomis vieni plačiausiai naudojamų finansinių instrumentų. Pagrindinės dvi priežastys, dėl kurių investuotojas ryžtasi sudaryti pasirinkimo sandorį yra spekuliacija ir apsidraudimas</w:t>
      </w:r>
      <w:r w:rsidR="003252CA" w:rsidRPr="0024637B">
        <w:t>.</w:t>
      </w:r>
    </w:p>
    <w:p w:rsidR="002F3196" w:rsidRPr="0024637B" w:rsidRDefault="002F3196" w:rsidP="000B3BAD">
      <w:pPr>
        <w:spacing w:line="360" w:lineRule="auto"/>
        <w:ind w:firstLine="567"/>
        <w:jc w:val="both"/>
      </w:pPr>
      <w:r w:rsidRPr="0024637B">
        <w:t>Spekuliuojant įmanoma susikrauti milžiniškus turtus, tačiau tuo p</w:t>
      </w:r>
      <w:r w:rsidR="00456F87" w:rsidRPr="0024637B">
        <w:t xml:space="preserve">at metu galima patirti ir itin </w:t>
      </w:r>
      <w:r w:rsidRPr="0024637B">
        <w:t>didelius nuostolius. Opcionai yra rizikinga investicija</w:t>
      </w:r>
      <w:r w:rsidR="00E32015" w:rsidRPr="0024637B">
        <w:t>. Perkant sandorį</w:t>
      </w:r>
      <w:r w:rsidR="00456F87" w:rsidRPr="0024637B">
        <w:t xml:space="preserve"> investuotojo</w:t>
      </w:r>
      <w:r w:rsidRPr="0024637B">
        <w:t xml:space="preserve"> </w:t>
      </w:r>
      <w:r w:rsidR="00456F87" w:rsidRPr="0024637B">
        <w:t>prognozės apie akcijos kainos kritimą arba kilimą, pokyči</w:t>
      </w:r>
      <w:r w:rsidR="00E32015" w:rsidRPr="0024637B">
        <w:t>o dyd</w:t>
      </w:r>
      <w:r w:rsidR="00456F87" w:rsidRPr="0024637B">
        <w:t>į ir laiką</w:t>
      </w:r>
      <w:r w:rsidR="00C64915" w:rsidRPr="0024637B">
        <w:t>,</w:t>
      </w:r>
      <w:r w:rsidRPr="0024637B">
        <w:t xml:space="preserve"> per kurį pageidaujamas pokytis bus pasiektas</w:t>
      </w:r>
      <w:r w:rsidR="00C64915" w:rsidRPr="0024637B">
        <w:t>,</w:t>
      </w:r>
      <w:r w:rsidR="00E32015" w:rsidRPr="0024637B">
        <w:t xml:space="preserve"> </w:t>
      </w:r>
      <w:r w:rsidR="00456F87" w:rsidRPr="0024637B">
        <w:t>privalo</w:t>
      </w:r>
      <w:r w:rsidR="00C64915" w:rsidRPr="0024637B">
        <w:t xml:space="preserve"> </w:t>
      </w:r>
      <w:r w:rsidR="00CA0AD4" w:rsidRPr="0024637B">
        <w:t>būti tikslios</w:t>
      </w:r>
      <w:r w:rsidRPr="0024637B">
        <w:t xml:space="preserve">. Dėl šių veiksnių šansai praturtėti nėra dideli. Vis dėlto, veikia vadinamasis sverto efektas – premijos dydis yra mažesnis nei tuo metu esanti finansinio turto vertė, todėl galima gauti didesnį pelną </w:t>
      </w:r>
      <w:r w:rsidR="00D91BC1" w:rsidRPr="0024637B">
        <w:t>(</w:t>
      </w:r>
      <w:r w:rsidRPr="0024637B">
        <w:t>arba patirti didesnį nuostolį</w:t>
      </w:r>
      <w:r w:rsidR="00D91BC1" w:rsidRPr="0024637B">
        <w:t>)</w:t>
      </w:r>
      <w:r w:rsidRPr="0024637B">
        <w:t xml:space="preserve"> nei investuojant tiesiogiai į pasirinktas finansines priemones. </w:t>
      </w:r>
    </w:p>
    <w:p w:rsidR="002F3196" w:rsidRPr="0024637B" w:rsidRDefault="002F3196" w:rsidP="000B3BAD">
      <w:pPr>
        <w:spacing w:line="360" w:lineRule="auto"/>
        <w:ind w:firstLine="567"/>
        <w:jc w:val="both"/>
        <w:rPr>
          <w:rStyle w:val="longtext"/>
        </w:rPr>
      </w:pPr>
      <w:r w:rsidRPr="0024637B">
        <w:t xml:space="preserve">Kita opcionų funkcija yra apsidraudimas. </w:t>
      </w:r>
      <w:r w:rsidRPr="0024637B">
        <w:rPr>
          <w:rStyle w:val="hps"/>
        </w:rPr>
        <w:t>Galvokite apie</w:t>
      </w:r>
      <w:r w:rsidRPr="0024637B">
        <w:rPr>
          <w:rStyle w:val="longtext"/>
        </w:rPr>
        <w:t xml:space="preserve"> </w:t>
      </w:r>
      <w:r w:rsidRPr="0024637B">
        <w:rPr>
          <w:rStyle w:val="hps"/>
        </w:rPr>
        <w:t>tai</w:t>
      </w:r>
      <w:r w:rsidRPr="0024637B">
        <w:rPr>
          <w:rStyle w:val="longtext"/>
        </w:rPr>
        <w:t xml:space="preserve">, kaip apie </w:t>
      </w:r>
      <w:r w:rsidRPr="0024637B">
        <w:rPr>
          <w:rStyle w:val="hps"/>
        </w:rPr>
        <w:t>draudimo polisą</w:t>
      </w:r>
      <w:r w:rsidRPr="0024637B">
        <w:rPr>
          <w:rStyle w:val="longtext"/>
        </w:rPr>
        <w:t xml:space="preserve"> – taip </w:t>
      </w:r>
      <w:r w:rsidRPr="0024637B">
        <w:rPr>
          <w:rStyle w:val="hps"/>
        </w:rPr>
        <w:t>kaip</w:t>
      </w:r>
      <w:r w:rsidRPr="0024637B">
        <w:rPr>
          <w:rStyle w:val="longtext"/>
        </w:rPr>
        <w:t xml:space="preserve"> </w:t>
      </w:r>
      <w:r w:rsidRPr="0024637B">
        <w:rPr>
          <w:rStyle w:val="hps"/>
        </w:rPr>
        <w:t>apdraudžiate</w:t>
      </w:r>
      <w:r w:rsidRPr="0024637B">
        <w:rPr>
          <w:rStyle w:val="longtext"/>
        </w:rPr>
        <w:t xml:space="preserve"> </w:t>
      </w:r>
      <w:r w:rsidRPr="0024637B">
        <w:rPr>
          <w:rStyle w:val="hps"/>
        </w:rPr>
        <w:t>savo</w:t>
      </w:r>
      <w:r w:rsidRPr="0024637B">
        <w:rPr>
          <w:rStyle w:val="longtext"/>
        </w:rPr>
        <w:t xml:space="preserve"> </w:t>
      </w:r>
      <w:r w:rsidRPr="0024637B">
        <w:rPr>
          <w:rStyle w:val="hps"/>
        </w:rPr>
        <w:t>namą ar</w:t>
      </w:r>
      <w:r w:rsidRPr="0024637B">
        <w:rPr>
          <w:rStyle w:val="longtext"/>
        </w:rPr>
        <w:t xml:space="preserve"> </w:t>
      </w:r>
      <w:r w:rsidRPr="0024637B">
        <w:rPr>
          <w:rStyle w:val="hps"/>
        </w:rPr>
        <w:t>automobilį</w:t>
      </w:r>
      <w:r w:rsidRPr="0024637B">
        <w:rPr>
          <w:rStyle w:val="longtext"/>
        </w:rPr>
        <w:t xml:space="preserve">, </w:t>
      </w:r>
      <w:r w:rsidRPr="0024637B">
        <w:rPr>
          <w:rStyle w:val="hps"/>
        </w:rPr>
        <w:t>pasirinkimo sandoriai gali būti</w:t>
      </w:r>
      <w:r w:rsidRPr="0024637B">
        <w:rPr>
          <w:rStyle w:val="longtext"/>
        </w:rPr>
        <w:t xml:space="preserve"> </w:t>
      </w:r>
      <w:r w:rsidRPr="0024637B">
        <w:rPr>
          <w:rStyle w:val="hps"/>
        </w:rPr>
        <w:t>naudojami</w:t>
      </w:r>
      <w:r w:rsidRPr="0024637B">
        <w:rPr>
          <w:rStyle w:val="longtext"/>
        </w:rPr>
        <w:t xml:space="preserve"> </w:t>
      </w:r>
      <w:r w:rsidRPr="0024637B">
        <w:t>apsidrausti nuo tam tikro finansinio turto vertės kilimo arba smukimo, nuostolį apribojant sumokėta premija bei pasiliekant galimybę gauti pelną iš turto kainos pasikeitimo (naftos, metalų kainos ir pan.)</w:t>
      </w:r>
      <w:r w:rsidR="003252CA" w:rsidRPr="0024637B">
        <w:t xml:space="preserve"> ([12])</w:t>
      </w:r>
      <w:r w:rsidRPr="0024637B">
        <w:t>.</w:t>
      </w:r>
    </w:p>
    <w:p w:rsidR="004D7D90" w:rsidRPr="0024637B" w:rsidRDefault="002F3196" w:rsidP="00B34C5E">
      <w:pPr>
        <w:pStyle w:val="Heading2"/>
        <w:rPr>
          <w:lang w:val="lt-LT"/>
        </w:rPr>
      </w:pPr>
      <w:bookmarkStart w:id="60" w:name="_Toc323234120"/>
      <w:bookmarkStart w:id="61" w:name="_Toc324871337"/>
      <w:r w:rsidRPr="0024637B">
        <w:rPr>
          <w:lang w:val="lt-LT"/>
        </w:rPr>
        <w:lastRenderedPageBreak/>
        <w:t>PAPRASTIEJI PASIRINKIMO SANDORIAI</w:t>
      </w:r>
      <w:bookmarkEnd w:id="47"/>
      <w:bookmarkEnd w:id="48"/>
      <w:bookmarkEnd w:id="49"/>
      <w:bookmarkEnd w:id="50"/>
      <w:bookmarkEnd w:id="60"/>
      <w:bookmarkEnd w:id="61"/>
    </w:p>
    <w:p w:rsidR="002F3196" w:rsidRPr="0024637B" w:rsidRDefault="002F3196" w:rsidP="000B3BAD">
      <w:pPr>
        <w:spacing w:line="360" w:lineRule="auto"/>
        <w:ind w:firstLine="567"/>
        <w:jc w:val="both"/>
      </w:pPr>
      <w:r w:rsidRPr="0024637B">
        <w:t>Pap</w:t>
      </w:r>
      <w:r w:rsidR="00DD3D50" w:rsidRPr="0024637B">
        <w:t xml:space="preserve">rastieji pasirinkimo sandoriai </w:t>
      </w:r>
      <w:r w:rsidRPr="0024637B">
        <w:t>suteikia nuolatinę apsaugą arba tam tikrą nenutrūkstamą pinigų srautą. Tai paprasti pirkimo ir pardavimo opcionai.</w:t>
      </w:r>
      <w:r w:rsidR="00101DC9" w:rsidRPr="0024637B">
        <w:t xml:space="preserve"> Išsamesnę 1.2 poskyryje pateiktą informaciją </w:t>
      </w:r>
      <w:r w:rsidR="00C874AB" w:rsidRPr="0024637B">
        <w:t xml:space="preserve">su pavyzdžiais </w:t>
      </w:r>
      <w:r w:rsidR="00101DC9" w:rsidRPr="0024637B">
        <w:t>galima rasti [17], [18], [19].</w:t>
      </w:r>
    </w:p>
    <w:p w:rsidR="002F3196" w:rsidRPr="0024637B" w:rsidRDefault="002F3196" w:rsidP="00B34C5E">
      <w:pPr>
        <w:pStyle w:val="Heading3"/>
      </w:pPr>
      <w:bookmarkStart w:id="62" w:name="_Toc283933069"/>
      <w:bookmarkStart w:id="63" w:name="_Toc294803328"/>
      <w:bookmarkStart w:id="64" w:name="_Toc294817031"/>
      <w:bookmarkStart w:id="65" w:name="_Toc294860389"/>
      <w:bookmarkStart w:id="66" w:name="_Toc323234121"/>
      <w:bookmarkStart w:id="67" w:name="_Toc324871338"/>
      <w:r w:rsidRPr="0024637B">
        <w:t>PASIRINKIMO PIRKTI SANDORIS</w:t>
      </w:r>
      <w:bookmarkEnd w:id="62"/>
      <w:bookmarkEnd w:id="63"/>
      <w:bookmarkEnd w:id="64"/>
      <w:bookmarkEnd w:id="65"/>
      <w:bookmarkEnd w:id="66"/>
      <w:bookmarkEnd w:id="67"/>
    </w:p>
    <w:p w:rsidR="002F3196" w:rsidRPr="0024637B" w:rsidRDefault="003B5A6E" w:rsidP="000B3BAD">
      <w:pPr>
        <w:spacing w:line="360" w:lineRule="auto"/>
        <w:ind w:firstLine="567"/>
        <w:jc w:val="both"/>
      </w:pPr>
      <w:r w:rsidRPr="0024637B">
        <w:t xml:space="preserve">Pasirinkimo pirkti sandoris </w:t>
      </w:r>
      <w:r w:rsidR="002F3196" w:rsidRPr="0024637B">
        <w:t>jo savininkui suteikia teisę pirkti ateityje aktyvą už iš anksto nustatytą kainą, vadinamąją ceremonijos (įvykdymo) kainą, paskutinę sandorio dieną arba anksčiau.</w:t>
      </w:r>
    </w:p>
    <w:p w:rsidR="002F3196" w:rsidRPr="0024637B" w:rsidRDefault="002F3196" w:rsidP="000B3BAD">
      <w:pPr>
        <w:spacing w:line="360" w:lineRule="auto"/>
        <w:ind w:firstLine="567"/>
        <w:jc w:val="both"/>
      </w:pPr>
      <w:r w:rsidRPr="0024637B">
        <w:t xml:space="preserve">Europietiškojo opciono turėtojas jį realizuos, jei opciono termino pabaigoje </w:t>
      </w:r>
      <w:r w:rsidRPr="0024637B">
        <w:rPr>
          <w:position w:val="-4"/>
        </w:rPr>
        <w:object w:dxaOrig="220" w:dyaOrig="260">
          <v:shape id="_x0000_i1026" type="#_x0000_t75" style="width:11.45pt;height:13.1pt" o:ole="">
            <v:imagedata r:id="rId20" o:title=""/>
          </v:shape>
          <o:OLEObject Type="Embed" ProgID="Equation.3" ShapeID="_x0000_i1026" DrawAspect="Content" ObjectID="_1399904138" r:id="rId21"/>
        </w:object>
      </w:r>
      <w:r w:rsidRPr="0024637B">
        <w:t xml:space="preserve"> jis turės naudą. Pirkimo opcionas bus realizuotas tik tada, jei akcijos rinkos kaina </w:t>
      </w:r>
      <w:r w:rsidRPr="0024637B">
        <w:rPr>
          <w:position w:val="-10"/>
        </w:rPr>
        <w:object w:dxaOrig="300" w:dyaOrig="340">
          <v:shape id="_x0000_i1027" type="#_x0000_t75" style="width:14.75pt;height:18pt" o:ole="">
            <v:imagedata r:id="rId22" o:title=""/>
          </v:shape>
          <o:OLEObject Type="Embed" ProgID="Equation.3" ShapeID="_x0000_i1027" DrawAspect="Content" ObjectID="_1399904139" r:id="rId23"/>
        </w:object>
      </w:r>
      <w:r w:rsidRPr="0024637B">
        <w:t xml:space="preserve"> termino pabaigoje bus didesnė už įvykdymo (ceremonijos) kainą </w:t>
      </w:r>
      <w:r w:rsidR="00A26621" w:rsidRPr="0024637B">
        <w:rPr>
          <w:position w:val="-4"/>
        </w:rPr>
        <w:object w:dxaOrig="260" w:dyaOrig="260">
          <v:shape id="_x0000_i1028" type="#_x0000_t75" style="width:13.1pt;height:13.1pt" o:ole="">
            <v:imagedata r:id="rId24" o:title=""/>
          </v:shape>
          <o:OLEObject Type="Embed" ProgID="Equation.3" ShapeID="_x0000_i1028" DrawAspect="Content" ObjectID="_1399904140" r:id="rId25"/>
        </w:object>
      </w:r>
      <w:r w:rsidRPr="0024637B">
        <w:t xml:space="preserve">. Tokio pasirinkimo sandorio vertė lygi </w:t>
      </w:r>
      <w:r w:rsidR="00E01AFC" w:rsidRPr="0024637B">
        <w:rPr>
          <w:position w:val="-10"/>
        </w:rPr>
        <w:object w:dxaOrig="800" w:dyaOrig="340">
          <v:shape id="_x0000_i1029" type="#_x0000_t75" style="width:39.25pt;height:18pt" o:ole="">
            <v:imagedata r:id="rId26" o:title=""/>
          </v:shape>
          <o:OLEObject Type="Embed" ProgID="Equation.3" ShapeID="_x0000_i1029" DrawAspect="Content" ObjectID="_1399904141" r:id="rId27"/>
        </w:object>
      </w:r>
      <w:r w:rsidRPr="0024637B">
        <w:t xml:space="preserve"> Vadinasi, pasirinkimo pirkti sandorio vertė </w:t>
      </w:r>
      <w:r w:rsidR="00E01AFC" w:rsidRPr="0024637B">
        <w:rPr>
          <w:position w:val="-10"/>
        </w:rPr>
        <w:object w:dxaOrig="940" w:dyaOrig="340">
          <v:shape id="_x0000_i1030" type="#_x0000_t75" style="width:49.1pt;height:18pt" o:ole="">
            <v:imagedata r:id="rId28" o:title=""/>
          </v:shape>
          <o:OLEObject Type="Embed" ProgID="Equation.3" ShapeID="_x0000_i1030" DrawAspect="Content" ObjectID="_1399904142" r:id="rId29"/>
        </w:object>
      </w:r>
      <w:r w:rsidRPr="0024637B">
        <w:t xml:space="preserve"> termino pabaigoje yra </w:t>
      </w:r>
    </w:p>
    <w:p w:rsidR="00A25F97" w:rsidRPr="0024637B" w:rsidRDefault="00A25F97" w:rsidP="00E01AFC">
      <w:pPr>
        <w:pStyle w:val="Caption"/>
        <w:tabs>
          <w:tab w:val="left" w:pos="2250"/>
          <w:tab w:val="left" w:pos="2610"/>
          <w:tab w:val="left" w:pos="9000"/>
        </w:tabs>
        <w:rPr>
          <w:b w:val="0"/>
        </w:rPr>
      </w:pPr>
      <w:r w:rsidRPr="0024637B">
        <w:rPr>
          <w:position w:val="-32"/>
        </w:rPr>
        <w:tab/>
      </w:r>
      <w:r w:rsidRPr="0024637B">
        <w:rPr>
          <w:position w:val="-32"/>
        </w:rPr>
        <w:tab/>
      </w:r>
      <w:r w:rsidR="00E01AFC" w:rsidRPr="0024637B">
        <w:rPr>
          <w:position w:val="-32"/>
        </w:rPr>
        <w:object w:dxaOrig="4920" w:dyaOrig="760">
          <v:shape id="_x0000_i1031" type="#_x0000_t75" style="width:245.45pt;height:37.65pt" o:ole="">
            <v:imagedata r:id="rId30" o:title=""/>
          </v:shape>
          <o:OLEObject Type="Embed" ProgID="Equation.3" ShapeID="_x0000_i1031" DrawAspect="Content" ObjectID="_1399904143" r:id="rId31"/>
        </w:object>
      </w:r>
      <w:r w:rsidRPr="0024637B">
        <w:rPr>
          <w:position w:val="-32"/>
        </w:rPr>
        <w:tab/>
      </w:r>
      <w:r w:rsidR="004D337A" w:rsidRPr="0024637B">
        <w:rPr>
          <w:color w:val="auto"/>
          <w:sz w:val="24"/>
          <w:szCs w:val="24"/>
        </w:rPr>
        <w:t>(</w:t>
      </w:r>
      <w:r w:rsidR="00A775E6" w:rsidRPr="0024637B">
        <w:rPr>
          <w:color w:val="auto"/>
          <w:sz w:val="24"/>
          <w:szCs w:val="24"/>
        </w:rPr>
        <w:fldChar w:fldCharType="begin"/>
      </w:r>
      <w:r w:rsidR="00C51DEE" w:rsidRPr="0024637B">
        <w:rPr>
          <w:color w:val="auto"/>
          <w:sz w:val="24"/>
          <w:szCs w:val="24"/>
        </w:rPr>
        <w:instrText xml:space="preserve"> STYLEREF 1 \s </w:instrText>
      </w:r>
      <w:r w:rsidR="00A775E6" w:rsidRPr="0024637B">
        <w:rPr>
          <w:color w:val="auto"/>
          <w:sz w:val="24"/>
          <w:szCs w:val="24"/>
        </w:rPr>
        <w:fldChar w:fldCharType="separate"/>
      </w:r>
      <w:r w:rsidR="00722552">
        <w:rPr>
          <w:noProof/>
          <w:color w:val="auto"/>
          <w:sz w:val="24"/>
          <w:szCs w:val="24"/>
        </w:rPr>
        <w:t>1</w:t>
      </w:r>
      <w:r w:rsidR="00A775E6" w:rsidRPr="0024637B">
        <w:rPr>
          <w:color w:val="auto"/>
          <w:sz w:val="24"/>
          <w:szCs w:val="24"/>
        </w:rPr>
        <w:fldChar w:fldCharType="end"/>
      </w:r>
      <w:r w:rsidR="00C51DEE" w:rsidRPr="0024637B">
        <w:rPr>
          <w:color w:val="auto"/>
          <w:sz w:val="24"/>
          <w:szCs w:val="24"/>
        </w:rPr>
        <w:t>.</w:t>
      </w:r>
      <w:r w:rsidR="00A775E6" w:rsidRPr="0024637B">
        <w:rPr>
          <w:color w:val="auto"/>
          <w:sz w:val="24"/>
          <w:szCs w:val="24"/>
        </w:rPr>
        <w:fldChar w:fldCharType="begin"/>
      </w:r>
      <w:r w:rsidR="00C51DEE" w:rsidRPr="0024637B">
        <w:rPr>
          <w:color w:val="auto"/>
          <w:sz w:val="24"/>
          <w:szCs w:val="24"/>
        </w:rPr>
        <w:instrText xml:space="preserve"> SEQ Equation \* ARABIC \s 1 </w:instrText>
      </w:r>
      <w:r w:rsidR="00A775E6" w:rsidRPr="0024637B">
        <w:rPr>
          <w:color w:val="auto"/>
          <w:sz w:val="24"/>
          <w:szCs w:val="24"/>
        </w:rPr>
        <w:fldChar w:fldCharType="separate"/>
      </w:r>
      <w:r w:rsidR="00722552">
        <w:rPr>
          <w:noProof/>
          <w:color w:val="auto"/>
          <w:sz w:val="24"/>
          <w:szCs w:val="24"/>
        </w:rPr>
        <w:t>1</w:t>
      </w:r>
      <w:r w:rsidR="00A775E6" w:rsidRPr="0024637B">
        <w:rPr>
          <w:color w:val="auto"/>
          <w:sz w:val="24"/>
          <w:szCs w:val="24"/>
        </w:rPr>
        <w:fldChar w:fldCharType="end"/>
      </w:r>
      <w:r w:rsidR="002F3196" w:rsidRPr="0024637B">
        <w:rPr>
          <w:color w:val="auto"/>
          <w:sz w:val="24"/>
          <w:szCs w:val="24"/>
        </w:rPr>
        <w:t>)</w:t>
      </w:r>
    </w:p>
    <w:p w:rsidR="006A1487" w:rsidRPr="0024637B" w:rsidRDefault="006A1487" w:rsidP="006A1487">
      <w:pPr>
        <w:spacing w:line="360" w:lineRule="auto"/>
        <w:ind w:firstLine="567"/>
        <w:jc w:val="both"/>
      </w:pPr>
      <w:r w:rsidRPr="0024637B">
        <w:t>Sandorio ceremonijos kaina yra fiksuota. Dėl šios priežasties, atsitiktinis dydis yra tik akcijos kaina termino pabaigoje. Jeigu akcijos kainos tikimybinis pasiskirstymas termino pabaigoje yra žinomas, tai galima apskaičiuoti vidutinę pasirinkimo pirkti sandorio vertę:</w:t>
      </w:r>
    </w:p>
    <w:p w:rsidR="006A1487" w:rsidRPr="0024637B" w:rsidRDefault="006A1487" w:rsidP="00E01AFC">
      <w:pPr>
        <w:tabs>
          <w:tab w:val="left" w:pos="3330"/>
          <w:tab w:val="left" w:pos="9000"/>
        </w:tabs>
        <w:spacing w:line="360" w:lineRule="auto"/>
        <w:ind w:firstLine="567"/>
        <w:jc w:val="both"/>
      </w:pPr>
      <w:r w:rsidRPr="0024637B">
        <w:tab/>
      </w:r>
      <w:r w:rsidR="00E01AFC" w:rsidRPr="0024637B">
        <w:rPr>
          <w:position w:val="-10"/>
        </w:rPr>
        <w:object w:dxaOrig="3280" w:dyaOrig="340">
          <v:shape id="_x0000_i1032" type="#_x0000_t75" style="width:163.65pt;height:18pt" o:ole="">
            <v:imagedata r:id="rId32" o:title=""/>
          </v:shape>
          <o:OLEObject Type="Embed" ProgID="Equation.3" ShapeID="_x0000_i1032" DrawAspect="Content" ObjectID="_1399904144" r:id="rId33"/>
        </w:object>
      </w:r>
      <w:r w:rsidRPr="0024637B">
        <w:tab/>
      </w:r>
      <w:r w:rsidR="00A25F97"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2</w:t>
      </w:r>
      <w:r w:rsidR="00A775E6" w:rsidRPr="0024637B">
        <w:rPr>
          <w:b/>
        </w:rPr>
        <w:fldChar w:fldCharType="end"/>
      </w:r>
      <w:r w:rsidR="00A25F97" w:rsidRPr="0024637B">
        <w:rPr>
          <w:b/>
        </w:rPr>
        <w:t>)</w:t>
      </w:r>
    </w:p>
    <w:p w:rsidR="002F3196" w:rsidRPr="0024637B" w:rsidRDefault="002F3196" w:rsidP="000B3BAD">
      <w:pPr>
        <w:spacing w:after="120" w:line="360" w:lineRule="auto"/>
        <w:ind w:firstLine="567"/>
        <w:jc w:val="both"/>
      </w:pPr>
      <w:r w:rsidRPr="0024637B">
        <w:t xml:space="preserve">1.1 pav. pavaizduotos pajamos ir pelnas, kurį gauna pirkimo opciono turėtojas ir leidėjas opciono termino pabaigoje (čia </w:t>
      </w:r>
      <w:r w:rsidR="000A4E19" w:rsidRPr="0024637B">
        <w:rPr>
          <w:position w:val="-6"/>
        </w:rPr>
        <w:object w:dxaOrig="240" w:dyaOrig="279">
          <v:shape id="_x0000_i1033" type="#_x0000_t75" style="width:11.45pt;height:13.1pt" o:ole="">
            <v:imagedata r:id="rId34" o:title=""/>
          </v:shape>
          <o:OLEObject Type="Embed" ProgID="Equation.3" ShapeID="_x0000_i1033" DrawAspect="Content" ObjectID="_1399904145" r:id="rId35"/>
        </w:object>
      </w:r>
      <w:r w:rsidRPr="0024637B">
        <w:t xml:space="preserve"> – pirkimo opciono premija). </w:t>
      </w:r>
    </w:p>
    <w:p w:rsidR="002F3196" w:rsidRPr="0024637B" w:rsidRDefault="00A26621" w:rsidP="00DB3F2B">
      <w:pPr>
        <w:spacing w:before="120" w:line="360" w:lineRule="auto"/>
        <w:ind w:firstLine="562"/>
        <w:jc w:val="center"/>
      </w:pPr>
      <w:r w:rsidRPr="0024637B">
        <w:rPr>
          <w:noProof/>
          <w:lang w:val="en-US"/>
        </w:rPr>
        <w:drawing>
          <wp:inline distT="0" distB="0" distL="0" distR="0">
            <wp:extent cx="4724400" cy="2133600"/>
            <wp:effectExtent l="1905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6" cstate="print"/>
                    <a:srcRect/>
                    <a:stretch>
                      <a:fillRect/>
                    </a:stretch>
                  </pic:blipFill>
                  <pic:spPr bwMode="auto">
                    <a:xfrm>
                      <a:off x="0" y="0"/>
                      <a:ext cx="4724400" cy="2133600"/>
                    </a:xfrm>
                    <a:prstGeom prst="rect">
                      <a:avLst/>
                    </a:prstGeom>
                    <a:noFill/>
                    <a:ln w="9525">
                      <a:noFill/>
                      <a:miter lim="800000"/>
                      <a:headEnd/>
                      <a:tailEnd/>
                    </a:ln>
                  </pic:spPr>
                </pic:pic>
              </a:graphicData>
            </a:graphic>
          </wp:inline>
        </w:drawing>
      </w:r>
    </w:p>
    <w:p w:rsidR="002F3196" w:rsidRPr="0024637B" w:rsidRDefault="00A775E6" w:rsidP="00DB3F2B">
      <w:pPr>
        <w:pStyle w:val="Caption"/>
        <w:spacing w:after="120" w:line="360" w:lineRule="auto"/>
        <w:jc w:val="center"/>
        <w:rPr>
          <w:color w:val="000000" w:themeColor="text1"/>
          <w:sz w:val="24"/>
          <w:szCs w:val="24"/>
        </w:rPr>
      </w:pPr>
      <w:r w:rsidRPr="0024637B">
        <w:rPr>
          <w:color w:val="000000" w:themeColor="text1"/>
          <w:sz w:val="24"/>
          <w:szCs w:val="24"/>
        </w:rPr>
        <w:fldChar w:fldCharType="begin"/>
      </w:r>
      <w:r w:rsidR="00180442" w:rsidRPr="0024637B">
        <w:rPr>
          <w:color w:val="000000" w:themeColor="text1"/>
          <w:sz w:val="24"/>
          <w:szCs w:val="24"/>
        </w:rPr>
        <w:instrText xml:space="preserve"> STYLEREF 1 \s </w:instrText>
      </w:r>
      <w:r w:rsidRPr="0024637B">
        <w:rPr>
          <w:color w:val="000000" w:themeColor="text1"/>
          <w:sz w:val="24"/>
          <w:szCs w:val="24"/>
        </w:rPr>
        <w:fldChar w:fldCharType="separate"/>
      </w:r>
      <w:bookmarkStart w:id="68" w:name="_Toc324790698"/>
      <w:r w:rsidR="00722552">
        <w:rPr>
          <w:noProof/>
          <w:color w:val="000000" w:themeColor="text1"/>
          <w:sz w:val="24"/>
          <w:szCs w:val="24"/>
        </w:rPr>
        <w:t>1</w:t>
      </w:r>
      <w:r w:rsidRPr="0024637B">
        <w:rPr>
          <w:color w:val="000000" w:themeColor="text1"/>
          <w:sz w:val="24"/>
          <w:szCs w:val="24"/>
        </w:rPr>
        <w:fldChar w:fldCharType="end"/>
      </w:r>
      <w:r w:rsidR="00180442" w:rsidRPr="0024637B">
        <w:rPr>
          <w:color w:val="000000" w:themeColor="text1"/>
          <w:sz w:val="24"/>
          <w:szCs w:val="24"/>
        </w:rPr>
        <w:t>.</w:t>
      </w:r>
      <w:r w:rsidRPr="0024637B">
        <w:rPr>
          <w:color w:val="000000" w:themeColor="text1"/>
          <w:sz w:val="24"/>
          <w:szCs w:val="24"/>
        </w:rPr>
        <w:fldChar w:fldCharType="begin"/>
      </w:r>
      <w:r w:rsidR="00180442" w:rsidRPr="0024637B">
        <w:rPr>
          <w:color w:val="000000" w:themeColor="text1"/>
          <w:sz w:val="24"/>
          <w:szCs w:val="24"/>
        </w:rPr>
        <w:instrText xml:space="preserve"> SEQ pav. \* ARABIC \s 1 </w:instrText>
      </w:r>
      <w:r w:rsidRPr="0024637B">
        <w:rPr>
          <w:color w:val="000000" w:themeColor="text1"/>
          <w:sz w:val="24"/>
          <w:szCs w:val="24"/>
        </w:rPr>
        <w:fldChar w:fldCharType="separate"/>
      </w:r>
      <w:r w:rsidR="00722552">
        <w:rPr>
          <w:noProof/>
          <w:color w:val="000000" w:themeColor="text1"/>
          <w:sz w:val="24"/>
          <w:szCs w:val="24"/>
        </w:rPr>
        <w:t>1</w:t>
      </w:r>
      <w:r w:rsidRPr="0024637B">
        <w:rPr>
          <w:color w:val="000000" w:themeColor="text1"/>
          <w:sz w:val="24"/>
          <w:szCs w:val="24"/>
        </w:rPr>
        <w:fldChar w:fldCharType="end"/>
      </w:r>
      <w:r w:rsidR="002F3196" w:rsidRPr="0024637B">
        <w:rPr>
          <w:color w:val="000000" w:themeColor="text1"/>
          <w:sz w:val="24"/>
          <w:szCs w:val="24"/>
        </w:rPr>
        <w:t xml:space="preserve"> </w:t>
      </w:r>
      <w:bookmarkStart w:id="69" w:name="_Toc323756355"/>
      <w:r w:rsidR="002F3196" w:rsidRPr="0024637B">
        <w:rPr>
          <w:color w:val="000000" w:themeColor="text1"/>
          <w:sz w:val="24"/>
          <w:szCs w:val="24"/>
        </w:rPr>
        <w:t>pav. Pasirinkimo pirkti sandorio turėtojo ir leidėjo pajamos, pelnas opciono termino pabaigoje</w:t>
      </w:r>
      <w:bookmarkEnd w:id="68"/>
      <w:bookmarkEnd w:id="69"/>
    </w:p>
    <w:p w:rsidR="002F3196" w:rsidRPr="0024637B" w:rsidRDefault="002F3196" w:rsidP="00B34C5E">
      <w:pPr>
        <w:pStyle w:val="Heading3"/>
      </w:pPr>
      <w:bookmarkStart w:id="70" w:name="_Toc283933070"/>
      <w:bookmarkStart w:id="71" w:name="_Toc294803329"/>
      <w:bookmarkStart w:id="72" w:name="_Toc294817032"/>
      <w:bookmarkStart w:id="73" w:name="_Toc294860390"/>
      <w:bookmarkStart w:id="74" w:name="_Toc323234122"/>
      <w:bookmarkStart w:id="75" w:name="_Toc324871339"/>
      <w:r w:rsidRPr="0024637B">
        <w:lastRenderedPageBreak/>
        <w:t>PASIRINKIMO PARDUOTI SANDORIS</w:t>
      </w:r>
      <w:bookmarkEnd w:id="70"/>
      <w:bookmarkEnd w:id="71"/>
      <w:bookmarkEnd w:id="72"/>
      <w:bookmarkEnd w:id="73"/>
      <w:bookmarkEnd w:id="74"/>
      <w:bookmarkEnd w:id="75"/>
    </w:p>
    <w:p w:rsidR="002F3196" w:rsidRPr="0024637B" w:rsidRDefault="002F3196" w:rsidP="000B3BAD">
      <w:pPr>
        <w:spacing w:line="360" w:lineRule="auto"/>
        <w:ind w:firstLine="567"/>
        <w:jc w:val="both"/>
      </w:pPr>
      <w:r w:rsidRPr="0024637B">
        <w:t>Pasirinkimo parduo</w:t>
      </w:r>
      <w:r w:rsidR="00C60993" w:rsidRPr="0024637B">
        <w:t xml:space="preserve">ti sandoris </w:t>
      </w:r>
      <w:r w:rsidRPr="0024637B">
        <w:t xml:space="preserve">jo savininkui suteikia teisę parduoti aktyvą už iš anksto nustatytą kainą paskutinę sandorio dieną arba anksčiau. </w:t>
      </w:r>
    </w:p>
    <w:p w:rsidR="002F3196" w:rsidRPr="0024637B" w:rsidRDefault="002F3196" w:rsidP="000B3BAD">
      <w:pPr>
        <w:spacing w:line="360" w:lineRule="auto"/>
        <w:ind w:firstLine="567"/>
        <w:jc w:val="both"/>
      </w:pPr>
      <w:r w:rsidRPr="0024637B">
        <w:t xml:space="preserve">Analogiškai ankstesniame poskyryje apibrėžtai pasirinkimo pirkti sandorio vertei, </w:t>
      </w:r>
      <w:r w:rsidR="00C60993" w:rsidRPr="0024637B">
        <w:t xml:space="preserve">Europietiškojo </w:t>
      </w:r>
      <w:r w:rsidRPr="0024637B">
        <w:t xml:space="preserve">pardavimo opciono vertė </w:t>
      </w:r>
      <w:r w:rsidR="00E01AFC" w:rsidRPr="0024637B">
        <w:rPr>
          <w:position w:val="-10"/>
        </w:rPr>
        <w:object w:dxaOrig="920" w:dyaOrig="340">
          <v:shape id="_x0000_i1034" type="#_x0000_t75" style="width:45.8pt;height:18pt" o:ole="">
            <v:imagedata r:id="rId37" o:title=""/>
          </v:shape>
          <o:OLEObject Type="Embed" ProgID="Equation.3" ShapeID="_x0000_i1034" DrawAspect="Content" ObjectID="_1399904146" r:id="rId38"/>
        </w:object>
      </w:r>
      <w:r w:rsidR="00C60993" w:rsidRPr="0024637B">
        <w:t xml:space="preserve"> termino pabaigoje yra</w:t>
      </w:r>
    </w:p>
    <w:p w:rsidR="002F3196" w:rsidRPr="0024637B" w:rsidRDefault="002F3196" w:rsidP="00E01AFC">
      <w:pPr>
        <w:tabs>
          <w:tab w:val="left" w:pos="2520"/>
          <w:tab w:val="left" w:pos="9000"/>
        </w:tabs>
        <w:spacing w:line="360" w:lineRule="auto"/>
        <w:ind w:firstLine="567"/>
        <w:jc w:val="both"/>
        <w:rPr>
          <w:b/>
        </w:rPr>
      </w:pPr>
      <w:r w:rsidRPr="0024637B">
        <w:tab/>
      </w:r>
      <w:r w:rsidR="00E01AFC" w:rsidRPr="0024637B">
        <w:rPr>
          <w:position w:val="-32"/>
        </w:rPr>
        <w:object w:dxaOrig="4920" w:dyaOrig="760">
          <v:shape id="_x0000_i1035" type="#_x0000_t75" style="width:245.45pt;height:37.65pt" o:ole="">
            <v:imagedata r:id="rId39" o:title=""/>
          </v:shape>
          <o:OLEObject Type="Embed" ProgID="Equation.3" ShapeID="_x0000_i1035" DrawAspect="Content" ObjectID="_1399904147" r:id="rId40"/>
        </w:object>
      </w:r>
      <w:r w:rsidRPr="0024637B">
        <w:tab/>
      </w:r>
      <w:r w:rsidR="008A6B14"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3</w:t>
      </w:r>
      <w:r w:rsidR="00A775E6" w:rsidRPr="0024637B">
        <w:rPr>
          <w:b/>
        </w:rPr>
        <w:fldChar w:fldCharType="end"/>
      </w:r>
      <w:r w:rsidR="008A6B14" w:rsidRPr="0024637B">
        <w:rPr>
          <w:b/>
        </w:rPr>
        <w:t>)</w:t>
      </w:r>
    </w:p>
    <w:p w:rsidR="006A1487" w:rsidRPr="0024637B" w:rsidRDefault="006A1487" w:rsidP="006A1487">
      <w:pPr>
        <w:spacing w:line="360" w:lineRule="auto"/>
        <w:ind w:firstLine="567"/>
        <w:jc w:val="both"/>
      </w:pPr>
      <w:r w:rsidRPr="0024637B">
        <w:t>Jeigu akcijos kainos tikimybinis pasiskirstymas termino pabaigoje yra žinomas, tai galima apskaičiuoti vidutinę pasirinkimo parduoti sandorio vertę:</w:t>
      </w:r>
    </w:p>
    <w:p w:rsidR="006A1487" w:rsidRPr="0024637B" w:rsidRDefault="006A1487" w:rsidP="00E01AFC">
      <w:pPr>
        <w:tabs>
          <w:tab w:val="left" w:pos="3240"/>
          <w:tab w:val="left" w:pos="9000"/>
        </w:tabs>
        <w:spacing w:line="360" w:lineRule="auto"/>
        <w:ind w:firstLine="567"/>
        <w:jc w:val="both"/>
        <w:rPr>
          <w:b/>
        </w:rPr>
      </w:pPr>
      <w:r w:rsidRPr="0024637B">
        <w:tab/>
      </w:r>
      <w:r w:rsidR="00E01AFC" w:rsidRPr="0024637B">
        <w:rPr>
          <w:position w:val="-10"/>
        </w:rPr>
        <w:object w:dxaOrig="3280" w:dyaOrig="340">
          <v:shape id="_x0000_i1036" type="#_x0000_t75" style="width:163.65pt;height:18pt" o:ole="">
            <v:imagedata r:id="rId41" o:title=""/>
          </v:shape>
          <o:OLEObject Type="Embed" ProgID="Equation.3" ShapeID="_x0000_i1036" DrawAspect="Content" ObjectID="_1399904148" r:id="rId42"/>
        </w:object>
      </w:r>
      <w:r w:rsidRPr="0024637B">
        <w:tab/>
      </w:r>
      <w:r w:rsidR="008A6B14"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4</w:t>
      </w:r>
      <w:r w:rsidR="00A775E6" w:rsidRPr="0024637B">
        <w:rPr>
          <w:b/>
        </w:rPr>
        <w:fldChar w:fldCharType="end"/>
      </w:r>
      <w:r w:rsidR="008A6B14" w:rsidRPr="0024637B">
        <w:rPr>
          <w:b/>
        </w:rPr>
        <w:t>)</w:t>
      </w:r>
    </w:p>
    <w:p w:rsidR="002F3196" w:rsidRPr="0024637B" w:rsidRDefault="002F3196" w:rsidP="000B3BAD">
      <w:pPr>
        <w:spacing w:after="120" w:line="360" w:lineRule="auto"/>
        <w:ind w:firstLine="567"/>
        <w:jc w:val="both"/>
      </w:pPr>
      <w:r w:rsidRPr="0024637B">
        <w:t xml:space="preserve">1.2 pav. pavaizduotos pajamos ir pelnas, kurį gauna pardavimo opciono turėtojas ir leidėjas opciono termino pabaigoje (čia </w:t>
      </w:r>
      <w:r w:rsidRPr="0024637B">
        <w:rPr>
          <w:position w:val="-4"/>
        </w:rPr>
        <w:object w:dxaOrig="240" w:dyaOrig="260">
          <v:shape id="_x0000_i1037" type="#_x0000_t75" style="width:11.45pt;height:13.1pt" o:ole="">
            <v:imagedata r:id="rId43" o:title=""/>
          </v:shape>
          <o:OLEObject Type="Embed" ProgID="Equation.3" ShapeID="_x0000_i1037" DrawAspect="Content" ObjectID="_1399904149" r:id="rId44"/>
        </w:object>
      </w:r>
      <w:r w:rsidRPr="0024637B">
        <w:t xml:space="preserve"> – pardavimo opciono premija). </w:t>
      </w:r>
    </w:p>
    <w:p w:rsidR="002F3196" w:rsidRPr="0024637B" w:rsidRDefault="000E2ACB" w:rsidP="000B3BAD">
      <w:pPr>
        <w:spacing w:before="120" w:line="360" w:lineRule="auto"/>
        <w:ind w:firstLine="567"/>
        <w:jc w:val="center"/>
      </w:pPr>
      <w:r w:rsidRPr="0024637B">
        <w:rPr>
          <w:noProof/>
          <w:lang w:val="en-US"/>
        </w:rPr>
        <w:drawing>
          <wp:inline distT="0" distB="0" distL="0" distR="0">
            <wp:extent cx="4733925" cy="2133600"/>
            <wp:effectExtent l="19050" t="0" r="9525"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5" cstate="print"/>
                    <a:srcRect/>
                    <a:stretch>
                      <a:fillRect/>
                    </a:stretch>
                  </pic:blipFill>
                  <pic:spPr bwMode="auto">
                    <a:xfrm>
                      <a:off x="0" y="0"/>
                      <a:ext cx="4733925" cy="2133600"/>
                    </a:xfrm>
                    <a:prstGeom prst="rect">
                      <a:avLst/>
                    </a:prstGeom>
                    <a:noFill/>
                    <a:ln w="9525">
                      <a:noFill/>
                      <a:miter lim="800000"/>
                      <a:headEnd/>
                      <a:tailEnd/>
                    </a:ln>
                  </pic:spPr>
                </pic:pic>
              </a:graphicData>
            </a:graphic>
          </wp:inline>
        </w:drawing>
      </w:r>
    </w:p>
    <w:p w:rsidR="002F3196" w:rsidRPr="0024637B" w:rsidRDefault="00A775E6" w:rsidP="00DB3F2B">
      <w:pPr>
        <w:pStyle w:val="Caption"/>
        <w:spacing w:after="120" w:line="360" w:lineRule="auto"/>
        <w:jc w:val="center"/>
        <w:rPr>
          <w:color w:val="000000" w:themeColor="text1"/>
          <w:sz w:val="24"/>
          <w:szCs w:val="24"/>
        </w:rPr>
      </w:pPr>
      <w:r w:rsidRPr="0024637B">
        <w:rPr>
          <w:color w:val="000000" w:themeColor="text1"/>
          <w:sz w:val="24"/>
          <w:szCs w:val="24"/>
        </w:rPr>
        <w:fldChar w:fldCharType="begin"/>
      </w:r>
      <w:r w:rsidR="00180442" w:rsidRPr="0024637B">
        <w:rPr>
          <w:color w:val="000000" w:themeColor="text1"/>
          <w:sz w:val="24"/>
          <w:szCs w:val="24"/>
        </w:rPr>
        <w:instrText xml:space="preserve"> STYLEREF 1 \s </w:instrText>
      </w:r>
      <w:r w:rsidRPr="0024637B">
        <w:rPr>
          <w:color w:val="000000" w:themeColor="text1"/>
          <w:sz w:val="24"/>
          <w:szCs w:val="24"/>
        </w:rPr>
        <w:fldChar w:fldCharType="separate"/>
      </w:r>
      <w:bookmarkStart w:id="76" w:name="_Toc324790699"/>
      <w:r w:rsidR="00722552">
        <w:rPr>
          <w:noProof/>
          <w:color w:val="000000" w:themeColor="text1"/>
          <w:sz w:val="24"/>
          <w:szCs w:val="24"/>
        </w:rPr>
        <w:t>1</w:t>
      </w:r>
      <w:r w:rsidRPr="0024637B">
        <w:rPr>
          <w:color w:val="000000" w:themeColor="text1"/>
          <w:sz w:val="24"/>
          <w:szCs w:val="24"/>
        </w:rPr>
        <w:fldChar w:fldCharType="end"/>
      </w:r>
      <w:r w:rsidR="00180442" w:rsidRPr="0024637B">
        <w:rPr>
          <w:color w:val="000000" w:themeColor="text1"/>
          <w:sz w:val="24"/>
          <w:szCs w:val="24"/>
        </w:rPr>
        <w:t>.</w:t>
      </w:r>
      <w:r w:rsidRPr="0024637B">
        <w:rPr>
          <w:color w:val="000000" w:themeColor="text1"/>
          <w:sz w:val="24"/>
          <w:szCs w:val="24"/>
        </w:rPr>
        <w:fldChar w:fldCharType="begin"/>
      </w:r>
      <w:r w:rsidR="00180442" w:rsidRPr="0024637B">
        <w:rPr>
          <w:color w:val="000000" w:themeColor="text1"/>
          <w:sz w:val="24"/>
          <w:szCs w:val="24"/>
        </w:rPr>
        <w:instrText xml:space="preserve"> SEQ pav. \* ARABIC \s 1 </w:instrText>
      </w:r>
      <w:r w:rsidRPr="0024637B">
        <w:rPr>
          <w:color w:val="000000" w:themeColor="text1"/>
          <w:sz w:val="24"/>
          <w:szCs w:val="24"/>
        </w:rPr>
        <w:fldChar w:fldCharType="separate"/>
      </w:r>
      <w:r w:rsidR="00722552">
        <w:rPr>
          <w:noProof/>
          <w:color w:val="000000" w:themeColor="text1"/>
          <w:sz w:val="24"/>
          <w:szCs w:val="24"/>
        </w:rPr>
        <w:t>2</w:t>
      </w:r>
      <w:r w:rsidRPr="0024637B">
        <w:rPr>
          <w:color w:val="000000" w:themeColor="text1"/>
          <w:sz w:val="24"/>
          <w:szCs w:val="24"/>
        </w:rPr>
        <w:fldChar w:fldCharType="end"/>
      </w:r>
      <w:r w:rsidR="00DB3F2B" w:rsidRPr="0024637B">
        <w:rPr>
          <w:color w:val="000000" w:themeColor="text1"/>
          <w:sz w:val="24"/>
          <w:szCs w:val="24"/>
        </w:rPr>
        <w:t xml:space="preserve"> </w:t>
      </w:r>
      <w:bookmarkStart w:id="77" w:name="_Toc323756356"/>
      <w:r w:rsidR="002F3196" w:rsidRPr="0024637B">
        <w:rPr>
          <w:color w:val="000000" w:themeColor="text1"/>
          <w:sz w:val="24"/>
          <w:szCs w:val="24"/>
        </w:rPr>
        <w:t>pav. Pasirinkimo parduoti sandorio turėtojo ir leidėjo pajamos, pelnas opciono termino pabaigoje</w:t>
      </w:r>
      <w:bookmarkEnd w:id="76"/>
      <w:bookmarkEnd w:id="77"/>
    </w:p>
    <w:p w:rsidR="004D337A" w:rsidRPr="0024637B" w:rsidRDefault="004D337A" w:rsidP="004D337A">
      <w:pPr>
        <w:pStyle w:val="Heading3"/>
      </w:pPr>
      <w:bookmarkStart w:id="78" w:name="_Toc283933071"/>
      <w:bookmarkStart w:id="79" w:name="_Toc324871340"/>
      <w:r w:rsidRPr="0024637B">
        <w:t>RIZIKOS NEUTRALUMAS</w:t>
      </w:r>
      <w:bookmarkEnd w:id="78"/>
      <w:bookmarkEnd w:id="79"/>
    </w:p>
    <w:p w:rsidR="004D337A" w:rsidRPr="0024637B" w:rsidRDefault="004D337A" w:rsidP="004D337A">
      <w:pPr>
        <w:spacing w:line="360" w:lineRule="auto"/>
        <w:ind w:firstLine="567"/>
        <w:jc w:val="both"/>
      </w:pPr>
      <w:r w:rsidRPr="0024637B">
        <w:t xml:space="preserve">Nagrinėkime nerizikingą portfelio apdraudimą – sukonstruokime apdraustą portfelį, susidedantį iš </w:t>
      </w:r>
      <w:r w:rsidRPr="0024637B">
        <w:rPr>
          <w:position w:val="-6"/>
        </w:rPr>
        <w:object w:dxaOrig="260" w:dyaOrig="220">
          <v:shape id="_x0000_i1038" type="#_x0000_t75" style="width:13.1pt;height:11.45pt" o:ole="">
            <v:imagedata r:id="rId46" o:title=""/>
          </v:shape>
          <o:OLEObject Type="Embed" ProgID="Equation.3" ShapeID="_x0000_i1038" DrawAspect="Content" ObjectID="_1399904150" r:id="rId47"/>
        </w:object>
      </w:r>
      <w:r w:rsidRPr="0024637B">
        <w:t xml:space="preserve"> nupirktų akcijų ir </w:t>
      </w:r>
      <w:r w:rsidRPr="0024637B">
        <w:rPr>
          <w:position w:val="-6"/>
        </w:rPr>
        <w:object w:dxaOrig="200" w:dyaOrig="220">
          <v:shape id="_x0000_i1039" type="#_x0000_t75" style="width:9.8pt;height:11.45pt" o:ole="">
            <v:imagedata r:id="rId48" o:title=""/>
          </v:shape>
          <o:OLEObject Type="Embed" ProgID="Equation.3" ShapeID="_x0000_i1039" DrawAspect="Content" ObjectID="_1399904151" r:id="rId49"/>
        </w:object>
      </w:r>
      <w:r w:rsidRPr="0024637B">
        <w:t xml:space="preserve"> pasirašytų opcionų ir parinkime tokias </w:t>
      </w:r>
      <w:r w:rsidRPr="0024637B">
        <w:rPr>
          <w:position w:val="-6"/>
        </w:rPr>
        <w:object w:dxaOrig="260" w:dyaOrig="220">
          <v:shape id="_x0000_i1040" type="#_x0000_t75" style="width:13.1pt;height:11.45pt" o:ole="">
            <v:imagedata r:id="rId50" o:title=""/>
          </v:shape>
          <o:OLEObject Type="Embed" ProgID="Equation.3" ShapeID="_x0000_i1040" DrawAspect="Content" ObjectID="_1399904152" r:id="rId51"/>
        </w:object>
      </w:r>
      <w:r w:rsidRPr="0024637B">
        <w:t xml:space="preserve"> ir </w:t>
      </w:r>
      <w:r w:rsidRPr="0024637B">
        <w:rPr>
          <w:position w:val="-6"/>
        </w:rPr>
        <w:object w:dxaOrig="200" w:dyaOrig="220">
          <v:shape id="_x0000_i1041" type="#_x0000_t75" style="width:9.8pt;height:11.45pt" o:ole="">
            <v:imagedata r:id="rId52" o:title=""/>
          </v:shape>
          <o:OLEObject Type="Embed" ProgID="Equation.3" ShapeID="_x0000_i1041" DrawAspect="Content" ObjectID="_1399904153" r:id="rId53"/>
        </w:object>
      </w:r>
      <w:r w:rsidRPr="0024637B">
        <w:t xml:space="preserve"> reikšmes, kad bet kuriuo laiko momentu sumažėjusi turimų akcijų vertė būtų kompensuota padidėjusia išleistų opcionų verte. Rizikos vengiantys investuotojai nereikalaus premijos, t.y. didesnės pelno normos, už tokio portfelio turėjimą, kadangi nėra jokios rizikos. Be to, šio portfelio vertė bus ta pati ir rizikai neutraliems (nereikalaujantiems premijos už riziką), ir rizikos vengiantiems investuotojams, tuo pačiu būdama vienoda abiejose rinkose: rizikos vengiančioje ir rizikai neutralioje (hipotetinėje). </w:t>
      </w:r>
    </w:p>
    <w:p w:rsidR="004D337A" w:rsidRPr="0024637B" w:rsidRDefault="004D337A" w:rsidP="004D337A">
      <w:pPr>
        <w:spacing w:line="360" w:lineRule="auto"/>
        <w:ind w:firstLine="567"/>
        <w:jc w:val="both"/>
      </w:pPr>
      <w:r w:rsidRPr="0024637B">
        <w:t xml:space="preserve">Tarkime, kad akcijų kainos yra vienodos abiejose rinkose, todėl ir pirkimo opcionų kainos tose rinkose turi būti vienodos. Portfelio vertę lengviau įvertinti rizikai neutralioje rinkoje, kurioje </w:t>
      </w:r>
      <w:r w:rsidRPr="0024637B">
        <w:lastRenderedPageBreak/>
        <w:t xml:space="preserve">visi aktyvai duos pelną su nerizikingąja palūkanų norma. Dėl šios priežasties opciono vertė momentu </w:t>
      </w:r>
      <w:r w:rsidRPr="0024637B">
        <w:rPr>
          <w:position w:val="-6"/>
        </w:rPr>
        <w:object w:dxaOrig="139" w:dyaOrig="240">
          <v:shape id="_x0000_i1042" type="#_x0000_t75" style="width:6.55pt;height:11.45pt" o:ole="">
            <v:imagedata r:id="rId54" o:title=""/>
          </v:shape>
          <o:OLEObject Type="Embed" ProgID="Equation.3" ShapeID="_x0000_i1042" DrawAspect="Content" ObjectID="_1399904154" r:id="rId55"/>
        </w:object>
      </w:r>
      <w:r w:rsidRPr="0024637B">
        <w:t xml:space="preserve"> lygi vidutinei opciono vertei momentu </w:t>
      </w:r>
      <w:r w:rsidRPr="0024637B">
        <w:rPr>
          <w:position w:val="-4"/>
        </w:rPr>
        <w:object w:dxaOrig="220" w:dyaOrig="260">
          <v:shape id="_x0000_i1043" type="#_x0000_t75" style="width:11.45pt;height:13.1pt" o:ole="">
            <v:imagedata r:id="rId56" o:title=""/>
          </v:shape>
          <o:OLEObject Type="Embed" ProgID="Equation.3" ShapeID="_x0000_i1043" DrawAspect="Content" ObjectID="_1399904155" r:id="rId57"/>
        </w:object>
      </w:r>
      <w:r w:rsidRPr="0024637B">
        <w:t xml:space="preserve">, diskontuotai su nerizikingąja palūkanų norma </w:t>
      </w:r>
      <w:r w:rsidRPr="0024637B">
        <w:rPr>
          <w:position w:val="-4"/>
        </w:rPr>
        <w:object w:dxaOrig="180" w:dyaOrig="200">
          <v:shape id="_x0000_i1044" type="#_x0000_t75" style="width:9.8pt;height:9.8pt" o:ole="">
            <v:imagedata r:id="rId58" o:title=""/>
          </v:shape>
          <o:OLEObject Type="Embed" ProgID="Equation.3" ShapeID="_x0000_i1044" DrawAspect="Content" ObjectID="_1399904156" r:id="rId59"/>
        </w:object>
      </w:r>
      <w:r w:rsidRPr="0024637B">
        <w:t>. Ši palūkanų norma apibrėžiama kaip pelno norma, mokama tolydžiai už vyriausybės obligaciją, tokios pat trukmės kaip ir opciono gyvavimo laikas. Taigi</w:t>
      </w:r>
    </w:p>
    <w:p w:rsidR="004D337A" w:rsidRPr="0024637B" w:rsidRDefault="004D337A" w:rsidP="00E01AFC">
      <w:pPr>
        <w:tabs>
          <w:tab w:val="left" w:pos="2070"/>
          <w:tab w:val="left" w:pos="9090"/>
        </w:tabs>
        <w:spacing w:line="360" w:lineRule="auto"/>
        <w:ind w:firstLine="567"/>
        <w:jc w:val="both"/>
        <w:rPr>
          <w:b/>
        </w:rPr>
      </w:pPr>
      <w:r w:rsidRPr="0024637B">
        <w:tab/>
      </w:r>
      <w:r w:rsidR="002543F8" w:rsidRPr="0024637B">
        <w:rPr>
          <w:position w:val="-12"/>
        </w:rPr>
        <w:object w:dxaOrig="5520" w:dyaOrig="380">
          <v:shape id="_x0000_i1045" type="#_x0000_t75" style="width:276.55pt;height:18pt" o:ole="">
            <v:imagedata r:id="rId60" o:title=""/>
          </v:shape>
          <o:OLEObject Type="Embed" ProgID="Equation.3" ShapeID="_x0000_i1045" DrawAspect="Content" ObjectID="_1399904157" r:id="rId61"/>
        </w:object>
      </w:r>
      <w:r w:rsidR="00E01AFC" w:rsidRPr="0024637B">
        <w:t>,</w:t>
      </w:r>
      <w:r w:rsidRPr="0024637B">
        <w:tab/>
      </w:r>
      <w:r w:rsidR="008A6B14"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5</w:t>
      </w:r>
      <w:r w:rsidR="00A775E6" w:rsidRPr="0024637B">
        <w:rPr>
          <w:b/>
        </w:rPr>
        <w:fldChar w:fldCharType="end"/>
      </w:r>
      <w:r w:rsidR="008A6B14" w:rsidRPr="0024637B">
        <w:rPr>
          <w:b/>
        </w:rPr>
        <w:t>)</w:t>
      </w:r>
    </w:p>
    <w:p w:rsidR="004D337A" w:rsidRPr="0024637B" w:rsidRDefault="004D337A" w:rsidP="00E01AFC">
      <w:pPr>
        <w:tabs>
          <w:tab w:val="left" w:pos="3150"/>
          <w:tab w:val="left" w:pos="9000"/>
        </w:tabs>
        <w:spacing w:line="360" w:lineRule="auto"/>
        <w:ind w:firstLine="567"/>
        <w:jc w:val="both"/>
        <w:rPr>
          <w:b/>
        </w:rPr>
      </w:pPr>
      <w:r w:rsidRPr="0024637B">
        <w:tab/>
      </w:r>
      <w:r w:rsidR="002543F8" w:rsidRPr="0024637B">
        <w:rPr>
          <w:position w:val="-12"/>
        </w:rPr>
        <w:object w:dxaOrig="3540" w:dyaOrig="380">
          <v:shape id="_x0000_i1046" type="#_x0000_t75" style="width:176.75pt;height:18pt" o:ole="">
            <v:imagedata r:id="rId62" o:title=""/>
          </v:shape>
          <o:OLEObject Type="Embed" ProgID="Equation.3" ShapeID="_x0000_i1046" DrawAspect="Content" ObjectID="_1399904158" r:id="rId63"/>
        </w:object>
      </w:r>
      <w:r w:rsidRPr="0024637B">
        <w:tab/>
      </w:r>
      <w:r w:rsidR="00F56E33" w:rsidRPr="0024637B">
        <w:t xml:space="preserve"> </w:t>
      </w:r>
      <w:r w:rsidR="008A6B14"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6</w:t>
      </w:r>
      <w:r w:rsidR="00A775E6" w:rsidRPr="0024637B">
        <w:rPr>
          <w:b/>
        </w:rPr>
        <w:fldChar w:fldCharType="end"/>
      </w:r>
      <w:r w:rsidR="008A6B14" w:rsidRPr="0024637B">
        <w:rPr>
          <w:b/>
        </w:rPr>
        <w:t>)</w:t>
      </w:r>
    </w:p>
    <w:p w:rsidR="004D337A" w:rsidRPr="0024637B" w:rsidRDefault="004D337A" w:rsidP="004D337A">
      <w:pPr>
        <w:spacing w:line="360" w:lineRule="auto"/>
        <w:ind w:firstLine="567"/>
        <w:jc w:val="both"/>
      </w:pPr>
      <w:r w:rsidRPr="0024637B">
        <w:t xml:space="preserve">Norint įvertinti </w:t>
      </w:r>
      <w:r w:rsidR="00571C97" w:rsidRPr="0024637B">
        <w:rPr>
          <w:position w:val="-12"/>
        </w:rPr>
        <w:object w:dxaOrig="880" w:dyaOrig="360">
          <v:shape id="_x0000_i1047" type="#_x0000_t75" style="width:44.2pt;height:18pt" o:ole="">
            <v:imagedata r:id="rId64" o:title=""/>
          </v:shape>
          <o:OLEObject Type="Embed" ProgID="Equation.3" ShapeID="_x0000_i1047" DrawAspect="Content" ObjectID="_1399904159" r:id="rId65"/>
        </w:object>
      </w:r>
      <w:r w:rsidRPr="0024637B">
        <w:t xml:space="preserve"> ir </w:t>
      </w:r>
      <w:r w:rsidR="00571C97" w:rsidRPr="0024637B">
        <w:rPr>
          <w:position w:val="-12"/>
        </w:rPr>
        <w:object w:dxaOrig="880" w:dyaOrig="360">
          <v:shape id="_x0000_i1048" type="#_x0000_t75" style="width:44.2pt;height:18pt" o:ole="">
            <v:imagedata r:id="rId66" o:title=""/>
          </v:shape>
          <o:OLEObject Type="Embed" ProgID="Equation.3" ShapeID="_x0000_i1048" DrawAspect="Content" ObjectID="_1399904160" r:id="rId67"/>
        </w:object>
      </w:r>
      <w:r w:rsidRPr="0024637B">
        <w:t xml:space="preserve"> reikia tinkamo akcijų kainų kitimo laike modelio.</w:t>
      </w:r>
    </w:p>
    <w:p w:rsidR="00770BD6" w:rsidRPr="0024637B" w:rsidRDefault="00770BD6" w:rsidP="004D337A">
      <w:pPr>
        <w:pStyle w:val="Heading3"/>
      </w:pPr>
      <w:bookmarkStart w:id="80" w:name="_Toc283933072"/>
      <w:bookmarkStart w:id="81" w:name="_Toc323234123"/>
      <w:bookmarkStart w:id="82" w:name="_Toc324871341"/>
      <w:r w:rsidRPr="0024637B">
        <w:t>PIRKIMO IR PARDAVIMO PARITETAS</w:t>
      </w:r>
      <w:bookmarkEnd w:id="80"/>
      <w:bookmarkEnd w:id="81"/>
      <w:bookmarkEnd w:id="82"/>
    </w:p>
    <w:p w:rsidR="00770BD6" w:rsidRPr="0024637B" w:rsidRDefault="00770BD6" w:rsidP="00770BD6">
      <w:pPr>
        <w:spacing w:line="360" w:lineRule="auto"/>
        <w:ind w:firstLine="567"/>
        <w:jc w:val="both"/>
      </w:pPr>
      <w:r w:rsidRPr="0024637B">
        <w:t>Investuotojas  yra trumpojoje pozicijoje, jei pasirinkimo sandorį parduoda (išleidžia), ir yra ilgojoje pozicijoje, jei sandorį nusiperka.</w:t>
      </w:r>
    </w:p>
    <w:p w:rsidR="00770BD6" w:rsidRPr="0024637B" w:rsidRDefault="00770BD6" w:rsidP="00770BD6">
      <w:pPr>
        <w:spacing w:line="360" w:lineRule="auto"/>
        <w:ind w:firstLine="567"/>
        <w:jc w:val="both"/>
      </w:pPr>
      <w:r w:rsidRPr="0024637B">
        <w:t xml:space="preserve">Pirkimo </w:t>
      </w:r>
      <w:r w:rsidRPr="0024637B">
        <w:rPr>
          <w:rFonts w:cs="Arial"/>
          <w:bCs/>
          <w:iCs/>
        </w:rPr>
        <w:t>–</w:t>
      </w:r>
      <w:r w:rsidRPr="0024637B">
        <w:t xml:space="preserve"> pardavimo paritetas yra ryšys tarp pirkimo ir pardavimo opcionų kainų tos pačios rūšies akcijų su vienoda įvykdymo kaina ir ta pačia opciono gyvavimo trukme. Jei šis ryšys pažeidžiamas, tai finansų rinkoje atsiranda arbitražo galimybė. Arbitražas yra tokia prekybos vertybiniais popieriais strategija (vienus popierius parduodant, kitus perkant), kai su nuline investicija gaunamas garantuotas pelnas.</w:t>
      </w:r>
    </w:p>
    <w:p w:rsidR="00770BD6" w:rsidRPr="0024637B" w:rsidRDefault="00770BD6" w:rsidP="00770BD6">
      <w:pPr>
        <w:spacing w:line="360" w:lineRule="auto"/>
        <w:ind w:firstLine="567"/>
        <w:jc w:val="both"/>
      </w:pPr>
      <w:r w:rsidRPr="0024637B">
        <w:t>Europietiškojo tipo opciono, be mokamų dividendų</w:t>
      </w:r>
      <w:r w:rsidR="00793ABA" w:rsidRPr="0024637B">
        <w:rPr>
          <w:rStyle w:val="FootnoteReference"/>
        </w:rPr>
        <w:footnoteReference w:id="2"/>
      </w:r>
      <w:r w:rsidRPr="0024637B">
        <w:t xml:space="preserve"> už akcijas, paritetinis ryšys gaunamas pastebint, kad pirkimo ir pardavimo sandorių bei nerizikingos paskolos kombinacija duoda tą pačią išmoką kaip ir pati akcija.</w:t>
      </w:r>
    </w:p>
    <w:p w:rsidR="00770BD6" w:rsidRPr="0024637B" w:rsidRDefault="00770BD6" w:rsidP="00770BD6">
      <w:pPr>
        <w:spacing w:line="360" w:lineRule="auto"/>
        <w:ind w:firstLine="567"/>
        <w:jc w:val="both"/>
      </w:pPr>
      <w:r w:rsidRPr="0024637B">
        <w:rPr>
          <w:i/>
          <w:u w:val="single"/>
        </w:rPr>
        <w:t>Kombinacija</w:t>
      </w:r>
      <w:r w:rsidRPr="0024637B">
        <w:t xml:space="preserve">: reikia nupirkti vieną pirkimo opcioną, parduoti vieną pardavimo opcioną ir paskolinti </w:t>
      </w:r>
      <w:r w:rsidR="005B456D" w:rsidRPr="0024637B">
        <w:rPr>
          <w:position w:val="-6"/>
        </w:rPr>
        <w:object w:dxaOrig="920" w:dyaOrig="320">
          <v:shape id="_x0000_i1049" type="#_x0000_t75" style="width:45.8pt;height:16.35pt" o:ole="">
            <v:imagedata r:id="rId68" o:title=""/>
          </v:shape>
          <o:OLEObject Type="Embed" ProgID="Equation.3" ShapeID="_x0000_i1049" DrawAspect="Content" ObjectID="_1399904161" r:id="rId69"/>
        </w:object>
      </w:r>
      <w:r w:rsidRPr="0024637B">
        <w:t xml:space="preserve"> dydžio sumą su nerizikinga palūkanų norma </w:t>
      </w:r>
      <w:r w:rsidRPr="0024637B">
        <w:rPr>
          <w:position w:val="-4"/>
        </w:rPr>
        <w:object w:dxaOrig="180" w:dyaOrig="200">
          <v:shape id="_x0000_i1050" type="#_x0000_t75" style="width:9.8pt;height:9.8pt" o:ole="">
            <v:imagedata r:id="rId70" o:title=""/>
          </v:shape>
          <o:OLEObject Type="Embed" ProgID="Equation.3" ShapeID="_x0000_i1050" DrawAspect="Content" ObjectID="_1399904162" r:id="rId71"/>
        </w:object>
      </w:r>
      <w:r w:rsidRPr="0024637B">
        <w:t xml:space="preserve"> laikotarpiui </w:t>
      </w:r>
      <w:r w:rsidR="004D337A" w:rsidRPr="0024637B">
        <w:rPr>
          <w:position w:val="-6"/>
        </w:rPr>
        <w:object w:dxaOrig="520" w:dyaOrig="279">
          <v:shape id="_x0000_i1051" type="#_x0000_t75" style="width:26.2pt;height:13.1pt" o:ole="">
            <v:imagedata r:id="rId72" o:title=""/>
          </v:shape>
          <o:OLEObject Type="Embed" ProgID="Equation.3" ShapeID="_x0000_i1051" DrawAspect="Content" ObjectID="_1399904163" r:id="rId73"/>
        </w:object>
      </w:r>
      <w:r w:rsidRPr="0024637B">
        <w:t xml:space="preserve">. Paskolinę </w:t>
      </w:r>
      <w:r w:rsidR="005B456D" w:rsidRPr="0024637B">
        <w:rPr>
          <w:position w:val="-6"/>
        </w:rPr>
        <w:object w:dxaOrig="920" w:dyaOrig="320">
          <v:shape id="_x0000_i1052" type="#_x0000_t75" style="width:45.8pt;height:16.35pt" o:ole="">
            <v:imagedata r:id="rId74" o:title=""/>
          </v:shape>
          <o:OLEObject Type="Embed" ProgID="Equation.3" ShapeID="_x0000_i1052" DrawAspect="Content" ObjectID="_1399904164" r:id="rId75"/>
        </w:object>
      </w:r>
      <w:r w:rsidRPr="0024637B">
        <w:t xml:space="preserve"> sumą, gausime papildomą </w:t>
      </w:r>
      <w:r w:rsidR="005B456D" w:rsidRPr="0024637B">
        <w:rPr>
          <w:position w:val="-4"/>
        </w:rPr>
        <w:object w:dxaOrig="260" w:dyaOrig="260">
          <v:shape id="_x0000_i1053" type="#_x0000_t75" style="width:13.1pt;height:13.1pt" o:ole="">
            <v:imagedata r:id="rId76" o:title=""/>
          </v:shape>
          <o:OLEObject Type="Embed" ProgID="Equation.3" ShapeID="_x0000_i1053" DrawAspect="Content" ObjectID="_1399904165" r:id="rId77"/>
        </w:object>
      </w:r>
      <w:r w:rsidRPr="0024637B">
        <w:t xml:space="preserve"> dydžio išmoką, todėl</w:t>
      </w:r>
    </w:p>
    <w:p w:rsidR="00770BD6" w:rsidRPr="0024637B" w:rsidRDefault="00770BD6" w:rsidP="00E01AFC">
      <w:pPr>
        <w:tabs>
          <w:tab w:val="left" w:pos="3420"/>
          <w:tab w:val="left" w:pos="9000"/>
        </w:tabs>
        <w:spacing w:line="360" w:lineRule="auto"/>
        <w:ind w:firstLine="567"/>
        <w:jc w:val="both"/>
        <w:rPr>
          <w:b/>
        </w:rPr>
      </w:pPr>
      <w:r w:rsidRPr="0024637B">
        <w:tab/>
      </w:r>
      <w:r w:rsidR="005B456D" w:rsidRPr="0024637B">
        <w:rPr>
          <w:position w:val="-12"/>
        </w:rPr>
        <w:object w:dxaOrig="3440" w:dyaOrig="380">
          <v:shape id="_x0000_i1054" type="#_x0000_t75" style="width:171.8pt;height:18pt" o:ole="">
            <v:imagedata r:id="rId78" o:title=""/>
          </v:shape>
          <o:OLEObject Type="Embed" ProgID="Equation.3" ShapeID="_x0000_i1054" DrawAspect="Content" ObjectID="_1399904166" r:id="rId79"/>
        </w:object>
      </w:r>
      <w:r w:rsidRPr="0024637B">
        <w:tab/>
      </w:r>
      <w:r w:rsidR="00695836"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7</w:t>
      </w:r>
      <w:r w:rsidR="00A775E6" w:rsidRPr="0024637B">
        <w:rPr>
          <w:b/>
        </w:rPr>
        <w:fldChar w:fldCharType="end"/>
      </w:r>
      <w:r w:rsidR="00695836" w:rsidRPr="0024637B">
        <w:rPr>
          <w:b/>
        </w:rPr>
        <w:t>)</w:t>
      </w:r>
    </w:p>
    <w:p w:rsidR="00770BD6" w:rsidRPr="0024637B" w:rsidRDefault="00770BD6" w:rsidP="00770BD6">
      <w:pPr>
        <w:spacing w:line="360" w:lineRule="auto"/>
        <w:jc w:val="both"/>
      </w:pPr>
      <w:r w:rsidRPr="0024637B">
        <w:t>arba</w:t>
      </w:r>
    </w:p>
    <w:p w:rsidR="00770BD6" w:rsidRPr="0024637B" w:rsidRDefault="00770BD6" w:rsidP="00E01AFC">
      <w:pPr>
        <w:tabs>
          <w:tab w:val="left" w:pos="3330"/>
          <w:tab w:val="left" w:pos="3510"/>
          <w:tab w:val="left" w:pos="9000"/>
        </w:tabs>
        <w:spacing w:line="360" w:lineRule="auto"/>
        <w:ind w:firstLine="567"/>
        <w:jc w:val="both"/>
        <w:rPr>
          <w:b/>
        </w:rPr>
      </w:pPr>
      <w:r w:rsidRPr="0024637B">
        <w:tab/>
      </w:r>
      <w:r w:rsidRPr="0024637B">
        <w:tab/>
      </w:r>
      <w:r w:rsidR="002543F8" w:rsidRPr="0024637B">
        <w:rPr>
          <w:position w:val="-12"/>
        </w:rPr>
        <w:object w:dxaOrig="3500" w:dyaOrig="380">
          <v:shape id="_x0000_i1055" type="#_x0000_t75" style="width:175.1pt;height:18pt" o:ole="">
            <v:imagedata r:id="rId80" o:title=""/>
          </v:shape>
          <o:OLEObject Type="Embed" ProgID="Equation.3" ShapeID="_x0000_i1055" DrawAspect="Content" ObjectID="_1399904167" r:id="rId81"/>
        </w:object>
      </w:r>
      <w:r w:rsidRPr="0024637B">
        <w:tab/>
      </w:r>
      <w:r w:rsidR="00695836"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8</w:t>
      </w:r>
      <w:r w:rsidR="00A775E6" w:rsidRPr="0024637B">
        <w:rPr>
          <w:b/>
        </w:rPr>
        <w:fldChar w:fldCharType="end"/>
      </w:r>
      <w:r w:rsidR="00695836" w:rsidRPr="0024637B">
        <w:rPr>
          <w:b/>
        </w:rPr>
        <w:t>)</w:t>
      </w:r>
    </w:p>
    <w:p w:rsidR="00770BD6" w:rsidRPr="0024637B" w:rsidRDefault="00770BD6" w:rsidP="00770BD6">
      <w:pPr>
        <w:spacing w:line="360" w:lineRule="auto"/>
        <w:ind w:firstLine="567"/>
        <w:jc w:val="both"/>
      </w:pPr>
      <w:r w:rsidRPr="0024637B">
        <w:t xml:space="preserve">Gauta formulė rodo, kaip rasti pardavimo opciono kainą, jei yra žinoma pirkimo opciono kaina, ir atvirkščiai. Pirkimo </w:t>
      </w:r>
      <w:r w:rsidRPr="0024637B">
        <w:rPr>
          <w:rFonts w:cs="Arial"/>
          <w:bCs/>
          <w:iCs/>
        </w:rPr>
        <w:t>– pardavimo pariteto ryšyje nėra įskaičiuotos sandorio ir kitos išlaidos, taigi jis ne visiškai atitiks pirkimo ir pardavimo opcionų rinkos kainas.</w:t>
      </w:r>
    </w:p>
    <w:p w:rsidR="006521EC" w:rsidRPr="0024637B" w:rsidRDefault="006521EC" w:rsidP="00B34C5E">
      <w:pPr>
        <w:pStyle w:val="Heading2"/>
        <w:rPr>
          <w:lang w:val="lt-LT"/>
        </w:rPr>
      </w:pPr>
      <w:bookmarkStart w:id="83" w:name="_Toc323234124"/>
      <w:bookmarkStart w:id="84" w:name="_Toc324871342"/>
      <w:r w:rsidRPr="0024637B">
        <w:rPr>
          <w:lang w:val="lt-LT"/>
        </w:rPr>
        <w:t>EGZOTINIAI PASIRINKIMO SANDORIAI</w:t>
      </w:r>
      <w:bookmarkEnd w:id="83"/>
      <w:bookmarkEnd w:id="84"/>
    </w:p>
    <w:p w:rsidR="006521EC" w:rsidRPr="0024637B" w:rsidRDefault="006521EC" w:rsidP="006521EC">
      <w:pPr>
        <w:spacing w:line="360" w:lineRule="auto"/>
        <w:ind w:firstLine="567"/>
        <w:jc w:val="both"/>
      </w:pPr>
      <w:r w:rsidRPr="0024637B">
        <w:t xml:space="preserve">Finansų inovacijos – vienas svarbiausių šiuolaikinės tarptautinės pasirinkimo sandorių rinkos ypatumų. Dažniausiai jos reiškiasi esamų įprastinių sandorių charakteristikų keitimu, pritaikant jas </w:t>
      </w:r>
      <w:r w:rsidRPr="0024637B">
        <w:lastRenderedPageBreak/>
        <w:t>prie rinkos dalyvių poreikių. F</w:t>
      </w:r>
      <w:r w:rsidR="00513E17">
        <w:t>inansų inžinerija siūlo special</w:t>
      </w:r>
      <w:r w:rsidRPr="0024637B">
        <w:t>aus tipo pasirinkimo sandorius, vadinamus egzotiniais.</w:t>
      </w:r>
    </w:p>
    <w:p w:rsidR="006521EC" w:rsidRPr="0024637B" w:rsidRDefault="006521EC" w:rsidP="006521EC">
      <w:pPr>
        <w:spacing w:line="360" w:lineRule="auto"/>
        <w:ind w:firstLine="567"/>
        <w:jc w:val="both"/>
      </w:pPr>
      <w:r w:rsidRPr="0024637B">
        <w:t>Egz</w:t>
      </w:r>
      <w:r w:rsidR="004E4356" w:rsidRPr="0024637B">
        <w:t>otinis pasirinkimo sandoris – ta</w:t>
      </w:r>
      <w:r w:rsidRPr="0024637B">
        <w:t xml:space="preserve">i opcionas, kuris skiriasi sandorio pagrindą sudarančio turto arba investuotojo išmokėjimo skaičiavimo būdo ir laiko požiūriu nuo Europietiškojo arba Amerikietiškojo opcionų. </w:t>
      </w:r>
      <w:r w:rsidRPr="0024637B">
        <w:rPr>
          <w:rStyle w:val="hps"/>
        </w:rPr>
        <w:t>Pavyzdžiui</w:t>
      </w:r>
      <w:r w:rsidRPr="0024637B">
        <w:t xml:space="preserve">, </w:t>
      </w:r>
      <w:r w:rsidRPr="0024637B">
        <w:rPr>
          <w:rStyle w:val="hps"/>
        </w:rPr>
        <w:t>yra</w:t>
      </w:r>
      <w:r w:rsidRPr="0024637B">
        <w:t xml:space="preserve"> </w:t>
      </w:r>
      <w:r w:rsidRPr="0024637B">
        <w:rPr>
          <w:rStyle w:val="hps"/>
        </w:rPr>
        <w:t>žinomas</w:t>
      </w:r>
      <w:r w:rsidRPr="0024637B">
        <w:t xml:space="preserve"> sandorio </w:t>
      </w:r>
      <w:r w:rsidRPr="0024637B">
        <w:rPr>
          <w:rStyle w:val="hps"/>
        </w:rPr>
        <w:t>pasirinkimo opcionas</w:t>
      </w:r>
      <w:r w:rsidRPr="0024637B">
        <w:t xml:space="preserve">. </w:t>
      </w:r>
      <w:r w:rsidRPr="0024637B">
        <w:rPr>
          <w:rStyle w:val="hps"/>
        </w:rPr>
        <w:t>Ši</w:t>
      </w:r>
      <w:r w:rsidRPr="0024637B">
        <w:t xml:space="preserve"> </w:t>
      </w:r>
      <w:r w:rsidRPr="0024637B">
        <w:rPr>
          <w:rStyle w:val="hps"/>
        </w:rPr>
        <w:t>priemonė</w:t>
      </w:r>
      <w:r w:rsidRPr="0024637B">
        <w:t xml:space="preserve"> </w:t>
      </w:r>
      <w:r w:rsidRPr="0024637B">
        <w:rPr>
          <w:rStyle w:val="hps"/>
        </w:rPr>
        <w:t>leidžia</w:t>
      </w:r>
      <w:r w:rsidRPr="0024637B">
        <w:t xml:space="preserve"> </w:t>
      </w:r>
      <w:r w:rsidRPr="0024637B">
        <w:rPr>
          <w:rStyle w:val="hps"/>
        </w:rPr>
        <w:t>investuotojams</w:t>
      </w:r>
      <w:r w:rsidRPr="0024637B">
        <w:t xml:space="preserve"> </w:t>
      </w:r>
      <w:r w:rsidRPr="0024637B">
        <w:rPr>
          <w:rStyle w:val="hps"/>
        </w:rPr>
        <w:t>sandorio gyvavimo laikotarpyje tam tikru</w:t>
      </w:r>
      <w:r w:rsidRPr="0024637B">
        <w:t xml:space="preserve"> </w:t>
      </w:r>
      <w:r w:rsidRPr="0024637B">
        <w:rPr>
          <w:rStyle w:val="hps"/>
        </w:rPr>
        <w:t>metu</w:t>
      </w:r>
      <w:r w:rsidRPr="0024637B">
        <w:t xml:space="preserve"> </w:t>
      </w:r>
      <w:r w:rsidRPr="0024637B">
        <w:rPr>
          <w:rStyle w:val="hps"/>
        </w:rPr>
        <w:t>pasirinkti</w:t>
      </w:r>
      <w:r w:rsidRPr="0024637B">
        <w:t xml:space="preserve">, ar </w:t>
      </w:r>
      <w:r w:rsidRPr="0024637B">
        <w:rPr>
          <w:rStyle w:val="hps"/>
        </w:rPr>
        <w:t>sandoris yra  pirkimo, a</w:t>
      </w:r>
      <w:r w:rsidR="00ED1EBD" w:rsidRPr="0024637B">
        <w:rPr>
          <w:rStyle w:val="hps"/>
        </w:rPr>
        <w:t>r pardavimo (pasirinkti išmokėjimo</w:t>
      </w:r>
      <w:r w:rsidRPr="0024637B">
        <w:rPr>
          <w:rStyle w:val="hps"/>
        </w:rPr>
        <w:t xml:space="preserve"> tipą)</w:t>
      </w:r>
      <w:r w:rsidRPr="0024637B">
        <w:t xml:space="preserve">. </w:t>
      </w:r>
      <w:r w:rsidRPr="0024637B">
        <w:rPr>
          <w:rStyle w:val="hps"/>
        </w:rPr>
        <w:t>Kadangi</w:t>
      </w:r>
      <w:r w:rsidRPr="0024637B">
        <w:t xml:space="preserve"> </w:t>
      </w:r>
      <w:r w:rsidRPr="0024637B">
        <w:rPr>
          <w:rStyle w:val="hps"/>
        </w:rPr>
        <w:t>šis</w:t>
      </w:r>
      <w:r w:rsidRPr="0024637B">
        <w:t xml:space="preserve"> </w:t>
      </w:r>
      <w:r w:rsidRPr="0024637B">
        <w:rPr>
          <w:rStyle w:val="hps"/>
        </w:rPr>
        <w:t>opcionas</w:t>
      </w:r>
      <w:r w:rsidRPr="0024637B">
        <w:t xml:space="preserve"> </w:t>
      </w:r>
      <w:r w:rsidRPr="0024637B">
        <w:rPr>
          <w:rStyle w:val="hps"/>
        </w:rPr>
        <w:t>gali keistis</w:t>
      </w:r>
      <w:r w:rsidRPr="0024637B">
        <w:t xml:space="preserve"> </w:t>
      </w:r>
      <w:r w:rsidRPr="0024637B">
        <w:rPr>
          <w:rStyle w:val="hps"/>
        </w:rPr>
        <w:t>galiojimo laikotarpyje</w:t>
      </w:r>
      <w:r w:rsidRPr="0024637B">
        <w:t>,</w:t>
      </w:r>
      <w:r w:rsidRPr="0024637B">
        <w:rPr>
          <w:rStyle w:val="hps"/>
        </w:rPr>
        <w:t xml:space="preserve"> tokio sandorio įprastinėje biržoje būti negali</w:t>
      </w:r>
      <w:r w:rsidRPr="0024637B">
        <w:t xml:space="preserve">, </w:t>
      </w:r>
      <w:r w:rsidRPr="0024637B">
        <w:rPr>
          <w:rStyle w:val="hps"/>
        </w:rPr>
        <w:t>todėl</w:t>
      </w:r>
      <w:r w:rsidRPr="0024637B">
        <w:t xml:space="preserve"> </w:t>
      </w:r>
      <w:r w:rsidRPr="0024637B">
        <w:rPr>
          <w:rStyle w:val="hps"/>
        </w:rPr>
        <w:t>jis klasifikuojamas kaip</w:t>
      </w:r>
      <w:r w:rsidRPr="0024637B">
        <w:t xml:space="preserve"> </w:t>
      </w:r>
      <w:r w:rsidRPr="0024637B">
        <w:rPr>
          <w:rStyle w:val="hps"/>
        </w:rPr>
        <w:t>egzotinis</w:t>
      </w:r>
      <w:r w:rsidRPr="0024637B">
        <w:t xml:space="preserve"> opcionų </w:t>
      </w:r>
      <w:r w:rsidRPr="0024637B">
        <w:rPr>
          <w:rStyle w:val="hps"/>
        </w:rPr>
        <w:t>variantas</w:t>
      </w:r>
      <w:r w:rsidRPr="0024637B">
        <w:t>. Skiriami nuo pirminio aktyvo kainų kitimo pėdsako pri</w:t>
      </w:r>
      <w:r w:rsidR="00E74E90" w:rsidRPr="0024637B">
        <w:t>k</w:t>
      </w:r>
      <w:r w:rsidRPr="0024637B">
        <w:t>lausomi (pvz., barjero, azijietiškojo stiliaus, keleto periodų, reketo, orientuoti į praeitį, kopėčių ir kt.) ir nepriklausomi (pvz., išankstinės pradmės, užrakinamieji, vieno periodo reketo, binariniai, bermudų, kvanto ir kt.) egzotiniai sandoriai.</w:t>
      </w:r>
    </w:p>
    <w:p w:rsidR="006521EC" w:rsidRPr="0024637B" w:rsidRDefault="006521EC" w:rsidP="006521EC">
      <w:pPr>
        <w:spacing w:line="360" w:lineRule="auto"/>
        <w:ind w:firstLine="567"/>
        <w:jc w:val="both"/>
        <w:rPr>
          <w:rStyle w:val="longtext"/>
        </w:rPr>
      </w:pPr>
      <w:r w:rsidRPr="0024637B">
        <w:t>Egzotiniai pasirink</w:t>
      </w:r>
      <w:r w:rsidR="00105D40" w:rsidRPr="0024637B">
        <w:t xml:space="preserve">imo sandoriai </w:t>
      </w:r>
      <w:r w:rsidRPr="0024637B">
        <w:t>plinta gana greitai. To priežastis – egzotinių sandorių lankstumas ir mažesnės išlaidos nei paprastųjų pasirinkimo sandorių. Ki</w:t>
      </w:r>
      <w:r w:rsidR="00C56497" w:rsidRPr="0024637B">
        <w:t xml:space="preserve">ta </w:t>
      </w:r>
      <w:r w:rsidR="00EC3164" w:rsidRPr="0024637B">
        <w:t xml:space="preserve">vertus, </w:t>
      </w:r>
      <w:r w:rsidRPr="0024637B">
        <w:t xml:space="preserve">išskirtinės jų savybės bei sudėtingumas iššaukia ir žymiai didesnę riziką </w:t>
      </w:r>
      <w:r w:rsidR="00EC3164" w:rsidRPr="0024637B">
        <w:t>ir</w:t>
      </w:r>
      <w:r w:rsidRPr="0024637B">
        <w:t xml:space="preserve"> reikalauja nemažai specifi</w:t>
      </w:r>
      <w:r w:rsidR="00EC3164" w:rsidRPr="0024637B">
        <w:t>nių investuotojo žinių.</w:t>
      </w:r>
      <w:r w:rsidRPr="0024637B">
        <w:t xml:space="preserve"> Pagrindinė su šiais pasirinkimo sandoriais susijusi problema yra tinkamo metodo jų kainai nustatyti parinkimas, kadangi dėl šių sandorių specifinių savybių jiems įvertinti ne visada tinka standartiniams pasirinkimo sandoriams taikomi metodai</w:t>
      </w:r>
      <w:r w:rsidR="00101DC9" w:rsidRPr="0024637B">
        <w:t xml:space="preserve"> ([12], [13])</w:t>
      </w:r>
      <w:r w:rsidRPr="0024637B">
        <w:t xml:space="preserve">. </w:t>
      </w:r>
    </w:p>
    <w:p w:rsidR="002F3196" w:rsidRPr="0024637B" w:rsidRDefault="00C21AEA" w:rsidP="00B34C5E">
      <w:pPr>
        <w:pStyle w:val="Heading3"/>
      </w:pPr>
      <w:bookmarkStart w:id="85" w:name="_Toc283933081"/>
      <w:bookmarkStart w:id="86" w:name="_Toc294803330"/>
      <w:bookmarkStart w:id="87" w:name="_Toc294817033"/>
      <w:bookmarkStart w:id="88" w:name="_Toc294860391"/>
      <w:bookmarkStart w:id="89" w:name="_Toc323234125"/>
      <w:bookmarkStart w:id="90" w:name="_Toc324871343"/>
      <w:r w:rsidRPr="0024637B">
        <w:t>EGZOTINIAI</w:t>
      </w:r>
      <w:r w:rsidR="002F3196" w:rsidRPr="0024637B">
        <w:t xml:space="preserve"> BARJERO PASIRINKIMO SANDORI</w:t>
      </w:r>
      <w:bookmarkEnd w:id="85"/>
      <w:bookmarkEnd w:id="86"/>
      <w:bookmarkEnd w:id="87"/>
      <w:bookmarkEnd w:id="88"/>
      <w:bookmarkEnd w:id="89"/>
      <w:r w:rsidRPr="0024637B">
        <w:t>AI</w:t>
      </w:r>
      <w:bookmarkEnd w:id="90"/>
    </w:p>
    <w:p w:rsidR="002F3196" w:rsidRPr="0024637B" w:rsidRDefault="002F3196" w:rsidP="00312EBE">
      <w:pPr>
        <w:spacing w:line="360" w:lineRule="auto"/>
        <w:ind w:firstLine="567"/>
        <w:jc w:val="both"/>
      </w:pPr>
      <w:r w:rsidRPr="0024637B">
        <w:t>Barjero opcionai</w:t>
      </w:r>
      <w:r w:rsidR="00101DC9" w:rsidRPr="0024637B">
        <w:t xml:space="preserve"> (žiūr. [13])</w:t>
      </w:r>
      <w:r w:rsidRPr="0024637B">
        <w:t xml:space="preserve"> priskiriami prie egzotinių opcionų</w:t>
      </w:r>
      <w:r w:rsidR="006521EC" w:rsidRPr="0024637B">
        <w:t>,</w:t>
      </w:r>
      <w:r w:rsidRPr="0024637B">
        <w:t xml:space="preserve"> kurie yra priklausomi nuo jų pagrindą sudarančio turto kitimo pėdsako per sandorio galiojimo laikotarpį. Barjero (p</w:t>
      </w:r>
      <w:r w:rsidR="00EE6B5F" w:rsidRPr="0024637B">
        <w:t>irkimo ir pardavimo) opcionų</w:t>
      </w:r>
      <w:r w:rsidRPr="0024637B">
        <w:t xml:space="preserve"> specifika ta, kad, jei kintant aktyvui pasiekiamas (kliudomas) nustatytas barjeras, galimas vienas iš tokių atvejų:</w:t>
      </w:r>
    </w:p>
    <w:p w:rsidR="002F3196" w:rsidRPr="0024637B" w:rsidRDefault="002F3196" w:rsidP="00276D26">
      <w:pPr>
        <w:pStyle w:val="ListParagraph"/>
        <w:numPr>
          <w:ilvl w:val="0"/>
          <w:numId w:val="3"/>
        </w:numPr>
        <w:spacing w:line="360" w:lineRule="auto"/>
        <w:jc w:val="both"/>
      </w:pPr>
      <w:r w:rsidRPr="0024637B">
        <w:t>opcionas netenka savo vei</w:t>
      </w:r>
      <w:r w:rsidR="00EE6B5F" w:rsidRPr="0024637B">
        <w:t>ksmingumo, t.y. nustoja galioti;</w:t>
      </w:r>
    </w:p>
    <w:p w:rsidR="002F3196" w:rsidRPr="0024637B" w:rsidRDefault="002F3196" w:rsidP="00276D26">
      <w:pPr>
        <w:pStyle w:val="ListParagraph"/>
        <w:numPr>
          <w:ilvl w:val="0"/>
          <w:numId w:val="3"/>
        </w:numPr>
        <w:spacing w:line="360" w:lineRule="auto"/>
        <w:jc w:val="both"/>
      </w:pPr>
      <w:r w:rsidRPr="0024637B">
        <w:t>opcionas tampa</w:t>
      </w:r>
      <w:r w:rsidR="00EE6B5F" w:rsidRPr="0024637B">
        <w:t xml:space="preserve"> veiksmingas, t.y. galiojantis</w:t>
      </w:r>
      <w:r w:rsidRPr="0024637B">
        <w:t>.</w:t>
      </w:r>
    </w:p>
    <w:p w:rsidR="00E100F8" w:rsidRPr="0024637B" w:rsidRDefault="00E100F8" w:rsidP="00786C52">
      <w:pPr>
        <w:spacing w:line="360" w:lineRule="auto"/>
        <w:ind w:firstLine="567"/>
        <w:jc w:val="both"/>
      </w:pPr>
      <w:r w:rsidRPr="0024637B">
        <w:t xml:space="preserve">Priklausomai nuo sandorio pagrindą sudarančio turto vertės kitimo rinkoje krypties, skiriami mažėjantis ir didėjantis barjero opcionai. </w:t>
      </w:r>
    </w:p>
    <w:p w:rsidR="002F3196" w:rsidRPr="0024637B" w:rsidRDefault="002F3196" w:rsidP="00DB3F2B">
      <w:pPr>
        <w:spacing w:after="120" w:line="360" w:lineRule="auto"/>
        <w:ind w:firstLine="562"/>
        <w:jc w:val="both"/>
      </w:pPr>
      <w:r w:rsidRPr="0024637B">
        <w:t>Pavyzdžiui, laukiama akcijų indekso kilimo. Akcijų indeksas biržos uždarymo metu yra 4125 indekso punktai. Pirkimo opcionas (įprastinis), kurio vykdymo kaina sutampa su einamuoju indeksu, yra parduodamas už 96 indekso punktus, arba už 960 Lt. Na</w:t>
      </w:r>
      <w:r w:rsidR="004E28B4" w:rsidRPr="0024637B">
        <w:t>udojant alternatyvią strategiją </w:t>
      </w:r>
      <w:r w:rsidRPr="0024637B">
        <w:t>– barjero pirkimo opcioną, kurio barjeras yra virš vykdomosio</w:t>
      </w:r>
      <w:r w:rsidR="004E28B4" w:rsidRPr="0024637B">
        <w:t xml:space="preserve">s kainos ir turi būti pasiektas – </w:t>
      </w:r>
      <w:r w:rsidRPr="0024637B">
        <w:t xml:space="preserve"> kaštai yra mažesni. Opcionas kainuoja 900 Lt už sandorį, nustačius 4200 indekso punktų barjero lygį. Sakykime, opciono vykdymo dieną indekso reikšmė biržos uždarymo metu yra 4230</w:t>
      </w:r>
      <w:r w:rsidR="003374C6" w:rsidRPr="0024637B">
        <w:t xml:space="preserve"> (žiūr. 1.3 pav. (A) dalį</w:t>
      </w:r>
      <w:r w:rsidR="001F7107" w:rsidRPr="0024637B">
        <w:t xml:space="preserve">, čia </w:t>
      </w:r>
      <w:r w:rsidR="001F7107" w:rsidRPr="0024637B">
        <w:rPr>
          <w:i/>
        </w:rPr>
        <w:t>H</w:t>
      </w:r>
      <w:r w:rsidR="001F7107" w:rsidRPr="0024637B">
        <w:t xml:space="preserve"> žymi barjerą</w:t>
      </w:r>
      <w:r w:rsidR="000F2D6C" w:rsidRPr="0024637B">
        <w:t>)</w:t>
      </w:r>
      <w:r w:rsidRPr="0024637B">
        <w:t xml:space="preserve">. Įprastinio pirkimo opciono išmokėjimas būtų </w:t>
      </w:r>
      <w:r w:rsidRPr="0024637B">
        <w:rPr>
          <w:position w:val="-10"/>
        </w:rPr>
        <w:object w:dxaOrig="2799" w:dyaOrig="340">
          <v:shape id="_x0000_i1056" type="#_x0000_t75" style="width:140.75pt;height:18pt" o:ole="">
            <v:imagedata r:id="rId82" o:title=""/>
          </v:shape>
          <o:OLEObject Type="Embed" ProgID="Equation.3" ShapeID="_x0000_i1056" DrawAspect="Content" ObjectID="_1399904168" r:id="rId83"/>
        </w:object>
      </w:r>
      <w:r w:rsidRPr="0024637B">
        <w:t xml:space="preserve"> Lt. Analizuojamo barjero pirkimo opciono išmokėjimas būtų </w:t>
      </w:r>
      <w:r w:rsidRPr="0024637B">
        <w:rPr>
          <w:position w:val="-10"/>
        </w:rPr>
        <w:object w:dxaOrig="2900" w:dyaOrig="340">
          <v:shape id="_x0000_i1057" type="#_x0000_t75" style="width:145.65pt;height:18pt" o:ole="">
            <v:imagedata r:id="rId84" o:title=""/>
          </v:shape>
          <o:OLEObject Type="Embed" ProgID="Equation.3" ShapeID="_x0000_i1057" DrawAspect="Content" ObjectID="_1399904169" r:id="rId85"/>
        </w:object>
      </w:r>
      <w:r w:rsidRPr="0024637B">
        <w:t xml:space="preserve"> Lt. Jei akcijų indekso reikšmė biržos uždarymo metu yra 4190 analogiškai gautume įprastinio pirkimo sandorio atveju </w:t>
      </w:r>
      <w:r w:rsidRPr="0024637B">
        <w:rPr>
          <w:position w:val="-10"/>
        </w:rPr>
        <w:object w:dxaOrig="3060" w:dyaOrig="340">
          <v:shape id="_x0000_i1058" type="#_x0000_t75" style="width:153.8pt;height:18pt" o:ole="">
            <v:imagedata r:id="rId86" o:title=""/>
          </v:shape>
          <o:OLEObject Type="Embed" ProgID="Equation.3" ShapeID="_x0000_i1058" DrawAspect="Content" ObjectID="_1399904170" r:id="rId87"/>
        </w:object>
      </w:r>
      <w:r w:rsidRPr="0024637B">
        <w:t xml:space="preserve"> Lt nuostolį</w:t>
      </w:r>
      <w:r w:rsidR="0047132A" w:rsidRPr="0024637B">
        <w:t xml:space="preserve"> (žiūr. 1.3</w:t>
      </w:r>
      <w:r w:rsidR="000F2D6C" w:rsidRPr="0024637B">
        <w:t xml:space="preserve"> </w:t>
      </w:r>
      <w:r w:rsidR="0047132A" w:rsidRPr="0024637B">
        <w:t>pav. (B) dalį</w:t>
      </w:r>
      <w:r w:rsidR="0076177E" w:rsidRPr="0024637B">
        <w:t xml:space="preserve">, čia </w:t>
      </w:r>
      <w:r w:rsidR="0076177E" w:rsidRPr="0024637B">
        <w:rPr>
          <w:i/>
        </w:rPr>
        <w:t>H</w:t>
      </w:r>
      <w:r w:rsidR="0076177E" w:rsidRPr="0024637B">
        <w:t xml:space="preserve"> žymi barjerą</w:t>
      </w:r>
      <w:r w:rsidR="000F2D6C" w:rsidRPr="0024637B">
        <w:t>)</w:t>
      </w:r>
      <w:r w:rsidRPr="0024637B">
        <w:t>. Pagal barjero pirkimo opcioną, kurio barjeras yra virš vykdomosios kainos ir turi būti pasiektas, išmokėjimo nėra, nes opcionas negalioja nepasiekus barjero. Investuotojas šiuo atveju pati</w:t>
      </w:r>
      <w:r w:rsidR="001F7107" w:rsidRPr="0024637B">
        <w:t>rtų 900 Lt premijos nuostolius.</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92"/>
      </w:tblGrid>
      <w:tr w:rsidR="000F2D6C" w:rsidRPr="0024637B" w:rsidTr="00CC0E01">
        <w:tc>
          <w:tcPr>
            <w:tcW w:w="4897" w:type="dxa"/>
          </w:tcPr>
          <w:p w:rsidR="000F2D6C" w:rsidRPr="0024637B" w:rsidRDefault="000F2D6C" w:rsidP="00312EBE">
            <w:pPr>
              <w:spacing w:line="360" w:lineRule="auto"/>
              <w:jc w:val="both"/>
            </w:pPr>
            <w:r w:rsidRPr="0024637B">
              <w:rPr>
                <w:noProof/>
                <w:lang w:val="en-US"/>
              </w:rPr>
              <w:drawing>
                <wp:inline distT="0" distB="0" distL="0" distR="0">
                  <wp:extent cx="2962926" cy="2390775"/>
                  <wp:effectExtent l="19050" t="0" r="8874" b="0"/>
                  <wp:docPr id="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88" cstate="print"/>
                          <a:srcRect/>
                          <a:stretch>
                            <a:fillRect/>
                          </a:stretch>
                        </pic:blipFill>
                        <pic:spPr bwMode="auto">
                          <a:xfrm>
                            <a:off x="0" y="0"/>
                            <a:ext cx="2967953" cy="2394831"/>
                          </a:xfrm>
                          <a:prstGeom prst="rect">
                            <a:avLst/>
                          </a:prstGeom>
                          <a:noFill/>
                          <a:ln w="9525">
                            <a:noFill/>
                            <a:miter lim="800000"/>
                            <a:headEnd/>
                            <a:tailEnd/>
                          </a:ln>
                        </pic:spPr>
                      </pic:pic>
                    </a:graphicData>
                  </a:graphic>
                </wp:inline>
              </w:drawing>
            </w:r>
          </w:p>
        </w:tc>
        <w:tc>
          <w:tcPr>
            <w:tcW w:w="5021" w:type="dxa"/>
          </w:tcPr>
          <w:p w:rsidR="0082201F" w:rsidRPr="0024637B" w:rsidRDefault="00CC0E01" w:rsidP="00312EBE">
            <w:pPr>
              <w:spacing w:line="360" w:lineRule="auto"/>
              <w:jc w:val="both"/>
            </w:pPr>
            <w:r w:rsidRPr="0024637B">
              <w:rPr>
                <w:sz w:val="24"/>
                <w:szCs w:val="24"/>
              </w:rPr>
              <w:object w:dxaOrig="4770" w:dyaOrig="3900">
                <v:shape id="_x0000_i1059" type="#_x0000_t75" style="width:238.9pt;height:194.75pt" o:ole="">
                  <v:imagedata r:id="rId89" o:title=""/>
                </v:shape>
                <o:OLEObject Type="Embed" ProgID="PBrush" ShapeID="_x0000_i1059" DrawAspect="Content" ObjectID="_1399904171" r:id="rId90"/>
              </w:object>
            </w:r>
          </w:p>
        </w:tc>
      </w:tr>
      <w:tr w:rsidR="000F2D6C" w:rsidRPr="0024637B" w:rsidTr="00CC0E01">
        <w:trPr>
          <w:trHeight w:hRule="exact" w:val="288"/>
        </w:trPr>
        <w:tc>
          <w:tcPr>
            <w:tcW w:w="4897" w:type="dxa"/>
          </w:tcPr>
          <w:p w:rsidR="000F2D6C" w:rsidRPr="0024637B" w:rsidRDefault="000F2D6C" w:rsidP="0082201F">
            <w:pPr>
              <w:spacing w:line="360" w:lineRule="auto"/>
              <w:jc w:val="center"/>
              <w:rPr>
                <w:b/>
                <w:sz w:val="24"/>
                <w:szCs w:val="24"/>
              </w:rPr>
            </w:pPr>
            <w:r w:rsidRPr="0024637B">
              <w:rPr>
                <w:b/>
                <w:sz w:val="24"/>
                <w:szCs w:val="24"/>
              </w:rPr>
              <w:t>(A)</w:t>
            </w:r>
          </w:p>
        </w:tc>
        <w:tc>
          <w:tcPr>
            <w:tcW w:w="5021" w:type="dxa"/>
          </w:tcPr>
          <w:p w:rsidR="000F2D6C" w:rsidRPr="0024637B" w:rsidRDefault="000F2D6C" w:rsidP="0082201F">
            <w:pPr>
              <w:spacing w:line="360" w:lineRule="auto"/>
              <w:jc w:val="center"/>
              <w:rPr>
                <w:b/>
                <w:sz w:val="24"/>
                <w:szCs w:val="24"/>
              </w:rPr>
            </w:pPr>
            <w:r w:rsidRPr="0024637B">
              <w:rPr>
                <w:b/>
                <w:sz w:val="24"/>
                <w:szCs w:val="24"/>
              </w:rPr>
              <w:t>(B)</w:t>
            </w:r>
          </w:p>
        </w:tc>
      </w:tr>
    </w:tbl>
    <w:p w:rsidR="000F2D6C" w:rsidRPr="0024637B" w:rsidRDefault="00A775E6" w:rsidP="00DD3712">
      <w:pPr>
        <w:pStyle w:val="Caption"/>
        <w:spacing w:after="120" w:line="360" w:lineRule="auto"/>
        <w:jc w:val="center"/>
        <w:rPr>
          <w:color w:val="000000" w:themeColor="text1"/>
          <w:sz w:val="24"/>
          <w:szCs w:val="24"/>
        </w:rPr>
      </w:pPr>
      <w:r w:rsidRPr="0024637B">
        <w:rPr>
          <w:color w:val="000000" w:themeColor="text1"/>
          <w:sz w:val="24"/>
          <w:szCs w:val="24"/>
        </w:rPr>
        <w:fldChar w:fldCharType="begin"/>
      </w:r>
      <w:r w:rsidR="00180442" w:rsidRPr="0024637B">
        <w:rPr>
          <w:color w:val="000000" w:themeColor="text1"/>
          <w:sz w:val="24"/>
          <w:szCs w:val="24"/>
        </w:rPr>
        <w:instrText xml:space="preserve"> STYLEREF 1 \s </w:instrText>
      </w:r>
      <w:r w:rsidRPr="0024637B">
        <w:rPr>
          <w:color w:val="000000" w:themeColor="text1"/>
          <w:sz w:val="24"/>
          <w:szCs w:val="24"/>
        </w:rPr>
        <w:fldChar w:fldCharType="separate"/>
      </w:r>
      <w:bookmarkStart w:id="91" w:name="_Toc324790700"/>
      <w:r w:rsidR="00722552">
        <w:rPr>
          <w:noProof/>
          <w:color w:val="000000" w:themeColor="text1"/>
          <w:sz w:val="24"/>
          <w:szCs w:val="24"/>
        </w:rPr>
        <w:t>1</w:t>
      </w:r>
      <w:r w:rsidRPr="0024637B">
        <w:rPr>
          <w:color w:val="000000" w:themeColor="text1"/>
          <w:sz w:val="24"/>
          <w:szCs w:val="24"/>
        </w:rPr>
        <w:fldChar w:fldCharType="end"/>
      </w:r>
      <w:r w:rsidR="00180442" w:rsidRPr="0024637B">
        <w:rPr>
          <w:color w:val="000000" w:themeColor="text1"/>
          <w:sz w:val="24"/>
          <w:szCs w:val="24"/>
        </w:rPr>
        <w:t>.</w:t>
      </w:r>
      <w:r w:rsidRPr="0024637B">
        <w:rPr>
          <w:color w:val="000000" w:themeColor="text1"/>
          <w:sz w:val="24"/>
          <w:szCs w:val="24"/>
        </w:rPr>
        <w:fldChar w:fldCharType="begin"/>
      </w:r>
      <w:r w:rsidR="00180442" w:rsidRPr="0024637B">
        <w:rPr>
          <w:color w:val="000000" w:themeColor="text1"/>
          <w:sz w:val="24"/>
          <w:szCs w:val="24"/>
        </w:rPr>
        <w:instrText xml:space="preserve"> SEQ pav. \* ARABIC \s 1 </w:instrText>
      </w:r>
      <w:r w:rsidRPr="0024637B">
        <w:rPr>
          <w:color w:val="000000" w:themeColor="text1"/>
          <w:sz w:val="24"/>
          <w:szCs w:val="24"/>
        </w:rPr>
        <w:fldChar w:fldCharType="separate"/>
      </w:r>
      <w:r w:rsidR="00722552">
        <w:rPr>
          <w:noProof/>
          <w:color w:val="000000" w:themeColor="text1"/>
          <w:sz w:val="24"/>
          <w:szCs w:val="24"/>
        </w:rPr>
        <w:t>3</w:t>
      </w:r>
      <w:r w:rsidRPr="0024637B">
        <w:rPr>
          <w:color w:val="000000" w:themeColor="text1"/>
          <w:sz w:val="24"/>
          <w:szCs w:val="24"/>
        </w:rPr>
        <w:fldChar w:fldCharType="end"/>
      </w:r>
      <w:r w:rsidR="000F2D6C" w:rsidRPr="0024637B">
        <w:rPr>
          <w:color w:val="000000" w:themeColor="text1"/>
          <w:sz w:val="24"/>
          <w:szCs w:val="24"/>
        </w:rPr>
        <w:t xml:space="preserve"> </w:t>
      </w:r>
      <w:bookmarkStart w:id="92" w:name="_Toc323756357"/>
      <w:r w:rsidR="006F2C60" w:rsidRPr="0024637B">
        <w:rPr>
          <w:color w:val="000000" w:themeColor="text1"/>
          <w:sz w:val="24"/>
          <w:szCs w:val="24"/>
        </w:rPr>
        <w:t xml:space="preserve">pav. </w:t>
      </w:r>
      <w:r w:rsidR="000F2D6C" w:rsidRPr="0024637B">
        <w:rPr>
          <w:color w:val="000000" w:themeColor="text1"/>
          <w:sz w:val="24"/>
          <w:szCs w:val="24"/>
        </w:rPr>
        <w:t>Europietiškasis pasirinkimo pirkti  barjero sandoris, kai barjeras aukščiau vykdomosios kainos; jį pasiekti būtina</w:t>
      </w:r>
      <w:bookmarkEnd w:id="91"/>
      <w:bookmarkEnd w:id="92"/>
    </w:p>
    <w:p w:rsidR="002F3196" w:rsidRPr="0024637B" w:rsidRDefault="002F3196" w:rsidP="00312EBE">
      <w:pPr>
        <w:spacing w:line="360" w:lineRule="auto"/>
        <w:ind w:firstLine="567"/>
        <w:jc w:val="both"/>
      </w:pPr>
      <w:r w:rsidRPr="0024637B">
        <w:t xml:space="preserve">Kuriami </w:t>
      </w:r>
      <w:r w:rsidR="009B1AC9" w:rsidRPr="0024637B">
        <w:t xml:space="preserve">ir </w:t>
      </w:r>
      <w:r w:rsidRPr="0024637B">
        <w:t>sudėtingesni barjero opcionai, turint</w:t>
      </w:r>
      <w:r w:rsidR="00C56497" w:rsidRPr="0024637B">
        <w:t xml:space="preserve">ys daugiau nei vieną </w:t>
      </w:r>
      <w:r w:rsidRPr="0024637B">
        <w:t>ar</w:t>
      </w:r>
      <w:r w:rsidR="00C56497" w:rsidRPr="0024637B">
        <w:t>ba kintantį barjerą</w:t>
      </w:r>
      <w:r w:rsidRPr="0024637B">
        <w:t>.</w:t>
      </w:r>
    </w:p>
    <w:p w:rsidR="002F3196" w:rsidRPr="0024637B" w:rsidRDefault="002F3196" w:rsidP="00312EBE">
      <w:pPr>
        <w:spacing w:line="360" w:lineRule="auto"/>
        <w:ind w:firstLine="567"/>
        <w:jc w:val="both"/>
      </w:pPr>
      <w:r w:rsidRPr="0024637B">
        <w:t xml:space="preserve">Europietiškuosius barjero </w:t>
      </w:r>
      <w:r w:rsidR="009B1AC9" w:rsidRPr="0024637B">
        <w:t xml:space="preserve">opcionus </w:t>
      </w:r>
      <w:r w:rsidRPr="0024637B">
        <w:t>ir standartinius opcionus sieja toks ryšys:</w:t>
      </w:r>
    </w:p>
    <w:p w:rsidR="002F3196" w:rsidRPr="0024637B" w:rsidRDefault="002F3196" w:rsidP="00312EBE">
      <w:pPr>
        <w:tabs>
          <w:tab w:val="left" w:pos="3060"/>
          <w:tab w:val="left" w:pos="9000"/>
          <w:tab w:val="left" w:pos="9180"/>
        </w:tabs>
        <w:spacing w:line="360" w:lineRule="auto"/>
        <w:ind w:firstLine="567"/>
      </w:pPr>
      <w:r w:rsidRPr="0024637B">
        <w:tab/>
      </w:r>
      <w:r w:rsidR="00662363" w:rsidRPr="0024637B">
        <w:rPr>
          <w:i/>
        </w:rPr>
        <w:t xml:space="preserve">kaina </w:t>
      </w:r>
      <w:r w:rsidR="00662363" w:rsidRPr="0024637B">
        <w:rPr>
          <w:i/>
          <w:vertAlign w:val="subscript"/>
        </w:rPr>
        <w:t>kirsti negalima</w:t>
      </w:r>
      <w:r w:rsidR="00662363" w:rsidRPr="0024637B">
        <w:rPr>
          <w:i/>
        </w:rPr>
        <w:t xml:space="preserve"> + kaina </w:t>
      </w:r>
      <w:r w:rsidR="00662363" w:rsidRPr="0024637B">
        <w:rPr>
          <w:i/>
          <w:vertAlign w:val="subscript"/>
        </w:rPr>
        <w:t>kirsti būtina</w:t>
      </w:r>
      <w:r w:rsidR="00662363" w:rsidRPr="0024637B">
        <w:rPr>
          <w:i/>
        </w:rPr>
        <w:t xml:space="preserve"> = kaina</w:t>
      </w:r>
      <w:r w:rsidR="00662363" w:rsidRPr="0024637B">
        <w:rPr>
          <w:i/>
          <w:vertAlign w:val="subscript"/>
        </w:rPr>
        <w:t xml:space="preserve"> įprastinis</w:t>
      </w:r>
      <w:r w:rsidR="00662363" w:rsidRPr="0024637B">
        <w:rPr>
          <w:vertAlign w:val="subscript"/>
        </w:rPr>
        <w:t>,</w:t>
      </w:r>
      <w:r w:rsidRPr="0024637B">
        <w:tab/>
      </w:r>
      <w:r w:rsidR="00C76989"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9</w:t>
      </w:r>
      <w:r w:rsidR="00A775E6" w:rsidRPr="0024637B">
        <w:rPr>
          <w:b/>
        </w:rPr>
        <w:fldChar w:fldCharType="end"/>
      </w:r>
      <w:r w:rsidR="00C76989" w:rsidRPr="0024637B">
        <w:rPr>
          <w:b/>
        </w:rPr>
        <w:t>)</w:t>
      </w:r>
    </w:p>
    <w:p w:rsidR="002F3196" w:rsidRPr="0024637B" w:rsidRDefault="002F3196" w:rsidP="00312EBE">
      <w:pPr>
        <w:spacing w:line="360" w:lineRule="auto"/>
        <w:jc w:val="both"/>
      </w:pPr>
      <w:r w:rsidRPr="0024637B">
        <w:t>čia abiejų egzo</w:t>
      </w:r>
      <w:r w:rsidR="001F434F" w:rsidRPr="0024637B">
        <w:t>tinių opcionų parametrai (įskaitant barjerą</w:t>
      </w:r>
      <w:r w:rsidR="00E428F3" w:rsidRPr="0024637B">
        <w:t xml:space="preserve"> ir išmokėjimo </w:t>
      </w:r>
      <w:r w:rsidR="00936D6C" w:rsidRPr="0024637B">
        <w:t>tipą</w:t>
      </w:r>
      <w:r w:rsidR="001F434F" w:rsidRPr="0024637B">
        <w:t>)</w:t>
      </w:r>
      <w:r w:rsidRPr="0024637B">
        <w:t xml:space="preserve"> yra vienod</w:t>
      </w:r>
      <w:r w:rsidR="001F434F" w:rsidRPr="0024637B">
        <w:t>i</w:t>
      </w:r>
      <w:r w:rsidRPr="0024637B">
        <w:t>.</w:t>
      </w:r>
    </w:p>
    <w:p w:rsidR="00121B9D" w:rsidRPr="0024637B" w:rsidRDefault="00121B9D" w:rsidP="00B34C5E">
      <w:pPr>
        <w:pStyle w:val="Heading2"/>
        <w:rPr>
          <w:lang w:val="lt-LT"/>
        </w:rPr>
      </w:pPr>
      <w:bookmarkStart w:id="93" w:name="_Toc283933080"/>
      <w:bookmarkStart w:id="94" w:name="_Toc323234126"/>
      <w:bookmarkStart w:id="95" w:name="_Toc324871344"/>
      <w:r w:rsidRPr="0024637B">
        <w:rPr>
          <w:lang w:val="lt-LT"/>
        </w:rPr>
        <w:t>BLEIKO IR ŠOLSO PASIRINKIMO SANDORIŲ ĮKAINOJIMO MODELIS</w:t>
      </w:r>
      <w:bookmarkEnd w:id="93"/>
      <w:bookmarkEnd w:id="94"/>
      <w:bookmarkEnd w:id="95"/>
    </w:p>
    <w:p w:rsidR="00490230" w:rsidRPr="0024637B" w:rsidRDefault="004A3049" w:rsidP="00312EBE">
      <w:pPr>
        <w:spacing w:line="360" w:lineRule="auto"/>
        <w:ind w:left="86" w:firstLine="562"/>
        <w:jc w:val="both"/>
      </w:pPr>
      <w:r w:rsidRPr="0024637B">
        <w:t xml:space="preserve">Pasirinkimo sandoriams įkainoti dažnai naudojamas 1973 m. mokslininkų </w:t>
      </w:r>
      <w:r w:rsidR="00490230" w:rsidRPr="0024637B">
        <w:t xml:space="preserve">Fišerio </w:t>
      </w:r>
      <w:r w:rsidRPr="0024637B">
        <w:t>Bleiko (</w:t>
      </w:r>
      <w:r w:rsidRPr="0024637B">
        <w:rPr>
          <w:i/>
        </w:rPr>
        <w:t xml:space="preserve">angl. </w:t>
      </w:r>
      <w:r w:rsidRPr="0024637B">
        <w:t>Fischer Black) ir Mairono Šolso (</w:t>
      </w:r>
      <w:r w:rsidRPr="0024637B">
        <w:rPr>
          <w:i/>
        </w:rPr>
        <w:t xml:space="preserve">angl. </w:t>
      </w:r>
      <w:r w:rsidRPr="0024637B">
        <w:t xml:space="preserve">Myron Scholes) </w:t>
      </w:r>
      <w:r w:rsidR="0034413D" w:rsidRPr="0024637B">
        <w:t xml:space="preserve">sukurtas </w:t>
      </w:r>
      <w:r w:rsidRPr="0024637B">
        <w:t>vadinamasis Bleiko ir Šolso modelis. Vienas įdomiausių šio modelio aspektų yra įprastinio Europietiškojo opciono analizinės įkainojimo formulės egzistavimas</w:t>
      </w:r>
      <w:r w:rsidR="00490230" w:rsidRPr="0024637B">
        <w:t>. Derėtų paminėti, kad pastaroji formulė išvesta atsižvelgiant į akcijų ir pasirinkimo sandorių rinkos „idealias sąlygas“</w:t>
      </w:r>
      <w:r w:rsidR="003F7033" w:rsidRPr="0024637B">
        <w:t xml:space="preserve"> ([1]</w:t>
      </w:r>
      <w:r w:rsidR="008946C6" w:rsidRPr="0024637B">
        <w:t>, [18]</w:t>
      </w:r>
      <w:r w:rsidR="003F7033" w:rsidRPr="0024637B">
        <w:t>)</w:t>
      </w:r>
      <w:r w:rsidR="00490230" w:rsidRPr="0024637B">
        <w:t>:</w:t>
      </w:r>
    </w:p>
    <w:p w:rsidR="00490230" w:rsidRPr="0024637B" w:rsidRDefault="00490230" w:rsidP="00276D26">
      <w:pPr>
        <w:pStyle w:val="ListParagraph"/>
        <w:numPr>
          <w:ilvl w:val="0"/>
          <w:numId w:val="4"/>
        </w:numPr>
        <w:spacing w:line="360" w:lineRule="auto"/>
        <w:jc w:val="both"/>
      </w:pPr>
      <w:r w:rsidRPr="0024637B">
        <w:t>nerizikingoji palūkanų norma yra pastovi ir žinoma;</w:t>
      </w:r>
    </w:p>
    <w:p w:rsidR="00490230" w:rsidRPr="0024637B" w:rsidRDefault="00490230" w:rsidP="00276D26">
      <w:pPr>
        <w:pStyle w:val="ListParagraph"/>
        <w:numPr>
          <w:ilvl w:val="0"/>
          <w:numId w:val="4"/>
        </w:numPr>
        <w:spacing w:line="360" w:lineRule="auto"/>
        <w:jc w:val="both"/>
      </w:pPr>
      <w:r w:rsidRPr="0024637B">
        <w:t>už pagrindinį aktyvą (akciją) per sandorio gyvavimo laikotarpį nemokami dividendai;</w:t>
      </w:r>
    </w:p>
    <w:p w:rsidR="00490230" w:rsidRPr="0024637B" w:rsidRDefault="00490230" w:rsidP="00276D26">
      <w:pPr>
        <w:pStyle w:val="ListParagraph"/>
        <w:numPr>
          <w:ilvl w:val="0"/>
          <w:numId w:val="4"/>
        </w:numPr>
        <w:spacing w:line="360" w:lineRule="auto"/>
        <w:jc w:val="both"/>
      </w:pPr>
      <w:r w:rsidRPr="0024637B">
        <w:t>nagrinėjamas Europietiškasis pasirinkimo sandoris;</w:t>
      </w:r>
    </w:p>
    <w:p w:rsidR="00490230" w:rsidRPr="0024637B" w:rsidRDefault="00490230" w:rsidP="00276D26">
      <w:pPr>
        <w:pStyle w:val="ListParagraph"/>
        <w:numPr>
          <w:ilvl w:val="0"/>
          <w:numId w:val="4"/>
        </w:numPr>
        <w:spacing w:line="360" w:lineRule="auto"/>
        <w:jc w:val="both"/>
      </w:pPr>
      <w:r w:rsidRPr="0024637B">
        <w:lastRenderedPageBreak/>
        <w:t>pagrindinio aktyvo kaina kinta pagal geometrinį Brauno judesį (žr. 1 priedą)</w:t>
      </w:r>
      <w:r w:rsidR="0033259D" w:rsidRPr="0024637B">
        <w:t>;</w:t>
      </w:r>
    </w:p>
    <w:p w:rsidR="00490230" w:rsidRPr="0024637B" w:rsidRDefault="00490230" w:rsidP="00276D26">
      <w:pPr>
        <w:pStyle w:val="ListParagraph"/>
        <w:numPr>
          <w:ilvl w:val="0"/>
          <w:numId w:val="4"/>
        </w:numPr>
        <w:spacing w:line="360" w:lineRule="auto"/>
        <w:jc w:val="both"/>
      </w:pPr>
      <w:r w:rsidRPr="0024637B">
        <w:t>prekyba rinkoje vyksta nepertraukiamai (tolydžiai);</w:t>
      </w:r>
    </w:p>
    <w:p w:rsidR="00490230" w:rsidRPr="0024637B" w:rsidRDefault="00490230" w:rsidP="00276D26">
      <w:pPr>
        <w:pStyle w:val="ListParagraph"/>
        <w:numPr>
          <w:ilvl w:val="0"/>
          <w:numId w:val="4"/>
        </w:numPr>
        <w:spacing w:line="360" w:lineRule="auto"/>
        <w:jc w:val="both"/>
      </w:pPr>
      <w:r w:rsidRPr="0024637B">
        <w:t>nepadengtasis pardavimas nėra apribotas;</w:t>
      </w:r>
    </w:p>
    <w:p w:rsidR="00490230" w:rsidRPr="0024637B" w:rsidRDefault="00490230" w:rsidP="00276D26">
      <w:pPr>
        <w:pStyle w:val="ListParagraph"/>
        <w:numPr>
          <w:ilvl w:val="0"/>
          <w:numId w:val="4"/>
        </w:numPr>
        <w:spacing w:line="360" w:lineRule="auto"/>
        <w:jc w:val="both"/>
      </w:pPr>
      <w:r w:rsidRPr="0024637B">
        <w:t>nėra arbitražo galimybės, t.y. su nuline investicija negalima gauti garantuoto pelno;</w:t>
      </w:r>
    </w:p>
    <w:p w:rsidR="00490230" w:rsidRPr="0024637B" w:rsidRDefault="00490230" w:rsidP="00276D26">
      <w:pPr>
        <w:pStyle w:val="ListParagraph"/>
        <w:numPr>
          <w:ilvl w:val="0"/>
          <w:numId w:val="4"/>
        </w:numPr>
        <w:spacing w:line="360" w:lineRule="auto"/>
        <w:jc w:val="both"/>
      </w:pPr>
      <w:r w:rsidRPr="0024637B">
        <w:t>nėra sandorių kaštų, o aktyvai yra neapibrėžtai dalūs</w:t>
      </w:r>
      <w:r w:rsidR="009F6142" w:rsidRPr="0024637B">
        <w:t>.</w:t>
      </w:r>
    </w:p>
    <w:p w:rsidR="00A23B98" w:rsidRPr="0024637B" w:rsidRDefault="00A23B98" w:rsidP="00A23B98">
      <w:pPr>
        <w:spacing w:line="360" w:lineRule="auto"/>
        <w:ind w:firstLine="630"/>
        <w:jc w:val="both"/>
      </w:pPr>
      <w:r w:rsidRPr="0024637B">
        <w:t>Pagal Bleiko ir Šolso sandor</w:t>
      </w:r>
      <w:r w:rsidR="004839E2" w:rsidRPr="0024637B">
        <w:t xml:space="preserve">io įkainojimo teoriją, opciono </w:t>
      </w:r>
      <w:r w:rsidRPr="0024637B">
        <w:t xml:space="preserve">vertinimas gali būti įgyvendinamas paprasčiausiai kaip diskontuota tikėtina atsitiktinės išmokos, susijusios su išvestiniu sandoriu, vertė, kai aktyvo kainos dinamika yra neutrali rizikai. Tokiu atveju ši rizikai neutrali aktyvo kainos dinamika kinta pagal geometrinį Brauno judesį </w:t>
      </w:r>
    </w:p>
    <w:p w:rsidR="00A23B98" w:rsidRPr="0024637B" w:rsidRDefault="00A23B98" w:rsidP="00A23B98">
      <w:pPr>
        <w:tabs>
          <w:tab w:val="left" w:pos="3600"/>
          <w:tab w:val="left" w:pos="9000"/>
        </w:tabs>
        <w:spacing w:line="360" w:lineRule="auto"/>
      </w:pPr>
      <w:r w:rsidRPr="0024637B">
        <w:tab/>
      </w:r>
      <w:r w:rsidRPr="0024637B">
        <w:object w:dxaOrig="2100" w:dyaOrig="380">
          <v:shape id="_x0000_i1060" type="#_x0000_t75" style="width:104.75pt;height:18pt" o:ole="">
            <v:imagedata r:id="rId91" o:title=""/>
          </v:shape>
          <o:OLEObject Type="Embed" ProgID="Equation.3" ShapeID="_x0000_i1060" DrawAspect="Content" ObjectID="_1399904172" r:id="rId92"/>
        </w:object>
      </w:r>
      <w:r w:rsidRPr="0024637B">
        <w:tab/>
      </w:r>
      <w:r w:rsidR="009263A4"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10</w:t>
      </w:r>
      <w:r w:rsidR="00A775E6" w:rsidRPr="0024637B">
        <w:rPr>
          <w:b/>
        </w:rPr>
        <w:fldChar w:fldCharType="end"/>
      </w:r>
      <w:r w:rsidR="009263A4" w:rsidRPr="0024637B">
        <w:rPr>
          <w:b/>
        </w:rPr>
        <w:t>)</w:t>
      </w:r>
    </w:p>
    <w:p w:rsidR="00121B9D" w:rsidRPr="0024637B" w:rsidRDefault="00121B9D" w:rsidP="00312EBE">
      <w:pPr>
        <w:tabs>
          <w:tab w:val="left" w:pos="4140"/>
          <w:tab w:val="left" w:pos="9180"/>
        </w:tabs>
        <w:spacing w:line="360" w:lineRule="auto"/>
        <w:jc w:val="both"/>
        <w:rPr>
          <w:rFonts w:cs="Arial"/>
          <w:bCs/>
          <w:iCs/>
        </w:rPr>
      </w:pPr>
      <w:r w:rsidRPr="0024637B">
        <w:t xml:space="preserve">čia </w:t>
      </w:r>
      <w:r w:rsidRPr="0024637B">
        <w:rPr>
          <w:position w:val="-12"/>
        </w:rPr>
        <w:object w:dxaOrig="279" w:dyaOrig="360">
          <v:shape id="_x0000_i1061" type="#_x0000_t75" style="width:14.75pt;height:18pt" o:ole="">
            <v:imagedata r:id="rId93" o:title=""/>
          </v:shape>
          <o:OLEObject Type="Embed" ProgID="Equation.3" ShapeID="_x0000_i1061" DrawAspect="Content" ObjectID="_1399904173" r:id="rId94"/>
        </w:object>
      </w:r>
      <w:r w:rsidRPr="0024637B">
        <w:t xml:space="preserve"> – Brauno judesys, </w:t>
      </w:r>
      <w:r w:rsidR="000A4E19" w:rsidRPr="0024637B">
        <w:rPr>
          <w:position w:val="-4"/>
        </w:rPr>
        <w:object w:dxaOrig="180" w:dyaOrig="200">
          <v:shape id="_x0000_i1062" type="#_x0000_t75" style="width:9.8pt;height:9.8pt" o:ole="">
            <v:imagedata r:id="rId95" o:title=""/>
          </v:shape>
          <o:OLEObject Type="Embed" ProgID="Equation.3" ShapeID="_x0000_i1062" DrawAspect="Content" ObjectID="_1399904174" r:id="rId96"/>
        </w:object>
      </w:r>
      <w:r w:rsidR="000A4E19" w:rsidRPr="0024637B">
        <w:t xml:space="preserve"> </w:t>
      </w:r>
      <w:r w:rsidR="000A4E19" w:rsidRPr="0024637B">
        <w:rPr>
          <w:rFonts w:cs="Arial"/>
          <w:bCs/>
          <w:iCs/>
        </w:rPr>
        <w:t xml:space="preserve">–  nerizikingoji palūkanų norma, </w:t>
      </w:r>
      <w:r w:rsidR="0031389E" w:rsidRPr="0024637B">
        <w:rPr>
          <w:position w:val="-6"/>
        </w:rPr>
        <w:object w:dxaOrig="240" w:dyaOrig="220">
          <v:shape id="_x0000_i1063" type="#_x0000_t75" style="width:11.45pt;height:11.45pt" o:ole="">
            <v:imagedata r:id="rId97" o:title=""/>
          </v:shape>
          <o:OLEObject Type="Embed" ProgID="Equation.3" ShapeID="_x0000_i1063" DrawAspect="Content" ObjectID="_1399904175" r:id="rId98"/>
        </w:object>
      </w:r>
      <w:r w:rsidR="0031389E" w:rsidRPr="0024637B">
        <w:t xml:space="preserve"> </w:t>
      </w:r>
      <w:r w:rsidR="000B3B95" w:rsidRPr="0024637B">
        <w:rPr>
          <w:rFonts w:cs="Arial"/>
          <w:bCs/>
          <w:iCs/>
        </w:rPr>
        <w:t>– aktyvo</w:t>
      </w:r>
      <w:r w:rsidR="0031389E" w:rsidRPr="0024637B">
        <w:rPr>
          <w:rFonts w:cs="Arial"/>
          <w:bCs/>
          <w:iCs/>
        </w:rPr>
        <w:t xml:space="preserve"> kainos nepastovumas,</w:t>
      </w:r>
      <w:r w:rsidR="00141F5E" w:rsidRPr="0024637B">
        <w:rPr>
          <w:rFonts w:cs="Arial"/>
          <w:bCs/>
          <w:iCs/>
        </w:rPr>
        <w:t xml:space="preserve"> </w:t>
      </w:r>
      <w:r w:rsidR="00141F5E" w:rsidRPr="0024637B">
        <w:rPr>
          <w:position w:val="-10"/>
        </w:rPr>
        <w:object w:dxaOrig="1200" w:dyaOrig="279">
          <v:shape id="_x0000_i1064" type="#_x0000_t75" style="width:60.55pt;height:14.75pt" o:ole="">
            <v:imagedata r:id="rId99" o:title=""/>
          </v:shape>
          <o:OLEObject Type="Embed" ProgID="Equation.3" ShapeID="_x0000_i1064" DrawAspect="Content" ObjectID="_1399904176" r:id="rId100"/>
        </w:object>
      </w:r>
      <w:r w:rsidR="00141F5E" w:rsidRPr="0024637B">
        <w:rPr>
          <w:rFonts w:cs="Arial"/>
          <w:bCs/>
          <w:iCs/>
        </w:rPr>
        <w:t xml:space="preserve"> (</w:t>
      </w:r>
      <w:r w:rsidR="004A2CAB">
        <w:rPr>
          <w:rFonts w:cs="Arial"/>
          <w:bCs/>
          <w:iCs/>
        </w:rPr>
        <w:t>[9]</w:t>
      </w:r>
      <w:r w:rsidR="00141F5E" w:rsidRPr="0024637B">
        <w:rPr>
          <w:rFonts w:cs="Arial"/>
          <w:bCs/>
          <w:iCs/>
        </w:rPr>
        <w:t xml:space="preserve">, </w:t>
      </w:r>
      <w:r w:rsidR="004A2CAB">
        <w:rPr>
          <w:rFonts w:cs="Arial"/>
          <w:bCs/>
          <w:iCs/>
        </w:rPr>
        <w:t>[10]</w:t>
      </w:r>
      <w:r w:rsidR="00141F5E" w:rsidRPr="0024637B">
        <w:rPr>
          <w:rFonts w:cs="Arial"/>
          <w:bCs/>
          <w:iCs/>
        </w:rPr>
        <w:t>, [14]).</w:t>
      </w:r>
      <w:r w:rsidR="00141F5E" w:rsidRPr="0024637B">
        <w:rPr>
          <w:position w:val="-10"/>
        </w:rPr>
        <w:t xml:space="preserve">   </w:t>
      </w:r>
    </w:p>
    <w:p w:rsidR="00121B9D" w:rsidRPr="0024637B" w:rsidRDefault="008946C6" w:rsidP="00312EBE">
      <w:pPr>
        <w:spacing w:line="360" w:lineRule="auto"/>
        <w:ind w:firstLine="567"/>
        <w:jc w:val="both"/>
      </w:pPr>
      <w:r w:rsidRPr="0024637B">
        <w:t>Kaip aprašyta [16], o</w:t>
      </w:r>
      <w:r w:rsidR="00121B9D" w:rsidRPr="0024637B">
        <w:t>pciono gyvavimo laikotarpį padalinus į daugybę mažų intervalų g</w:t>
      </w:r>
      <w:r w:rsidR="00E01AFC" w:rsidRPr="0024637B">
        <w:t>aunama</w:t>
      </w:r>
      <w:r w:rsidR="009263A4" w:rsidRPr="0024637B">
        <w:t xml:space="preserve"> (1.10</w:t>
      </w:r>
      <w:r w:rsidR="00E01AFC" w:rsidRPr="0024637B">
        <w:t>) išraiškos apytikslė aproksimacija</w:t>
      </w:r>
      <w:r w:rsidR="00121B9D" w:rsidRPr="0024637B">
        <w:t>:</w:t>
      </w:r>
    </w:p>
    <w:p w:rsidR="00121B9D" w:rsidRPr="0024637B" w:rsidRDefault="00121B9D" w:rsidP="00312EBE">
      <w:pPr>
        <w:tabs>
          <w:tab w:val="left" w:pos="2700"/>
          <w:tab w:val="left" w:pos="9000"/>
        </w:tabs>
        <w:spacing w:line="360" w:lineRule="auto"/>
        <w:ind w:firstLine="567"/>
        <w:rPr>
          <w:b/>
        </w:rPr>
      </w:pPr>
      <w:r w:rsidRPr="0024637B">
        <w:tab/>
      </w:r>
      <w:r w:rsidR="000A4E19" w:rsidRPr="0024637B">
        <w:rPr>
          <w:position w:val="-12"/>
        </w:rPr>
        <w:object w:dxaOrig="4080" w:dyaOrig="400">
          <v:shape id="_x0000_i1065" type="#_x0000_t75" style="width:204.55pt;height:19.65pt" o:ole="">
            <v:imagedata r:id="rId101" o:title=""/>
          </v:shape>
          <o:OLEObject Type="Embed" ProgID="Equation.3" ShapeID="_x0000_i1065" DrawAspect="Content" ObjectID="_1399904177" r:id="rId102"/>
        </w:object>
      </w:r>
      <w:r w:rsidRPr="0024637B">
        <w:tab/>
      </w:r>
      <w:r w:rsidR="009263A4"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11</w:t>
      </w:r>
      <w:r w:rsidR="00A775E6" w:rsidRPr="0024637B">
        <w:rPr>
          <w:b/>
        </w:rPr>
        <w:fldChar w:fldCharType="end"/>
      </w:r>
      <w:r w:rsidR="009263A4" w:rsidRPr="0024637B">
        <w:rPr>
          <w:b/>
        </w:rPr>
        <w:t>)</w:t>
      </w:r>
    </w:p>
    <w:p w:rsidR="004A3049" w:rsidRPr="0024637B" w:rsidRDefault="004A3049" w:rsidP="00312EBE">
      <w:pPr>
        <w:spacing w:line="360" w:lineRule="auto"/>
        <w:ind w:firstLine="567"/>
        <w:jc w:val="both"/>
      </w:pPr>
      <w:r w:rsidRPr="0024637B">
        <w:t>Pra</w:t>
      </w:r>
      <w:r w:rsidR="00E01AFC" w:rsidRPr="0024637B">
        <w:t>ktiškai dažniausiai modeliuojamas</w:t>
      </w:r>
      <w:r w:rsidRPr="0024637B">
        <w:t xml:space="preserve"> </w:t>
      </w:r>
      <w:r w:rsidR="0082201F" w:rsidRPr="0024637B">
        <w:rPr>
          <w:position w:val="-12"/>
        </w:rPr>
        <w:object w:dxaOrig="480" w:dyaOrig="360">
          <v:shape id="_x0000_i1066" type="#_x0000_t75" style="width:24.55pt;height:18pt" o:ole="">
            <v:imagedata r:id="rId103" o:title=""/>
          </v:shape>
          <o:OLEObject Type="Embed" ProgID="Equation.3" ShapeID="_x0000_i1066" DrawAspect="Content" ObjectID="_1399904178" r:id="rId104"/>
        </w:object>
      </w:r>
      <w:r w:rsidR="00E01AFC" w:rsidRPr="0024637B">
        <w:t xml:space="preserve"> kitimas</w:t>
      </w:r>
      <w:r w:rsidRPr="0024637B">
        <w:t>, kadangi tokiu būdu gaunami tikslesni rezultatai. Tuomet pagal Ito</w:t>
      </w:r>
      <w:r w:rsidR="00CA5D9B" w:rsidRPr="0024637B">
        <w:t xml:space="preserve"> (</w:t>
      </w:r>
      <w:r w:rsidR="00CA5D9B" w:rsidRPr="0024637B">
        <w:rPr>
          <w:i/>
        </w:rPr>
        <w:t xml:space="preserve">angl. </w:t>
      </w:r>
      <w:r w:rsidR="00CA5D9B" w:rsidRPr="0024637B">
        <w:t>Ito)</w:t>
      </w:r>
      <w:r w:rsidRPr="0024637B">
        <w:t xml:space="preserve"> lemą</w:t>
      </w:r>
      <w:r w:rsidR="00CA5D9B" w:rsidRPr="0024637B">
        <w:t xml:space="preserve"> (žr. 2</w:t>
      </w:r>
      <w:r w:rsidRPr="0024637B">
        <w:t xml:space="preserve"> priedą)</w:t>
      </w:r>
      <w:r w:rsidR="00CA5D9B" w:rsidRPr="0024637B">
        <w:t xml:space="preserve"> (1</w:t>
      </w:r>
      <w:r w:rsidR="00E01AFC" w:rsidRPr="0024637B">
        <w:t>.10</w:t>
      </w:r>
      <w:r w:rsidRPr="0024637B">
        <w:t>) išraiška užrašoma taip:</w:t>
      </w:r>
    </w:p>
    <w:p w:rsidR="004A3049" w:rsidRPr="0024637B" w:rsidRDefault="004A3049" w:rsidP="00312EBE">
      <w:pPr>
        <w:tabs>
          <w:tab w:val="left" w:pos="3600"/>
          <w:tab w:val="left" w:pos="9000"/>
          <w:tab w:val="left" w:pos="9180"/>
        </w:tabs>
        <w:spacing w:line="360" w:lineRule="auto"/>
        <w:ind w:firstLine="567"/>
      </w:pPr>
      <w:r w:rsidRPr="0024637B">
        <w:tab/>
      </w:r>
      <w:r w:rsidR="0082201F" w:rsidRPr="0024637B">
        <w:rPr>
          <w:position w:val="-32"/>
        </w:rPr>
        <w:object w:dxaOrig="2780" w:dyaOrig="760">
          <v:shape id="_x0000_i1067" type="#_x0000_t75" style="width:139.1pt;height:37.65pt" o:ole="">
            <v:imagedata r:id="rId105" o:title=""/>
          </v:shape>
          <o:OLEObject Type="Embed" ProgID="Equation.3" ShapeID="_x0000_i1067" DrawAspect="Content" ObjectID="_1399904179" r:id="rId106"/>
        </w:object>
      </w:r>
      <w:r w:rsidRPr="0024637B">
        <w:tab/>
      </w:r>
      <w:r w:rsidR="009263A4"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12</w:t>
      </w:r>
      <w:r w:rsidR="00A775E6" w:rsidRPr="0024637B">
        <w:rPr>
          <w:b/>
        </w:rPr>
        <w:fldChar w:fldCharType="end"/>
      </w:r>
      <w:r w:rsidR="009263A4" w:rsidRPr="0024637B">
        <w:rPr>
          <w:b/>
        </w:rPr>
        <w:t>)</w:t>
      </w:r>
    </w:p>
    <w:p w:rsidR="004A3049" w:rsidRPr="0024637B" w:rsidRDefault="004839E2" w:rsidP="00312EBE">
      <w:pPr>
        <w:spacing w:line="360" w:lineRule="auto"/>
        <w:ind w:firstLine="567"/>
        <w:jc w:val="both"/>
      </w:pPr>
      <w:r w:rsidRPr="0024637B">
        <w:t>P</w:t>
      </w:r>
      <w:r w:rsidR="004A3049" w:rsidRPr="0024637B">
        <w:t>astarosios lygties aproksimacija yra</w:t>
      </w:r>
    </w:p>
    <w:p w:rsidR="004A3049" w:rsidRPr="0024637B" w:rsidRDefault="004A3049" w:rsidP="00312EBE">
      <w:pPr>
        <w:tabs>
          <w:tab w:val="left" w:pos="2340"/>
          <w:tab w:val="left" w:pos="9000"/>
          <w:tab w:val="left" w:pos="9180"/>
        </w:tabs>
        <w:spacing w:line="360" w:lineRule="auto"/>
        <w:ind w:firstLine="567"/>
      </w:pPr>
      <w:r w:rsidRPr="0024637B">
        <w:tab/>
      </w:r>
      <w:r w:rsidR="00AE5938" w:rsidRPr="0024637B">
        <w:rPr>
          <w:position w:val="-32"/>
        </w:rPr>
        <w:object w:dxaOrig="4959" w:dyaOrig="760">
          <v:shape id="_x0000_i1068" type="#_x0000_t75" style="width:248.75pt;height:37.65pt" o:ole="">
            <v:imagedata r:id="rId107" o:title=""/>
          </v:shape>
          <o:OLEObject Type="Embed" ProgID="Equation.3" ShapeID="_x0000_i1068" DrawAspect="Content" ObjectID="_1399904180" r:id="rId108"/>
        </w:object>
      </w:r>
      <w:r w:rsidRPr="0024637B">
        <w:tab/>
      </w:r>
      <w:r w:rsidR="009263A4"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13</w:t>
      </w:r>
      <w:r w:rsidR="00A775E6" w:rsidRPr="0024637B">
        <w:rPr>
          <w:b/>
        </w:rPr>
        <w:fldChar w:fldCharType="end"/>
      </w:r>
      <w:r w:rsidR="009263A4" w:rsidRPr="0024637B">
        <w:rPr>
          <w:b/>
        </w:rPr>
        <w:t>)</w:t>
      </w:r>
    </w:p>
    <w:p w:rsidR="004A3049" w:rsidRPr="0024637B" w:rsidRDefault="004A3049" w:rsidP="00312EBE">
      <w:pPr>
        <w:spacing w:line="360" w:lineRule="auto"/>
        <w:jc w:val="both"/>
      </w:pPr>
      <w:r w:rsidRPr="0024637B">
        <w:t>kurią perrašius ir gausime aktyvo kainos kitimo išraišką</w:t>
      </w:r>
      <w:r w:rsidR="004839E2" w:rsidRPr="0024637B">
        <w:t>:</w:t>
      </w:r>
    </w:p>
    <w:p w:rsidR="004A3049" w:rsidRPr="0024637B" w:rsidRDefault="004A3049" w:rsidP="00312EBE">
      <w:pPr>
        <w:tabs>
          <w:tab w:val="left" w:pos="3510"/>
          <w:tab w:val="left" w:pos="9000"/>
        </w:tabs>
        <w:spacing w:line="360" w:lineRule="auto"/>
        <w:ind w:firstLine="567"/>
      </w:pPr>
      <w:r w:rsidRPr="0024637B">
        <w:tab/>
      </w:r>
      <w:r w:rsidR="003050B3" w:rsidRPr="0024637B">
        <w:rPr>
          <w:position w:val="-12"/>
        </w:rPr>
        <w:object w:dxaOrig="2340" w:dyaOrig="660">
          <v:shape id="_x0000_i1069" type="#_x0000_t75" style="width:117.8pt;height:32.75pt" o:ole="">
            <v:imagedata r:id="rId109" o:title=""/>
          </v:shape>
          <o:OLEObject Type="Embed" ProgID="Equation.3" ShapeID="_x0000_i1069" DrawAspect="Content" ObjectID="_1399904181" r:id="rId110"/>
        </w:object>
      </w:r>
      <w:r w:rsidR="007E456B" w:rsidRPr="0024637B">
        <w:tab/>
      </w:r>
      <w:r w:rsidR="009263A4"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14</w:t>
      </w:r>
      <w:r w:rsidR="00A775E6" w:rsidRPr="0024637B">
        <w:rPr>
          <w:b/>
        </w:rPr>
        <w:fldChar w:fldCharType="end"/>
      </w:r>
      <w:r w:rsidR="009263A4" w:rsidRPr="0024637B">
        <w:rPr>
          <w:b/>
        </w:rPr>
        <w:t>)</w:t>
      </w:r>
    </w:p>
    <w:p w:rsidR="007E456B" w:rsidRPr="0024637B" w:rsidRDefault="007E456B" w:rsidP="00312EBE">
      <w:pPr>
        <w:tabs>
          <w:tab w:val="left" w:pos="4140"/>
          <w:tab w:val="left" w:pos="9180"/>
        </w:tabs>
        <w:spacing w:line="360" w:lineRule="auto"/>
        <w:ind w:firstLine="562"/>
        <w:jc w:val="both"/>
      </w:pPr>
      <w:r w:rsidRPr="0024637B">
        <w:t>Iš jau žinomos išraiškos</w:t>
      </w:r>
      <w:r w:rsidR="004839E2" w:rsidRPr="0024637B">
        <w:t xml:space="preserve"> </w:t>
      </w:r>
      <w:r w:rsidR="002E6EAA" w:rsidRPr="0024637B">
        <w:rPr>
          <w:position w:val="-12"/>
        </w:rPr>
        <w:object w:dxaOrig="4260" w:dyaOrig="380">
          <v:shape id="_x0000_i1070" type="#_x0000_t75" style="width:212.75pt;height:18pt" o:ole="">
            <v:imagedata r:id="rId111" o:title=""/>
          </v:shape>
          <o:OLEObject Type="Embed" ProgID="Equation.3" ShapeID="_x0000_i1070" DrawAspect="Content" ObjectID="_1399904182" r:id="rId112"/>
        </w:object>
      </w:r>
      <w:r w:rsidRPr="0024637B">
        <w:t xml:space="preserve"> </w:t>
      </w:r>
      <w:r w:rsidR="004839E2" w:rsidRPr="0024637B">
        <w:t xml:space="preserve">(žiūr. [19]), </w:t>
      </w:r>
      <w:r w:rsidRPr="0024637B">
        <w:t>turime, kad</w:t>
      </w:r>
    </w:p>
    <w:p w:rsidR="007E456B" w:rsidRPr="0024637B" w:rsidRDefault="007E456B" w:rsidP="00312EBE">
      <w:pPr>
        <w:tabs>
          <w:tab w:val="left" w:pos="2340"/>
          <w:tab w:val="left" w:pos="9000"/>
        </w:tabs>
        <w:spacing w:line="360" w:lineRule="auto"/>
        <w:ind w:left="540" w:firstLine="567"/>
        <w:rPr>
          <w:b/>
        </w:rPr>
      </w:pPr>
      <w:r w:rsidRPr="0024637B">
        <w:tab/>
      </w:r>
      <w:r w:rsidR="000B0D19" w:rsidRPr="0024637B">
        <w:rPr>
          <w:position w:val="-12"/>
        </w:rPr>
        <w:object w:dxaOrig="5840" w:dyaOrig="380">
          <v:shape id="_x0000_i1071" type="#_x0000_t75" style="width:291.25pt;height:18pt" o:ole="">
            <v:imagedata r:id="rId113" o:title=""/>
          </v:shape>
          <o:OLEObject Type="Embed" ProgID="Equation.3" ShapeID="_x0000_i1071" DrawAspect="Content" ObjectID="_1399904183" r:id="rId114"/>
        </w:object>
      </w:r>
      <w:r w:rsidRPr="0024637B">
        <w:tab/>
      </w:r>
      <w:r w:rsidR="009263A4"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15</w:t>
      </w:r>
      <w:r w:rsidR="00A775E6" w:rsidRPr="0024637B">
        <w:rPr>
          <w:b/>
        </w:rPr>
        <w:fldChar w:fldCharType="end"/>
      </w:r>
      <w:r w:rsidR="009263A4" w:rsidRPr="0024637B">
        <w:rPr>
          <w:b/>
        </w:rPr>
        <w:t>)</w:t>
      </w:r>
    </w:p>
    <w:p w:rsidR="002E6EAA" w:rsidRPr="0024637B" w:rsidRDefault="007E456B" w:rsidP="002E6EAA">
      <w:pPr>
        <w:tabs>
          <w:tab w:val="left" w:pos="4140"/>
          <w:tab w:val="left" w:pos="9180"/>
        </w:tabs>
        <w:spacing w:line="360" w:lineRule="auto"/>
        <w:ind w:firstLine="540"/>
        <w:jc w:val="both"/>
      </w:pPr>
      <w:r w:rsidRPr="0024637B">
        <w:t>Apskaičiuokime są</w:t>
      </w:r>
      <w:r w:rsidR="000A4E19" w:rsidRPr="0024637B">
        <w:t>lyginį vidurkį ir tiki</w:t>
      </w:r>
      <w:r w:rsidR="003D61FC" w:rsidRPr="0024637B">
        <w:t>mybę (1.15</w:t>
      </w:r>
      <w:r w:rsidRPr="0024637B">
        <w:t>) formulėje.</w:t>
      </w:r>
    </w:p>
    <w:p w:rsidR="007E456B" w:rsidRPr="0024637B" w:rsidRDefault="002E6EAA" w:rsidP="00EA575F">
      <w:pPr>
        <w:tabs>
          <w:tab w:val="left" w:pos="8820"/>
          <w:tab w:val="left" w:pos="9000"/>
        </w:tabs>
        <w:spacing w:line="360" w:lineRule="auto"/>
        <w:ind w:firstLine="180"/>
        <w:jc w:val="center"/>
        <w:rPr>
          <w:sz w:val="23"/>
          <w:szCs w:val="23"/>
        </w:rPr>
      </w:pPr>
      <m:oMath>
        <m:r>
          <w:rPr>
            <w:rFonts w:ascii="Cambria Math" w:hAnsi="Cambria Math"/>
          </w:rPr>
          <m:t>P</m:t>
        </m:r>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&gt;K</m:t>
            </m:r>
          </m:e>
        </m:d>
        <m:r>
          <w:rPr>
            <w:rFonts w:ascii="Cambria Math" w:hAnsi="Cambria Math"/>
          </w:rPr>
          <m:t>=P</m:t>
        </m:r>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t</m:t>
                </m:r>
              </m:sub>
            </m:sSub>
            <m:sSup>
              <m:sSupPr>
                <m:ctrlPr>
                  <w:rPr>
                    <w:rFonts w:ascii="Cambria Math" w:hAnsi="Cambria Math"/>
                    <w:i/>
                  </w:rPr>
                </m:ctrlPr>
              </m:sSupPr>
              <m:e>
                <m:r>
                  <w:rPr>
                    <w:rFonts w:ascii="Cambria Math" w:hAnsi="Cambria Math"/>
                  </w:rPr>
                  <m:t>e</m:t>
                </m:r>
              </m:e>
              <m:sup>
                <m:d>
                  <m:dPr>
                    <m:ctrlPr>
                      <w:rPr>
                        <w:rFonts w:ascii="Cambria Math" w:hAnsi="Cambria Math"/>
                        <w:i/>
                      </w:rPr>
                    </m:ctrlPr>
                  </m:dPr>
                  <m:e>
                    <m:r>
                      <w:rPr>
                        <w:rFonts w:ascii="Cambria Math" w:hAnsi="Cambria Math"/>
                      </w:rPr>
                      <m:t>r-</m:t>
                    </m:r>
                    <m:f>
                      <m:fPr>
                        <m:ctrlPr>
                          <w:rPr>
                            <w:rFonts w:ascii="Cambria Math" w:hAnsi="Cambria Math"/>
                            <w:i/>
                          </w:rPr>
                        </m:ctrlPr>
                      </m:fPr>
                      <m:num>
                        <m:sSup>
                          <m:sSupPr>
                            <m:ctrlPr>
                              <w:rPr>
                                <w:rFonts w:ascii="Cambria Math" w:hAnsi="Cambria Math"/>
                                <w:i/>
                              </w:rPr>
                            </m:ctrlPr>
                          </m:sSupPr>
                          <m:e>
                            <m:r>
                              <w:rPr>
                                <w:rFonts w:ascii="Cambria Math" w:hAnsi="Cambria Math"/>
                              </w:rPr>
                              <m:t>σ</m:t>
                            </m:r>
                          </m:e>
                          <m:sup>
                            <m:r>
                              <w:rPr>
                                <w:rFonts w:ascii="Cambria Math" w:hAnsi="Cambria Math"/>
                              </w:rPr>
                              <m:t>2</m:t>
                            </m:r>
                          </m:sup>
                        </m:sSup>
                      </m:num>
                      <m:den>
                        <m:r>
                          <w:rPr>
                            <w:rFonts w:ascii="Cambria Math" w:hAnsi="Cambria Math"/>
                          </w:rPr>
                          <m:t>2</m:t>
                        </m:r>
                      </m:den>
                    </m:f>
                  </m:e>
                </m:d>
                <m:r>
                  <w:rPr>
                    <w:rFonts w:ascii="Cambria Math" w:hAnsi="Cambria Math"/>
                  </w:rPr>
                  <m:t>τ+σ</m:t>
                </m:r>
                <m:rad>
                  <m:radPr>
                    <m:degHide m:val="on"/>
                    <m:ctrlPr>
                      <w:rPr>
                        <w:rFonts w:ascii="Cambria Math" w:hAnsi="Cambria Math"/>
                        <w:i/>
                      </w:rPr>
                    </m:ctrlPr>
                  </m:radPr>
                  <m:deg/>
                  <m:e>
                    <m:r>
                      <w:rPr>
                        <w:rFonts w:ascii="Cambria Math" w:hAnsi="Cambria Math"/>
                      </w:rPr>
                      <m:t>τ</m:t>
                    </m:r>
                  </m:e>
                </m:rad>
                <m:r>
                  <w:rPr>
                    <w:rFonts w:ascii="Cambria Math" w:hAnsi="Cambria Math"/>
                  </w:rPr>
                  <m:t>Z</m:t>
                </m:r>
              </m:sup>
            </m:sSup>
            <m:r>
              <w:rPr>
                <w:rFonts w:ascii="Cambria Math" w:hAnsi="Cambria Math"/>
              </w:rPr>
              <m:t>&gt;K</m:t>
            </m:r>
          </m:e>
        </m:d>
        <m:r>
          <w:rPr>
            <w:rFonts w:ascii="Cambria Math" w:hAnsi="Cambria Math"/>
          </w:rPr>
          <m:t>=P</m:t>
        </m:r>
        <m:d>
          <m:dPr>
            <m:ctrlPr>
              <w:rPr>
                <w:rFonts w:ascii="Cambria Math" w:hAnsi="Cambria Math"/>
                <w:i/>
              </w:rPr>
            </m:ctrlPr>
          </m:dPr>
          <m:e>
            <m:r>
              <w:rPr>
                <w:rFonts w:ascii="Cambria Math" w:hAnsi="Cambria Math"/>
              </w:rPr>
              <m:t>Z&lt;</m:t>
            </m:r>
            <m:box>
              <m:boxPr>
                <m:ctrlPr>
                  <w:rPr>
                    <w:rFonts w:ascii="Cambria Math" w:hAnsi="Cambria Math"/>
                    <w:i/>
                  </w:rPr>
                </m:ctrlPr>
              </m:boxPr>
              <m:e>
                <m:argPr>
                  <m:argSz m:val="-1"/>
                </m:argPr>
                <m:f>
                  <m:fPr>
                    <m:ctrlPr>
                      <w:rPr>
                        <w:rFonts w:ascii="Cambria Math" w:hAnsi="Cambria Math"/>
                        <w:i/>
                      </w:rPr>
                    </m:ctrlPr>
                  </m:fPr>
                  <m:num>
                    <m:r>
                      <w:rPr>
                        <w:rFonts w:ascii="Cambria Math" w:hAnsi="Cambria Math"/>
                      </w:rPr>
                      <m:t>ln</m:t>
                    </m:r>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/K</m:t>
                        </m:r>
                      </m:e>
                    </m:d>
                    <m:r>
                      <w:rPr>
                        <w:rFonts w:ascii="Cambria Math" w:hAnsi="Cambria Math"/>
                      </w:rPr>
                      <m:t>+</m:t>
                    </m:r>
                    <m:d>
                      <m:dPr>
                        <m:ctrlPr>
                          <w:rPr>
                            <w:rFonts w:ascii="Cambria Math" w:hAnsi="Cambria Math"/>
                            <w:i/>
                          </w:rPr>
                        </m:ctrlPr>
                      </m:dPr>
                      <m:e>
                        <m:r>
                          <w:rPr>
                            <w:rFonts w:ascii="Cambria Math" w:hAnsi="Cambria Math"/>
                          </w:rPr>
                          <m:t>r-</m:t>
                        </m:r>
                        <m:f>
                          <m:fPr>
                            <m:ctrlPr>
                              <w:rPr>
                                <w:rFonts w:ascii="Cambria Math" w:hAnsi="Cambria Math"/>
                                <w:i/>
                              </w:rPr>
                            </m:ctrlPr>
                          </m:fPr>
                          <m:num>
                            <m:sSup>
                              <m:sSupPr>
                                <m:ctrlPr>
                                  <w:rPr>
                                    <w:rFonts w:ascii="Cambria Math" w:hAnsi="Cambria Math"/>
                                    <w:i/>
                                  </w:rPr>
                                </m:ctrlPr>
                              </m:sSupPr>
                              <m:e>
                                <m:r>
                                  <w:rPr>
                                    <w:rFonts w:ascii="Cambria Math" w:hAnsi="Cambria Math"/>
                                  </w:rPr>
                                  <m:t>σ</m:t>
                                </m:r>
                              </m:e>
                              <m:sup>
                                <m:r>
                                  <w:rPr>
                                    <w:rFonts w:ascii="Cambria Math" w:hAnsi="Cambria Math"/>
                                  </w:rPr>
                                  <m:t>2</m:t>
                                </m:r>
                              </m:sup>
                            </m:sSup>
                          </m:num>
                          <m:den>
                            <m:r>
                              <w:rPr>
                                <w:rFonts w:ascii="Cambria Math" w:hAnsi="Cambria Math"/>
                              </w:rPr>
                              <m:t>2</m:t>
                            </m:r>
                          </m:den>
                        </m:f>
                      </m:e>
                    </m:d>
                    <m:r>
                      <w:rPr>
                        <w:rFonts w:ascii="Cambria Math" w:hAnsi="Cambria Math"/>
                      </w:rPr>
                      <m:t>τ</m:t>
                    </m:r>
                  </m:num>
                  <m:den>
                    <m:r>
                      <w:rPr>
                        <w:rFonts w:ascii="Cambria Math" w:hAnsi="Cambria Math"/>
                      </w:rPr>
                      <m:t>σ</m:t>
                    </m:r>
                    <m:rad>
                      <m:radPr>
                        <m:degHide m:val="on"/>
                        <m:ctrlPr>
                          <w:rPr>
                            <w:rFonts w:ascii="Cambria Math" w:hAnsi="Cambria Math"/>
                            <w:i/>
                          </w:rPr>
                        </m:ctrlPr>
                      </m:radPr>
                      <m:deg/>
                      <m:e>
                        <m:r>
                          <w:rPr>
                            <w:rFonts w:ascii="Cambria Math" w:hAnsi="Cambria Math"/>
                          </w:rPr>
                          <m:t>τ</m:t>
                        </m:r>
                      </m:e>
                    </m:rad>
                  </m:den>
                </m:f>
              </m:e>
            </m:box>
          </m:e>
        </m:d>
        <m:r>
          <w:rPr>
            <w:rFonts w:ascii="Cambria Math" w:hAnsi="Cambria Math"/>
          </w:rPr>
          <m:t>=</m:t>
        </m:r>
        <m:r>
          <m:rPr>
            <m:sty m:val="p"/>
          </m:rPr>
          <w:rPr>
            <w:rFonts w:ascii="Cambria Math" w:hAnsi="Cambria Math"/>
          </w:rPr>
          <m:t>Φ</m:t>
        </m:r>
        <m:d>
          <m:dPr>
            <m:ctrlPr>
              <w:rPr>
                <w:rFonts w:ascii="Cambria Math" w:hAnsi="Cambria Math"/>
                <w:i/>
              </w:rPr>
            </m:ctrlPr>
          </m:dPr>
          <m:e>
            <m:box>
              <m:boxPr>
                <m:ctrlPr>
                  <w:rPr>
                    <w:rFonts w:ascii="Cambria Math" w:hAnsi="Cambria Math"/>
                    <w:i/>
                  </w:rPr>
                </m:ctrlPr>
              </m:boxPr>
              <m:e>
                <m:argPr>
                  <m:argSz m:val="-1"/>
                </m:argPr>
                <m:f>
                  <m:fPr>
                    <m:ctrlPr>
                      <w:rPr>
                        <w:rFonts w:ascii="Cambria Math" w:hAnsi="Cambria Math"/>
                        <w:i/>
                      </w:rPr>
                    </m:ctrlPr>
                  </m:fPr>
                  <m:num>
                    <m:r>
                      <w:rPr>
                        <w:rFonts w:ascii="Cambria Math" w:hAnsi="Cambria Math"/>
                      </w:rPr>
                      <m:t>ln</m:t>
                    </m:r>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/K</m:t>
                        </m:r>
                      </m:e>
                    </m:d>
                    <m:r>
                      <w:rPr>
                        <w:rFonts w:ascii="Cambria Math" w:hAnsi="Cambria Math"/>
                      </w:rPr>
                      <m:t>+</m:t>
                    </m:r>
                    <m:d>
                      <m:dPr>
                        <m:ctrlPr>
                          <w:rPr>
                            <w:rFonts w:ascii="Cambria Math" w:hAnsi="Cambria Math"/>
                            <w:i/>
                          </w:rPr>
                        </m:ctrlPr>
                      </m:dPr>
                      <m:e>
                        <m:r>
                          <w:rPr>
                            <w:rFonts w:ascii="Cambria Math" w:hAnsi="Cambria Math"/>
                          </w:rPr>
                          <m:t>r-</m:t>
                        </m:r>
                        <m:f>
                          <m:fPr>
                            <m:ctrlPr>
                              <w:rPr>
                                <w:rFonts w:ascii="Cambria Math" w:hAnsi="Cambria Math"/>
                                <w:i/>
                              </w:rPr>
                            </m:ctrlPr>
                          </m:fPr>
                          <m:num>
                            <m:sSup>
                              <m:sSupPr>
                                <m:ctrlPr>
                                  <w:rPr>
                                    <w:rFonts w:ascii="Cambria Math" w:hAnsi="Cambria Math"/>
                                    <w:i/>
                                  </w:rPr>
                                </m:ctrlPr>
                              </m:sSupPr>
                              <m:e>
                                <m:r>
                                  <w:rPr>
                                    <w:rFonts w:ascii="Cambria Math" w:hAnsi="Cambria Math"/>
                                  </w:rPr>
                                  <m:t>σ</m:t>
                                </m:r>
                              </m:e>
                              <m:sup>
                                <m:r>
                                  <w:rPr>
                                    <w:rFonts w:ascii="Cambria Math" w:hAnsi="Cambria Math"/>
                                  </w:rPr>
                                  <m:t>2</m:t>
                                </m:r>
                              </m:sup>
                            </m:sSup>
                          </m:num>
                          <m:den>
                            <m:r>
                              <w:rPr>
                                <w:rFonts w:ascii="Cambria Math" w:hAnsi="Cambria Math"/>
                              </w:rPr>
                              <m:t>2</m:t>
                            </m:r>
                          </m:den>
                        </m:f>
                      </m:e>
                    </m:d>
                    <m:r>
                      <w:rPr>
                        <w:rFonts w:ascii="Cambria Math" w:hAnsi="Cambria Math"/>
                      </w:rPr>
                      <m:t>τ</m:t>
                    </m:r>
                  </m:num>
                  <m:den>
                    <m:r>
                      <w:rPr>
                        <w:rFonts w:ascii="Cambria Math" w:hAnsi="Cambria Math"/>
                      </w:rPr>
                      <m:t>σ</m:t>
                    </m:r>
                    <m:rad>
                      <m:radPr>
                        <m:degHide m:val="on"/>
                        <m:ctrlPr>
                          <w:rPr>
                            <w:rFonts w:ascii="Cambria Math" w:hAnsi="Cambria Math"/>
                            <w:i/>
                          </w:rPr>
                        </m:ctrlPr>
                      </m:radPr>
                      <m:deg/>
                      <m:e>
                        <m:r>
                          <w:rPr>
                            <w:rFonts w:ascii="Cambria Math" w:hAnsi="Cambria Math"/>
                          </w:rPr>
                          <m:t>τ</m:t>
                        </m:r>
                      </m:e>
                    </m:rad>
                  </m:den>
                </m:f>
              </m:e>
            </m:box>
          </m:e>
        </m:d>
      </m:oMath>
      <w:r w:rsidR="00EA575F" w:rsidRPr="0024637B">
        <w:rPr>
          <w:sz w:val="23"/>
          <w:szCs w:val="23"/>
        </w:rPr>
        <w:tab/>
      </w:r>
      <w:r w:rsidR="00EA575F" w:rsidRPr="0024637B">
        <w:rPr>
          <w:sz w:val="23"/>
          <w:szCs w:val="23"/>
        </w:rPr>
        <w:tab/>
      </w:r>
      <w:r w:rsidR="009263A4"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16</w:t>
      </w:r>
      <w:r w:rsidR="00A775E6" w:rsidRPr="0024637B">
        <w:rPr>
          <w:b/>
        </w:rPr>
        <w:fldChar w:fldCharType="end"/>
      </w:r>
      <w:r w:rsidR="009263A4" w:rsidRPr="0024637B">
        <w:rPr>
          <w:b/>
        </w:rPr>
        <w:t>)</w:t>
      </w:r>
    </w:p>
    <w:p w:rsidR="00EB793E" w:rsidRPr="0024637B" w:rsidRDefault="007E456B" w:rsidP="00EB793E">
      <w:pPr>
        <w:tabs>
          <w:tab w:val="left" w:pos="3150"/>
          <w:tab w:val="left" w:pos="3600"/>
          <w:tab w:val="left" w:pos="9000"/>
        </w:tabs>
        <w:spacing w:line="360" w:lineRule="auto"/>
        <w:ind w:left="540" w:firstLine="567"/>
        <w:jc w:val="both"/>
        <w:rPr>
          <w:b/>
        </w:rPr>
      </w:pPr>
      <w:r w:rsidRPr="0024637B">
        <w:tab/>
      </w:r>
      <m:oMath>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m:t>
        </m:r>
        <m:f>
          <m:fPr>
            <m:ctrlPr>
              <w:rPr>
                <w:rFonts w:ascii="Cambria Math" w:hAnsi="Cambria Math"/>
                <w:i/>
              </w:rPr>
            </m:ctrlPr>
          </m:fPr>
          <m:num>
            <m:r>
              <w:rPr>
                <w:rFonts w:ascii="Cambria Math" w:hAnsi="Cambria Math"/>
              </w:rPr>
              <m:t>ln</m:t>
            </m:r>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/K</m:t>
                </m:r>
              </m:e>
            </m:d>
            <m:r>
              <w:rPr>
                <w:rFonts w:ascii="Cambria Math" w:hAnsi="Cambria Math"/>
              </w:rPr>
              <m:t>+</m:t>
            </m:r>
            <m:d>
              <m:dPr>
                <m:ctrlPr>
                  <w:rPr>
                    <w:rFonts w:ascii="Cambria Math" w:hAnsi="Cambria Math"/>
                    <w:i/>
                  </w:rPr>
                </m:ctrlPr>
              </m:dPr>
              <m:e>
                <m:r>
                  <w:rPr>
                    <w:rFonts w:ascii="Cambria Math" w:hAnsi="Cambria Math"/>
                  </w:rPr>
                  <m:t>r+</m:t>
                </m:r>
                <m:f>
                  <m:fPr>
                    <m:ctrlPr>
                      <w:rPr>
                        <w:rFonts w:ascii="Cambria Math" w:hAnsi="Cambria Math"/>
                        <w:i/>
                      </w:rPr>
                    </m:ctrlPr>
                  </m:fPr>
                  <m:num>
                    <m:sSup>
                      <m:sSupPr>
                        <m:ctrlPr>
                          <w:rPr>
                            <w:rFonts w:ascii="Cambria Math" w:hAnsi="Cambria Math"/>
                            <w:i/>
                          </w:rPr>
                        </m:ctrlPr>
                      </m:sSupPr>
                      <m:e>
                        <m:r>
                          <w:rPr>
                            <w:rFonts w:ascii="Cambria Math" w:hAnsi="Cambria Math"/>
                          </w:rPr>
                          <m:t>σ</m:t>
                        </m:r>
                      </m:e>
                      <m:sup>
                        <m:r>
                          <w:rPr>
                            <w:rFonts w:ascii="Cambria Math" w:hAnsi="Cambria Math"/>
                          </w:rPr>
                          <m:t>2</m:t>
                        </m:r>
                      </m:sup>
                    </m:sSup>
                  </m:num>
                  <m:den>
                    <m:r>
                      <w:rPr>
                        <w:rFonts w:ascii="Cambria Math" w:hAnsi="Cambria Math"/>
                      </w:rPr>
                      <m:t>2</m:t>
                    </m:r>
                  </m:den>
                </m:f>
              </m:e>
            </m:d>
            <m:r>
              <w:rPr>
                <w:rFonts w:ascii="Cambria Math" w:hAnsi="Cambria Math"/>
              </w:rPr>
              <m:t>τ</m:t>
            </m:r>
          </m:num>
          <m:den>
            <m:r>
              <w:rPr>
                <w:rFonts w:ascii="Cambria Math" w:hAnsi="Cambria Math"/>
              </w:rPr>
              <m:t>σ</m:t>
            </m:r>
            <m:rad>
              <m:radPr>
                <m:degHide m:val="on"/>
                <m:ctrlPr>
                  <w:rPr>
                    <w:rFonts w:ascii="Cambria Math" w:hAnsi="Cambria Math"/>
                    <w:i/>
                  </w:rPr>
                </m:ctrlPr>
              </m:radPr>
              <m:deg/>
              <m:e>
                <m:r>
                  <w:rPr>
                    <w:rFonts w:ascii="Cambria Math" w:hAnsi="Cambria Math"/>
                  </w:rPr>
                  <m:t>τ</m:t>
                </m:r>
              </m:e>
            </m:rad>
          </m:den>
        </m:f>
        <m:r>
          <w:rPr>
            <w:rFonts w:ascii="Cambria Math" w:hAnsi="Cambria Math"/>
          </w:rPr>
          <m:t xml:space="preserve">, </m:t>
        </m:r>
        <m:sSub>
          <m:sSubPr>
            <m:ctrlPr>
              <w:rPr>
                <w:rFonts w:ascii="Cambria Math" w:hAnsi="Cambria Math"/>
                <w:i/>
              </w:rPr>
            </m:ctrlPr>
          </m:sSubPr>
          <m:e>
            <m:r>
              <w:rPr>
                <w:rFonts w:ascii="Cambria Math" w:hAnsi="Cambria Math"/>
              </w:rPr>
              <m:t>d</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-σ</m:t>
        </m:r>
        <m:rad>
          <m:radPr>
            <m:degHide m:val="on"/>
            <m:ctrlPr>
              <w:rPr>
                <w:rFonts w:ascii="Cambria Math" w:hAnsi="Cambria Math"/>
                <w:i/>
              </w:rPr>
            </m:ctrlPr>
          </m:radPr>
          <m:deg/>
          <m:e>
            <m:r>
              <w:rPr>
                <w:rFonts w:ascii="Cambria Math" w:hAnsi="Cambria Math"/>
              </w:rPr>
              <m:t>τ</m:t>
            </m:r>
          </m:e>
        </m:rad>
        <m:r>
          <w:rPr>
            <w:rFonts w:ascii="Cambria Math" w:hAnsi="Cambria Math"/>
          </w:rPr>
          <m:t>.</m:t>
        </m:r>
      </m:oMath>
      <w:r w:rsidRPr="0024637B">
        <w:tab/>
      </w:r>
      <w:r w:rsidR="009263A4"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17</w:t>
      </w:r>
      <w:r w:rsidR="00A775E6" w:rsidRPr="0024637B">
        <w:rPr>
          <w:b/>
        </w:rPr>
        <w:fldChar w:fldCharType="end"/>
      </w:r>
      <w:r w:rsidR="009263A4" w:rsidRPr="0024637B">
        <w:rPr>
          <w:b/>
        </w:rPr>
        <w:t>)</w:t>
      </w:r>
    </w:p>
    <w:p w:rsidR="00285092" w:rsidRPr="0024637B" w:rsidRDefault="007E456B" w:rsidP="00EB793E">
      <w:pPr>
        <w:tabs>
          <w:tab w:val="left" w:pos="3150"/>
          <w:tab w:val="left" w:pos="3600"/>
          <w:tab w:val="left" w:pos="9000"/>
        </w:tabs>
        <w:spacing w:line="360" w:lineRule="auto"/>
        <w:ind w:left="540" w:firstLine="567"/>
        <w:jc w:val="both"/>
        <w:rPr>
          <w:b/>
        </w:rPr>
      </w:pPr>
      <w:r w:rsidRPr="0024637B">
        <w:lastRenderedPageBreak/>
        <w:t xml:space="preserve">Pasinaudoję Bejeso </w:t>
      </w:r>
      <w:r w:rsidR="00D75735" w:rsidRPr="0024637B">
        <w:t>(</w:t>
      </w:r>
      <w:r w:rsidR="009765B8" w:rsidRPr="0024637B">
        <w:rPr>
          <w:i/>
        </w:rPr>
        <w:t xml:space="preserve">angl. </w:t>
      </w:r>
      <w:r w:rsidR="009765B8" w:rsidRPr="0024637B">
        <w:t xml:space="preserve">Bayes) </w:t>
      </w:r>
      <w:r w:rsidRPr="0024637B">
        <w:t>formule</w:t>
      </w:r>
      <w:r w:rsidR="00DB7912" w:rsidRPr="0024637B">
        <w:rPr>
          <w:rStyle w:val="FootnoteReference"/>
        </w:rPr>
        <w:footnoteReference w:id="3"/>
      </w:r>
      <w:r w:rsidRPr="0024637B">
        <w:t>, gauname, kad</w:t>
      </w:r>
    </w:p>
    <w:p w:rsidR="007E456B" w:rsidRPr="0024637B" w:rsidRDefault="00571C97" w:rsidP="00312EBE">
      <w:pPr>
        <w:tabs>
          <w:tab w:val="left" w:pos="2520"/>
          <w:tab w:val="left" w:pos="9000"/>
        </w:tabs>
        <w:spacing w:line="360" w:lineRule="auto"/>
      </w:pPr>
      <w:r w:rsidRPr="0024637B">
        <w:rPr>
          <w:position w:val="-166"/>
        </w:rPr>
        <w:object w:dxaOrig="8640" w:dyaOrig="3440">
          <v:shape id="_x0000_i1072" type="#_x0000_t75" style="width:6in;height:171.8pt" o:ole="">
            <v:imagedata r:id="rId115" o:title=""/>
          </v:shape>
          <o:OLEObject Type="Embed" ProgID="Equation.3" ShapeID="_x0000_i1072" DrawAspect="Content" ObjectID="_1399904184" r:id="rId116"/>
        </w:object>
      </w:r>
      <w:r w:rsidR="007E456B" w:rsidRPr="0024637B">
        <w:tab/>
      </w:r>
      <w:r w:rsidR="00EA0A84" w:rsidRPr="0024637B">
        <w:rPr>
          <w:position w:val="-12"/>
        </w:rPr>
        <w:object w:dxaOrig="4220" w:dyaOrig="380">
          <v:shape id="_x0000_i1073" type="#_x0000_t75" style="width:211.1pt;height:18pt" o:ole="">
            <v:imagedata r:id="rId117" o:title=""/>
          </v:shape>
          <o:OLEObject Type="Embed" ProgID="Equation.3" ShapeID="_x0000_i1073" DrawAspect="Content" ObjectID="_1399904185" r:id="rId118"/>
        </w:object>
      </w:r>
      <w:r w:rsidR="007E456B" w:rsidRPr="0024637B">
        <w:tab/>
      </w:r>
      <w:r w:rsidR="00FA31DE"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18</w:t>
      </w:r>
      <w:r w:rsidR="00A775E6" w:rsidRPr="0024637B">
        <w:rPr>
          <w:b/>
        </w:rPr>
        <w:fldChar w:fldCharType="end"/>
      </w:r>
      <w:r w:rsidR="00FA31DE" w:rsidRPr="0024637B">
        <w:rPr>
          <w:b/>
        </w:rPr>
        <w:t>)</w:t>
      </w:r>
    </w:p>
    <w:p w:rsidR="007E456B" w:rsidRPr="0024637B" w:rsidRDefault="00FA31DE" w:rsidP="00312EBE">
      <w:pPr>
        <w:tabs>
          <w:tab w:val="left" w:pos="4140"/>
          <w:tab w:val="left" w:pos="9180"/>
        </w:tabs>
        <w:spacing w:line="360" w:lineRule="auto"/>
        <w:ind w:firstLine="567"/>
        <w:jc w:val="both"/>
      </w:pPr>
      <w:r w:rsidRPr="0024637B">
        <w:t>Įstatę (1.16) ir (1.18) išraiškas į (1.15</w:t>
      </w:r>
      <w:r w:rsidR="007E456B" w:rsidRPr="0024637B">
        <w:t>), gauname pirkimo opciono Bleiko ir Šolso formulę</w:t>
      </w:r>
    </w:p>
    <w:p w:rsidR="007E456B" w:rsidRPr="0024637B" w:rsidRDefault="007E456B" w:rsidP="00312EBE">
      <w:pPr>
        <w:tabs>
          <w:tab w:val="left" w:pos="3420"/>
          <w:tab w:val="left" w:pos="9000"/>
        </w:tabs>
        <w:spacing w:line="360" w:lineRule="auto"/>
        <w:ind w:firstLine="567"/>
        <w:jc w:val="both"/>
        <w:rPr>
          <w:b/>
        </w:rPr>
      </w:pPr>
      <w:r w:rsidRPr="0024637B">
        <w:tab/>
      </w:r>
      <w:r w:rsidR="005C6536" w:rsidRPr="0024637B">
        <w:rPr>
          <w:position w:val="-12"/>
        </w:rPr>
        <w:object w:dxaOrig="3300" w:dyaOrig="380">
          <v:shape id="_x0000_i1074" type="#_x0000_t75" style="width:165.25pt;height:18pt" o:ole="">
            <v:imagedata r:id="rId119" o:title=""/>
          </v:shape>
          <o:OLEObject Type="Embed" ProgID="Equation.3" ShapeID="_x0000_i1074" DrawAspect="Content" ObjectID="_1399904186" r:id="rId120"/>
        </w:object>
      </w:r>
      <w:r w:rsidRPr="0024637B">
        <w:t xml:space="preserve"> </w:t>
      </w:r>
      <w:r w:rsidRPr="0024637B">
        <w:tab/>
      </w:r>
      <w:r w:rsidR="00FA31DE"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19</w:t>
      </w:r>
      <w:r w:rsidR="00A775E6" w:rsidRPr="0024637B">
        <w:rPr>
          <w:b/>
        </w:rPr>
        <w:fldChar w:fldCharType="end"/>
      </w:r>
      <w:r w:rsidR="00FA31DE" w:rsidRPr="0024637B">
        <w:rPr>
          <w:b/>
        </w:rPr>
        <w:t>)</w:t>
      </w:r>
    </w:p>
    <w:p w:rsidR="00EA0A84" w:rsidRPr="0024637B" w:rsidRDefault="00EA0A84" w:rsidP="00312EBE">
      <w:pPr>
        <w:tabs>
          <w:tab w:val="left" w:pos="2880"/>
          <w:tab w:val="left" w:pos="9180"/>
        </w:tabs>
        <w:spacing w:line="360" w:lineRule="auto"/>
        <w:jc w:val="both"/>
      </w:pPr>
      <w:r w:rsidRPr="0024637B">
        <w:t xml:space="preserve">čia </w:t>
      </w:r>
      <m:oMath>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m:t>
        </m:r>
        <m:f>
          <m:fPr>
            <m:ctrlPr>
              <w:rPr>
                <w:rFonts w:ascii="Cambria Math" w:hAnsi="Cambria Math"/>
                <w:i/>
              </w:rPr>
            </m:ctrlPr>
          </m:fPr>
          <m:num>
            <m:r>
              <w:rPr>
                <w:rFonts w:ascii="Cambria Math" w:hAnsi="Cambria Math"/>
              </w:rPr>
              <m:t>ln</m:t>
            </m:r>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/K</m:t>
                </m:r>
              </m:e>
            </m:d>
            <m:r>
              <w:rPr>
                <w:rFonts w:ascii="Cambria Math" w:hAnsi="Cambria Math"/>
              </w:rPr>
              <m:t>+</m:t>
            </m:r>
            <m:d>
              <m:dPr>
                <m:ctrlPr>
                  <w:rPr>
                    <w:rFonts w:ascii="Cambria Math" w:hAnsi="Cambria Math"/>
                    <w:i/>
                  </w:rPr>
                </m:ctrlPr>
              </m:dPr>
              <m:e>
                <m:r>
                  <w:rPr>
                    <w:rFonts w:ascii="Cambria Math" w:hAnsi="Cambria Math"/>
                  </w:rPr>
                  <m:t>r+</m:t>
                </m:r>
                <m:f>
                  <m:fPr>
                    <m:ctrlPr>
                      <w:rPr>
                        <w:rFonts w:ascii="Cambria Math" w:hAnsi="Cambria Math"/>
                        <w:i/>
                      </w:rPr>
                    </m:ctrlPr>
                  </m:fPr>
                  <m:num>
                    <m:sSup>
                      <m:sSupPr>
                        <m:ctrlPr>
                          <w:rPr>
                            <w:rFonts w:ascii="Cambria Math" w:hAnsi="Cambria Math"/>
                            <w:i/>
                          </w:rPr>
                        </m:ctrlPr>
                      </m:sSupPr>
                      <m:e>
                        <m:r>
                          <w:rPr>
                            <w:rFonts w:ascii="Cambria Math" w:hAnsi="Cambria Math"/>
                          </w:rPr>
                          <m:t>σ</m:t>
                        </m:r>
                      </m:e>
                      <m:sup>
                        <m:r>
                          <w:rPr>
                            <w:rFonts w:ascii="Cambria Math" w:hAnsi="Cambria Math"/>
                          </w:rPr>
                          <m:t>2</m:t>
                        </m:r>
                      </m:sup>
                    </m:sSup>
                  </m:num>
                  <m:den>
                    <m:r>
                      <w:rPr>
                        <w:rFonts w:ascii="Cambria Math" w:hAnsi="Cambria Math"/>
                      </w:rPr>
                      <m:t>2</m:t>
                    </m:r>
                  </m:den>
                </m:f>
              </m:e>
            </m:d>
            <m:r>
              <w:rPr>
                <w:rFonts w:ascii="Cambria Math" w:hAnsi="Cambria Math"/>
              </w:rPr>
              <m:t>τ</m:t>
            </m:r>
          </m:num>
          <m:den>
            <m:r>
              <w:rPr>
                <w:rFonts w:ascii="Cambria Math" w:hAnsi="Cambria Math"/>
              </w:rPr>
              <m:t>σ</m:t>
            </m:r>
            <m:rad>
              <m:radPr>
                <m:degHide m:val="on"/>
                <m:ctrlPr>
                  <w:rPr>
                    <w:rFonts w:ascii="Cambria Math" w:hAnsi="Cambria Math"/>
                    <w:i/>
                  </w:rPr>
                </m:ctrlPr>
              </m:radPr>
              <m:deg/>
              <m:e>
                <m:r>
                  <w:rPr>
                    <w:rFonts w:ascii="Cambria Math" w:hAnsi="Cambria Math"/>
                  </w:rPr>
                  <m:t>τ</m:t>
                </m:r>
              </m:e>
            </m:rad>
          </m:den>
        </m:f>
        <m:r>
          <w:rPr>
            <w:rFonts w:ascii="Cambria Math" w:hAnsi="Cambria Math"/>
          </w:rPr>
          <m:t xml:space="preserve">, </m:t>
        </m:r>
        <m:sSub>
          <m:sSubPr>
            <m:ctrlPr>
              <w:rPr>
                <w:rFonts w:ascii="Cambria Math" w:hAnsi="Cambria Math"/>
                <w:i/>
              </w:rPr>
            </m:ctrlPr>
          </m:sSubPr>
          <m:e>
            <m:r>
              <w:rPr>
                <w:rFonts w:ascii="Cambria Math" w:hAnsi="Cambria Math"/>
              </w:rPr>
              <m:t>d</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-σ</m:t>
        </m:r>
        <m:rad>
          <m:radPr>
            <m:degHide m:val="on"/>
            <m:ctrlPr>
              <w:rPr>
                <w:rFonts w:ascii="Cambria Math" w:hAnsi="Cambria Math"/>
                <w:i/>
              </w:rPr>
            </m:ctrlPr>
          </m:radPr>
          <m:deg/>
          <m:e>
            <m:r>
              <w:rPr>
                <w:rFonts w:ascii="Cambria Math" w:hAnsi="Cambria Math"/>
              </w:rPr>
              <m:t>τ</m:t>
            </m:r>
          </m:e>
        </m:rad>
        <m:r>
          <w:rPr>
            <w:rFonts w:ascii="Cambria Math" w:hAnsi="Cambria Math"/>
          </w:rPr>
          <m:t>.</m:t>
        </m:r>
      </m:oMath>
      <w:r w:rsidRPr="0024637B">
        <w:t xml:space="preserve"> </w:t>
      </w:r>
      <w:r w:rsidR="00AE5938" w:rsidRPr="0024637B">
        <w:rPr>
          <w:position w:val="-30"/>
        </w:rPr>
        <w:object w:dxaOrig="2260" w:dyaOrig="760">
          <v:shape id="_x0000_i1075" type="#_x0000_t75" style="width:112.9pt;height:37.65pt" o:ole="">
            <v:imagedata r:id="rId121" o:title=""/>
          </v:shape>
          <o:OLEObject Type="Embed" ProgID="Equation.3" ShapeID="_x0000_i1075" DrawAspect="Content" ObjectID="_1399904187" r:id="rId122"/>
        </w:object>
      </w:r>
    </w:p>
    <w:p w:rsidR="00EA0A84" w:rsidRPr="0024637B" w:rsidRDefault="00EA0A84" w:rsidP="00312EBE">
      <w:pPr>
        <w:tabs>
          <w:tab w:val="left" w:pos="4140"/>
          <w:tab w:val="left" w:pos="9180"/>
        </w:tabs>
        <w:spacing w:line="360" w:lineRule="auto"/>
        <w:ind w:firstLine="562"/>
        <w:jc w:val="both"/>
      </w:pPr>
      <w:r w:rsidRPr="0024637B">
        <w:rPr>
          <w:rFonts w:cs="Arial"/>
          <w:bCs/>
          <w:iCs/>
        </w:rPr>
        <w:t xml:space="preserve">Analogiškai gaunama pardavimo opciono </w:t>
      </w:r>
      <w:r w:rsidRPr="0024637B">
        <w:t>Bleiko ir Šolso formulė</w:t>
      </w:r>
    </w:p>
    <w:p w:rsidR="00EA0A84" w:rsidRPr="0024637B" w:rsidRDefault="00EA0A84" w:rsidP="00312EBE">
      <w:pPr>
        <w:tabs>
          <w:tab w:val="left" w:pos="3240"/>
          <w:tab w:val="left" w:pos="9000"/>
        </w:tabs>
        <w:spacing w:line="360" w:lineRule="auto"/>
        <w:ind w:left="540"/>
        <w:jc w:val="both"/>
        <w:rPr>
          <w:b/>
        </w:rPr>
      </w:pPr>
      <w:r w:rsidRPr="0024637B">
        <w:tab/>
      </w:r>
      <w:r w:rsidR="00300AB7" w:rsidRPr="0024637B">
        <w:rPr>
          <w:position w:val="-12"/>
        </w:rPr>
        <w:object w:dxaOrig="3640" w:dyaOrig="380">
          <v:shape id="_x0000_i1076" type="#_x0000_t75" style="width:181.65pt;height:18pt" o:ole="">
            <v:imagedata r:id="rId123" o:title=""/>
          </v:shape>
          <o:OLEObject Type="Embed" ProgID="Equation.3" ShapeID="_x0000_i1076" DrawAspect="Content" ObjectID="_1399904188" r:id="rId124"/>
        </w:object>
      </w:r>
      <w:r w:rsidRPr="0024637B">
        <w:tab/>
      </w:r>
      <w:r w:rsidR="00FA31DE"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20</w:t>
      </w:r>
      <w:r w:rsidR="00A775E6" w:rsidRPr="0024637B">
        <w:rPr>
          <w:b/>
        </w:rPr>
        <w:fldChar w:fldCharType="end"/>
      </w:r>
      <w:r w:rsidR="00FA31DE" w:rsidRPr="0024637B">
        <w:rPr>
          <w:b/>
        </w:rPr>
        <w:t>)</w:t>
      </w:r>
    </w:p>
    <w:p w:rsidR="008671EC" w:rsidRPr="0024637B" w:rsidRDefault="008671EC" w:rsidP="00B34C5E">
      <w:pPr>
        <w:pStyle w:val="Heading3"/>
      </w:pPr>
      <w:bookmarkStart w:id="96" w:name="_Toc323234127"/>
      <w:bookmarkStart w:id="97" w:name="_Toc324871345"/>
      <w:r w:rsidRPr="0024637B">
        <w:t>ANALIZINĖ</w:t>
      </w:r>
      <w:r w:rsidR="00C21AEA" w:rsidRPr="0024637B">
        <w:t>S BARJERO SANDORIŲ</w:t>
      </w:r>
      <w:r w:rsidRPr="0024637B">
        <w:t xml:space="preserve"> FORMULĖ</w:t>
      </w:r>
      <w:bookmarkEnd w:id="96"/>
      <w:r w:rsidR="00C21AEA" w:rsidRPr="0024637B">
        <w:t>S IR PATAISA DISKREČIAM</w:t>
      </w:r>
      <w:r w:rsidR="00F71E86" w:rsidRPr="0024637B">
        <w:t xml:space="preserve"> ATVEJUI</w:t>
      </w:r>
      <w:bookmarkEnd w:id="97"/>
    </w:p>
    <w:p w:rsidR="00312EBE" w:rsidRPr="0024637B" w:rsidRDefault="00312EBE" w:rsidP="00312EBE">
      <w:pPr>
        <w:spacing w:line="360" w:lineRule="auto"/>
        <w:ind w:firstLine="562"/>
        <w:jc w:val="both"/>
      </w:pPr>
      <w:r w:rsidRPr="0024637B">
        <w:t xml:space="preserve">Naudojantis Bleiko ir Šolso modeliu galima įkainoti ir barjero pasirinkimo sandorį. Tam atvejui </w:t>
      </w:r>
      <w:r w:rsidR="00FB6279" w:rsidRPr="0024637B">
        <w:t>būtina apibrėž</w:t>
      </w:r>
      <w:r w:rsidR="00EC28EC" w:rsidRPr="0024637B">
        <w:t>ti</w:t>
      </w:r>
      <w:r w:rsidRPr="0024637B">
        <w:t xml:space="preserve"> </w:t>
      </w:r>
      <w:r w:rsidR="00300AB7" w:rsidRPr="0024637B">
        <w:t>dar vieną opcioną</w:t>
      </w:r>
      <w:r w:rsidR="004A2CAB">
        <w:t xml:space="preserve"> ([11]</w:t>
      </w:r>
      <w:r w:rsidR="004A2848" w:rsidRPr="0024637B">
        <w:t>)</w:t>
      </w:r>
      <w:r w:rsidRPr="0024637B">
        <w:t>:</w:t>
      </w:r>
    </w:p>
    <w:p w:rsidR="005C6536" w:rsidRPr="0024637B" w:rsidRDefault="00312EBE" w:rsidP="00276D26">
      <w:pPr>
        <w:pStyle w:val="ListParagraph"/>
        <w:numPr>
          <w:ilvl w:val="0"/>
          <w:numId w:val="5"/>
        </w:numPr>
        <w:spacing w:line="360" w:lineRule="auto"/>
        <w:jc w:val="both"/>
      </w:pPr>
      <w:r w:rsidRPr="0024637B">
        <w:t>Skaitmeninio pasirinkimo pirkti sandorio vertė lygi</w:t>
      </w:r>
    </w:p>
    <w:p w:rsidR="00312EBE" w:rsidRPr="0024637B" w:rsidRDefault="005C6536" w:rsidP="000B0D19">
      <w:pPr>
        <w:tabs>
          <w:tab w:val="left" w:pos="3240"/>
          <w:tab w:val="left" w:pos="9000"/>
        </w:tabs>
        <w:spacing w:line="360" w:lineRule="auto"/>
        <w:jc w:val="both"/>
      </w:pPr>
      <w:r w:rsidRPr="0024637B">
        <w:tab/>
      </w:r>
      <m:oMath>
        <m:sSub>
          <m:sSubPr>
            <m:ctrlPr>
              <w:rPr>
                <w:rFonts w:ascii="Cambria Math" w:hAnsi="Cambria Math"/>
                <w:i/>
              </w:rPr>
            </m:ctrlPr>
          </m:sSubPr>
          <m:e>
            <m:r>
              <w:rPr>
                <w:rFonts w:ascii="Cambria Math" w:hAnsi="Cambria Math"/>
              </w:rPr>
              <m:t>C</m:t>
            </m:r>
          </m:e>
          <m:sub>
            <m:r>
              <w:rPr>
                <w:rFonts w:ascii="Cambria Math" w:hAnsi="Cambria Math"/>
              </w:rPr>
              <m:t>d</m:t>
            </m:r>
          </m:sub>
        </m:sSub>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,K</m:t>
            </m:r>
          </m:e>
        </m:d>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-rτ</m:t>
            </m:r>
          </m:sup>
        </m:sSup>
        <m:r>
          <m:rPr>
            <m:sty m:val="p"/>
          </m:rPr>
          <w:rPr>
            <w:rFonts w:ascii="Cambria Math" w:hAnsi="Cambria Math"/>
          </w:rPr>
          <m:t>Φ</m:t>
        </m:r>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2</m:t>
                </m:r>
              </m:sub>
            </m:sSub>
          </m:e>
        </m:d>
      </m:oMath>
      <w:r w:rsidRPr="0024637B">
        <w:t>.</w:t>
      </w:r>
      <w:r w:rsidRPr="0024637B">
        <w:tab/>
      </w:r>
      <w:r w:rsidR="004E6F40"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21</w:t>
      </w:r>
      <w:r w:rsidR="00A775E6" w:rsidRPr="0024637B">
        <w:rPr>
          <w:b/>
        </w:rPr>
        <w:fldChar w:fldCharType="end"/>
      </w:r>
      <w:r w:rsidR="004E6F40" w:rsidRPr="0024637B">
        <w:rPr>
          <w:b/>
        </w:rPr>
        <w:t>)</w:t>
      </w:r>
    </w:p>
    <w:p w:rsidR="00312EBE" w:rsidRPr="0024637B" w:rsidRDefault="00717B6F" w:rsidP="000B0D19">
      <w:pPr>
        <w:spacing w:line="360" w:lineRule="auto"/>
        <w:jc w:val="both"/>
      </w:pPr>
      <w:r>
        <w:t>1 piniginio vnt.</w:t>
      </w:r>
      <w:r w:rsidR="005C6536" w:rsidRPr="0024637B">
        <w:t xml:space="preserve"> išmokėjimas gaunamas jei </w:t>
      </w:r>
      <m:oMath>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&gt;K</m:t>
        </m:r>
      </m:oMath>
      <w:r w:rsidR="005C6536" w:rsidRPr="0024637B">
        <w:t>, priešingu atveju</w:t>
      </w:r>
      <w:r w:rsidR="004E4356" w:rsidRPr="0024637B">
        <w:t>,</w:t>
      </w:r>
      <w:r w:rsidR="005C6536" w:rsidRPr="0024637B">
        <w:t xml:space="preserve"> sandorio vertė lygi 0.</w:t>
      </w:r>
    </w:p>
    <w:p w:rsidR="005C6536" w:rsidRPr="0024637B" w:rsidRDefault="005C6536" w:rsidP="00276D26">
      <w:pPr>
        <w:pStyle w:val="ListParagraph"/>
        <w:numPr>
          <w:ilvl w:val="0"/>
          <w:numId w:val="5"/>
        </w:numPr>
        <w:spacing w:line="360" w:lineRule="auto"/>
        <w:jc w:val="both"/>
      </w:pPr>
      <w:r w:rsidRPr="0024637B">
        <w:t>Skaitmeninio pasirinkimo parduoti sandorio vertė lygi</w:t>
      </w:r>
    </w:p>
    <w:p w:rsidR="005C6536" w:rsidRPr="0024637B" w:rsidRDefault="005C6536" w:rsidP="005C6536">
      <w:pPr>
        <w:tabs>
          <w:tab w:val="left" w:pos="3240"/>
          <w:tab w:val="left" w:pos="9000"/>
        </w:tabs>
        <w:spacing w:line="360" w:lineRule="auto"/>
        <w:jc w:val="both"/>
      </w:pPr>
      <w:r w:rsidRPr="0024637B">
        <w:tab/>
      </w:r>
      <m:oMath>
        <m:sSub>
          <m:sSubPr>
            <m:ctrlPr>
              <w:rPr>
                <w:rFonts w:ascii="Cambria Math" w:hAnsi="Cambria Math"/>
                <w:i/>
              </w:rPr>
            </m:ctrlPr>
          </m:sSubPr>
          <m:e>
            <m:r>
              <w:rPr>
                <w:rFonts w:ascii="Cambria Math" w:hAnsi="Cambria Math"/>
              </w:rPr>
              <m:t>P</m:t>
            </m:r>
          </m:e>
          <m:sub>
            <m:r>
              <w:rPr>
                <w:rFonts w:ascii="Cambria Math" w:hAnsi="Cambria Math"/>
              </w:rPr>
              <m:t>d</m:t>
            </m:r>
          </m:sub>
        </m:sSub>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,K</m:t>
            </m:r>
          </m:e>
        </m:d>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-rτ</m:t>
            </m:r>
          </m:sup>
        </m:sSup>
        <m:r>
          <m:rPr>
            <m:sty m:val="p"/>
          </m:rPr>
          <w:rPr>
            <w:rFonts w:ascii="Cambria Math" w:hAnsi="Cambria Math"/>
          </w:rPr>
          <m:t>Φ</m:t>
        </m:r>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2</m:t>
                </m:r>
              </m:sub>
            </m:sSub>
          </m:e>
        </m:d>
      </m:oMath>
      <w:r w:rsidRPr="0024637B">
        <w:t>.</w:t>
      </w:r>
      <w:r w:rsidRPr="0024637B">
        <w:tab/>
      </w:r>
      <w:r w:rsidR="004E6F40"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22</w:t>
      </w:r>
      <w:r w:rsidR="00A775E6" w:rsidRPr="0024637B">
        <w:rPr>
          <w:b/>
        </w:rPr>
        <w:fldChar w:fldCharType="end"/>
      </w:r>
      <w:r w:rsidR="004E6F40" w:rsidRPr="0024637B">
        <w:rPr>
          <w:b/>
        </w:rPr>
        <w:t>)</w:t>
      </w:r>
    </w:p>
    <w:p w:rsidR="005C6536" w:rsidRPr="0024637B" w:rsidRDefault="00EC28EC" w:rsidP="00EC1EE4">
      <w:pPr>
        <w:spacing w:line="360" w:lineRule="auto"/>
        <w:ind w:firstLine="540"/>
        <w:jc w:val="both"/>
      </w:pPr>
      <w:r w:rsidRPr="0024637B">
        <w:t>Atsižvelgiant į tai, kad t</w:t>
      </w:r>
      <w:r w:rsidR="009C251E" w:rsidRPr="0024637B">
        <w:t>oliau pateiktų formulių išvedimas</w:t>
      </w:r>
      <w:r w:rsidR="00EC1EE4" w:rsidRPr="0024637B">
        <w:t xml:space="preserve"> </w:t>
      </w:r>
      <w:r w:rsidR="009C251E" w:rsidRPr="0024637B">
        <w:t>reikalauja nemažai specifinių žinių</w:t>
      </w:r>
      <w:r w:rsidRPr="0024637B">
        <w:t xml:space="preserve">, </w:t>
      </w:r>
      <w:r w:rsidR="009C251E" w:rsidRPr="0024637B">
        <w:t>jų teisingumo įrodymai neb</w:t>
      </w:r>
      <w:r w:rsidR="00106EA3" w:rsidRPr="0024637B">
        <w:t>us pateikti, kadangi visa tai p</w:t>
      </w:r>
      <w:r w:rsidR="009C251E" w:rsidRPr="0024637B">
        <w:t>lačiau pakomentuota</w:t>
      </w:r>
      <w:r w:rsidR="00EC1EE4" w:rsidRPr="0024637B">
        <w:t xml:space="preserve"> </w:t>
      </w:r>
      <w:r w:rsidR="00942582" w:rsidRPr="0024637B">
        <w:t xml:space="preserve">[1], </w:t>
      </w:r>
      <w:r w:rsidR="004A2CAB">
        <w:t>[11]</w:t>
      </w:r>
      <w:r w:rsidR="00647626" w:rsidRPr="0024637B">
        <w:t xml:space="preserve">, </w:t>
      </w:r>
      <w:r w:rsidR="004A2CAB">
        <w:t>[5]</w:t>
      </w:r>
      <w:r w:rsidR="007B6944" w:rsidRPr="0024637B">
        <w:t xml:space="preserve">, </w:t>
      </w:r>
      <w:r w:rsidR="00942582" w:rsidRPr="0024637B">
        <w:t>[20</w:t>
      </w:r>
      <w:r w:rsidR="009C251E" w:rsidRPr="0024637B">
        <w:t xml:space="preserve">]. </w:t>
      </w:r>
      <w:r w:rsidR="009C251E" w:rsidRPr="0024637B">
        <w:lastRenderedPageBreak/>
        <w:t xml:space="preserve">Taipogi, įkainoti tik tie opcionai, kuomet </w:t>
      </w:r>
      <w:r w:rsidRPr="0024637B">
        <w:t>barjero kirsti negalima, nes</w:t>
      </w:r>
      <w:r w:rsidR="009C251E" w:rsidRPr="0024637B">
        <w:t xml:space="preserve"> analogiško sandorio vertę</w:t>
      </w:r>
      <w:r w:rsidR="00BD1A8F" w:rsidRPr="0024637B">
        <w:t>, kai barjerą kir</w:t>
      </w:r>
      <w:r w:rsidR="009C251E" w:rsidRPr="0024637B">
        <w:t>s</w:t>
      </w:r>
      <w:r w:rsidR="00BD1A8F" w:rsidRPr="0024637B">
        <w:t>t</w:t>
      </w:r>
      <w:r w:rsidR="009C251E" w:rsidRPr="0024637B">
        <w:t>i būtina, nesudėtinga ra</w:t>
      </w:r>
      <w:r w:rsidR="00CD0CBC" w:rsidRPr="0024637B">
        <w:t>sti pasinaudojant (1.9), (1.19) ir (1.20</w:t>
      </w:r>
      <w:r w:rsidR="009C251E" w:rsidRPr="0024637B">
        <w:t>) išraiškomis.</w:t>
      </w:r>
      <w:r w:rsidRPr="0024637B">
        <w:t xml:space="preserve"> </w:t>
      </w:r>
    </w:p>
    <w:p w:rsidR="009747D9" w:rsidRPr="0024637B" w:rsidRDefault="00786C52" w:rsidP="00312EBE">
      <w:pPr>
        <w:spacing w:line="360" w:lineRule="auto"/>
        <w:ind w:firstLine="562"/>
        <w:jc w:val="both"/>
      </w:pPr>
      <w:r w:rsidRPr="0024637B">
        <w:rPr>
          <w:i/>
          <w:u w:val="single"/>
        </w:rPr>
        <w:t>Pasirinkimo pirkti barjero sandoris</w:t>
      </w:r>
      <w:r w:rsidR="00DB1E32" w:rsidRPr="0024637B">
        <w:rPr>
          <w:i/>
          <w:u w:val="single"/>
        </w:rPr>
        <w:t>, kai barjero kirsti negalima</w:t>
      </w:r>
      <w:r w:rsidR="009C251E" w:rsidRPr="0024637B">
        <w:t>:</w:t>
      </w:r>
    </w:p>
    <w:p w:rsidR="006E74CB" w:rsidRPr="0024637B" w:rsidRDefault="006E74CB" w:rsidP="00276D26">
      <w:pPr>
        <w:pStyle w:val="ListParagraph"/>
        <w:numPr>
          <w:ilvl w:val="2"/>
          <w:numId w:val="6"/>
        </w:numPr>
        <w:spacing w:line="360" w:lineRule="auto"/>
        <w:jc w:val="both"/>
      </w:pPr>
      <w:r w:rsidRPr="0024637B">
        <w:t>mažėjantis:</w:t>
      </w:r>
    </w:p>
    <w:p w:rsidR="00285092" w:rsidRPr="0024637B" w:rsidRDefault="00370448" w:rsidP="00276D26">
      <w:pPr>
        <w:pStyle w:val="ListParagraph"/>
        <w:numPr>
          <w:ilvl w:val="3"/>
          <w:numId w:val="6"/>
        </w:numPr>
        <w:spacing w:line="360" w:lineRule="auto"/>
        <w:jc w:val="both"/>
      </w:pPr>
      <w:r w:rsidRPr="0024637B">
        <w:t xml:space="preserve"> </w:t>
      </w:r>
      <m:oMath>
        <m:r>
          <w:rPr>
            <w:rFonts w:ascii="Cambria Math" w:hAnsi="Cambria Math"/>
          </w:rPr>
          <m:t>L&lt;K</m:t>
        </m:r>
      </m:oMath>
      <w:r w:rsidR="000B48EB" w:rsidRPr="0024637B">
        <w:t xml:space="preserve">, čia </w:t>
      </w:r>
      <m:oMath>
        <m:r>
          <w:rPr>
            <w:rFonts w:ascii="Cambria Math" w:hAnsi="Cambria Math"/>
          </w:rPr>
          <m:t>L</m:t>
        </m:r>
      </m:oMath>
      <w:r w:rsidR="00395E93" w:rsidRPr="0024637B">
        <w:t xml:space="preserve"> </w:t>
      </w:r>
      <w:r w:rsidR="00EA28E1" w:rsidRPr="0024637B">
        <w:t>–</w:t>
      </w:r>
      <w:r w:rsidR="00111974" w:rsidRPr="0024637B">
        <w:t xml:space="preserve"> apatin</w:t>
      </w:r>
      <w:r w:rsidR="00285092" w:rsidRPr="0024637B">
        <w:t>is sandorio barjeras,</w:t>
      </w:r>
    </w:p>
    <w:p w:rsidR="000B48EB" w:rsidRPr="0024637B" w:rsidRDefault="00285092" w:rsidP="00285092">
      <w:pPr>
        <w:tabs>
          <w:tab w:val="left" w:pos="2340"/>
          <w:tab w:val="left" w:pos="9000"/>
        </w:tabs>
        <w:spacing w:line="360" w:lineRule="auto"/>
        <w:jc w:val="center"/>
        <w:rPr>
          <w:b/>
        </w:rPr>
      </w:pPr>
      <w:r w:rsidRPr="0024637B">
        <w:t xml:space="preserve"> </w:t>
      </w:r>
      <w:r w:rsidRPr="0024637B">
        <w:tab/>
      </w:r>
      <m:oMath>
        <m:sSub>
          <m:sSubPr>
            <m:ctrlPr>
              <w:rPr>
                <w:rFonts w:ascii="Cambria Math" w:hAnsi="Cambria Math"/>
                <w:i/>
              </w:rPr>
            </m:ctrlPr>
          </m:sSubPr>
          <m:e>
            <m:r>
              <w:rPr>
                <w:rFonts w:ascii="Cambria Math" w:hAnsi="Cambria Math"/>
              </w:rPr>
              <m:t>C</m:t>
            </m:r>
          </m:e>
          <m:sub>
            <m:r>
              <w:rPr>
                <w:rFonts w:ascii="Cambria Math" w:hAnsi="Cambria Math"/>
              </w:rPr>
              <m:t>d/o</m:t>
            </m:r>
          </m:sub>
        </m:sSub>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,K,L</m:t>
            </m:r>
          </m:e>
        </m:d>
        <m:r>
          <w:rPr>
            <w:rFonts w:ascii="Cambria Math" w:hAnsi="Cambria Math"/>
          </w:rPr>
          <m:t>=C</m:t>
        </m:r>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,K</m:t>
            </m:r>
          </m:e>
        </m:d>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t</m:t>
                        </m:r>
                      </m:sub>
                    </m:sSub>
                  </m:num>
                  <m:den>
                    <m:r>
                      <w:rPr>
                        <w:rFonts w:ascii="Cambria Math" w:hAnsi="Cambria Math"/>
                      </w:rPr>
                      <m:t>L</m:t>
                    </m:r>
                  </m:den>
                </m:f>
              </m:e>
            </m:d>
          </m:e>
          <m:sup>
            <m:r>
              <w:rPr>
                <w:rFonts w:ascii="Cambria Math" w:hAnsi="Cambria Math"/>
              </w:rPr>
              <m:t>2α</m:t>
            </m:r>
          </m:sup>
        </m:sSup>
        <m:r>
          <w:rPr>
            <w:rFonts w:ascii="Cambria Math" w:hAnsi="Cambria Math"/>
          </w:rPr>
          <m:t>C</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L</m:t>
                    </m:r>
                  </m:e>
                  <m:sup>
                    <m:r>
                      <w:rPr>
                        <w:rFonts w:ascii="Cambria Math" w:hAnsi="Cambria Math"/>
                      </w:rPr>
                      <m:t>2</m:t>
                    </m:r>
                  </m:sup>
                </m:sSup>
              </m:num>
              <m:den>
                <m:sSub>
                  <m:sSubPr>
                    <m:ctrlPr>
                      <w:rPr>
                        <w:rFonts w:ascii="Cambria Math" w:hAnsi="Cambria Math"/>
                        <w:i/>
                      </w:rPr>
                    </m:ctrlPr>
                  </m:sSubPr>
                  <m:e>
                    <m:r>
                      <w:rPr>
                        <w:rFonts w:ascii="Cambria Math" w:hAnsi="Cambria Math"/>
                      </w:rPr>
                      <m:t>S</m:t>
                    </m:r>
                  </m:e>
                  <m:sub>
                    <m:r>
                      <w:rPr>
                        <w:rFonts w:ascii="Cambria Math" w:hAnsi="Cambria Math"/>
                      </w:rPr>
                      <m:t>t</m:t>
                    </m:r>
                  </m:sub>
                </m:sSub>
              </m:den>
            </m:f>
            <m:r>
              <w:rPr>
                <w:rFonts w:ascii="Cambria Math" w:hAnsi="Cambria Math"/>
              </w:rPr>
              <m:t>,K</m:t>
            </m:r>
          </m:e>
        </m:d>
        <m:r>
          <w:rPr>
            <w:rFonts w:ascii="Cambria Math" w:hAnsi="Cambria Math"/>
          </w:rPr>
          <m:t>,</m:t>
        </m:r>
      </m:oMath>
      <w:r w:rsidRPr="0024637B">
        <w:tab/>
      </w:r>
      <w:r w:rsidR="004E6F40"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23</w:t>
      </w:r>
      <w:r w:rsidR="00A775E6" w:rsidRPr="0024637B">
        <w:rPr>
          <w:b/>
        </w:rPr>
        <w:fldChar w:fldCharType="end"/>
      </w:r>
      <w:r w:rsidR="004E6F40" w:rsidRPr="0024637B">
        <w:rPr>
          <w:b/>
        </w:rPr>
        <w:t>)</w:t>
      </w:r>
    </w:p>
    <w:p w:rsidR="00E357AC" w:rsidRPr="0024637B" w:rsidRDefault="00E357AC" w:rsidP="00E357AC">
      <w:pPr>
        <w:tabs>
          <w:tab w:val="left" w:pos="2340"/>
          <w:tab w:val="left" w:pos="9000"/>
        </w:tabs>
        <w:spacing w:line="360" w:lineRule="auto"/>
      </w:pPr>
      <m:oMath>
        <m:r>
          <w:rPr>
            <w:rFonts w:ascii="Cambria Math" w:hAnsi="Cambria Math"/>
          </w:rPr>
          <m:t>α=</m:t>
        </m:r>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r>
              <w:rPr>
                <w:rFonts w:ascii="Cambria Math" w:hAnsi="Cambria Math"/>
              </w:rPr>
              <m:t>1-r/</m:t>
            </m:r>
            <m:d>
              <m:dPr>
                <m:ctrlPr>
                  <w:rPr>
                    <w:rFonts w:ascii="Cambria Math" w:hAnsi="Cambria Math"/>
                    <w:i/>
                  </w:rPr>
                </m:ctrlPr>
              </m:dPr>
              <m:e>
                <m:r>
                  <w:rPr>
                    <w:rFonts w:ascii="Cambria Math" w:hAnsi="Cambria Math"/>
                  </w:rPr>
                  <m:t>0.5</m:t>
                </m:r>
                <m:sSup>
                  <m:sSupPr>
                    <m:ctrlPr>
                      <w:rPr>
                        <w:rFonts w:ascii="Cambria Math" w:hAnsi="Cambria Math"/>
                        <w:i/>
                      </w:rPr>
                    </m:ctrlPr>
                  </m:sSupPr>
                  <m:e>
                    <m:r>
                      <w:rPr>
                        <w:rFonts w:ascii="Cambria Math" w:hAnsi="Cambria Math"/>
                      </w:rPr>
                      <m:t>σ</m:t>
                    </m:r>
                  </m:e>
                  <m:sup>
                    <m:r>
                      <w:rPr>
                        <w:rFonts w:ascii="Cambria Math" w:hAnsi="Cambria Math"/>
                      </w:rPr>
                      <m:t>2</m:t>
                    </m:r>
                  </m:sup>
                </m:sSup>
              </m:e>
            </m:d>
          </m:e>
        </m:d>
      </m:oMath>
      <w:r w:rsidRPr="0024637B">
        <w:t xml:space="preserve"> </w:t>
      </w:r>
      <w:r w:rsidR="000D58F4" w:rsidRPr="0024637B">
        <w:t>.</w:t>
      </w:r>
    </w:p>
    <w:p w:rsidR="00370448" w:rsidRPr="0024637B" w:rsidRDefault="00285092" w:rsidP="00276D26">
      <w:pPr>
        <w:pStyle w:val="ListParagraph"/>
        <w:numPr>
          <w:ilvl w:val="3"/>
          <w:numId w:val="6"/>
        </w:numPr>
        <w:spacing w:line="360" w:lineRule="auto"/>
        <w:jc w:val="both"/>
      </w:pPr>
      <m:oMath>
        <m:r>
          <w:rPr>
            <w:rFonts w:ascii="Cambria Math" w:hAnsi="Cambria Math"/>
          </w:rPr>
          <m:t>L≥K</m:t>
        </m:r>
      </m:oMath>
    </w:p>
    <w:p w:rsidR="000B48EB" w:rsidRPr="0024637B" w:rsidRDefault="00285092" w:rsidP="00285092">
      <w:pPr>
        <w:tabs>
          <w:tab w:val="left" w:pos="180"/>
          <w:tab w:val="left" w:pos="9000"/>
        </w:tabs>
        <w:spacing w:line="360" w:lineRule="auto"/>
        <w:jc w:val="center"/>
        <w:rPr>
          <w:b/>
        </w:rPr>
      </w:pPr>
      <w:r w:rsidRPr="0024637B">
        <w:tab/>
        <w:t xml:space="preserve"> </w:t>
      </w:r>
      <m:oMath>
        <m:sSub>
          <m:sSubPr>
            <m:ctrlPr>
              <w:rPr>
                <w:rFonts w:ascii="Cambria Math" w:hAnsi="Cambria Math"/>
                <w:i/>
              </w:rPr>
            </m:ctrlPr>
          </m:sSubPr>
          <m:e>
            <m:r>
              <w:rPr>
                <w:rFonts w:ascii="Cambria Math" w:hAnsi="Cambria Math"/>
              </w:rPr>
              <m:t>C</m:t>
            </m:r>
          </m:e>
          <m:sub>
            <m:r>
              <w:rPr>
                <w:rFonts w:ascii="Cambria Math" w:hAnsi="Cambria Math"/>
              </w:rPr>
              <m:t>d/o</m:t>
            </m:r>
          </m:sub>
        </m:sSub>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,K,L</m:t>
            </m:r>
          </m:e>
        </m:d>
        <m:r>
          <w:rPr>
            <w:rFonts w:ascii="Cambria Math" w:hAnsi="Cambria Math"/>
          </w:rPr>
          <m:t>=C</m:t>
        </m:r>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,L</m:t>
            </m:r>
          </m:e>
        </m:d>
        <m:r>
          <w:rPr>
            <w:rFonts w:ascii="Cambria Math" w:hAnsi="Cambria Math"/>
          </w:rPr>
          <m:t>+</m:t>
        </m:r>
        <m:d>
          <m:dPr>
            <m:ctrlPr>
              <w:rPr>
                <w:rFonts w:ascii="Cambria Math" w:hAnsi="Cambria Math"/>
                <w:i/>
              </w:rPr>
            </m:ctrlPr>
          </m:dPr>
          <m:e>
            <m:r>
              <w:rPr>
                <w:rFonts w:ascii="Cambria Math" w:hAnsi="Cambria Math"/>
              </w:rPr>
              <m:t>L-K</m:t>
            </m:r>
          </m:e>
        </m:d>
        <m:sSub>
          <m:sSubPr>
            <m:ctrlPr>
              <w:rPr>
                <w:rFonts w:ascii="Cambria Math" w:hAnsi="Cambria Math"/>
                <w:i/>
              </w:rPr>
            </m:ctrlPr>
          </m:sSubPr>
          <m:e>
            <m:r>
              <w:rPr>
                <w:rFonts w:ascii="Cambria Math" w:hAnsi="Cambria Math"/>
              </w:rPr>
              <m:t>C</m:t>
            </m:r>
          </m:e>
          <m:sub>
            <m:r>
              <w:rPr>
                <w:rFonts w:ascii="Cambria Math" w:hAnsi="Cambria Math"/>
              </w:rPr>
              <m:t>d</m:t>
            </m:r>
          </m:sub>
        </m:sSub>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,L</m:t>
            </m:r>
          </m:e>
        </m:d>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t</m:t>
                        </m:r>
                      </m:sub>
                    </m:sSub>
                  </m:num>
                  <m:den>
                    <m:r>
                      <w:rPr>
                        <w:rFonts w:ascii="Cambria Math" w:hAnsi="Cambria Math"/>
                      </w:rPr>
                      <m:t>L</m:t>
                    </m:r>
                  </m:den>
                </m:f>
              </m:e>
            </m:d>
          </m:e>
          <m:sup>
            <m:r>
              <w:rPr>
                <w:rFonts w:ascii="Cambria Math" w:hAnsi="Cambria Math"/>
              </w:rPr>
              <m:t>2α</m:t>
            </m:r>
          </m:sup>
        </m:sSup>
        <m:d>
          <m:dPr>
            <m:ctrlPr>
              <w:rPr>
                <w:rFonts w:ascii="Cambria Math" w:hAnsi="Cambria Math"/>
                <w:i/>
              </w:rPr>
            </m:ctrlPr>
          </m:dPr>
          <m:e>
            <m:r>
              <w:rPr>
                <w:rFonts w:ascii="Cambria Math" w:hAnsi="Cambria Math"/>
              </w:rPr>
              <m:t>C</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L</m:t>
                        </m:r>
                      </m:e>
                      <m:sup>
                        <m:r>
                          <w:rPr>
                            <w:rFonts w:ascii="Cambria Math" w:hAnsi="Cambria Math"/>
                          </w:rPr>
                          <m:t>2</m:t>
                        </m:r>
                      </m:sup>
                    </m:sSup>
                  </m:num>
                  <m:den>
                    <m:sSub>
                      <m:sSubPr>
                        <m:ctrlPr>
                          <w:rPr>
                            <w:rFonts w:ascii="Cambria Math" w:hAnsi="Cambria Math"/>
                            <w:i/>
                          </w:rPr>
                        </m:ctrlPr>
                      </m:sSubPr>
                      <m:e>
                        <m:r>
                          <w:rPr>
                            <w:rFonts w:ascii="Cambria Math" w:hAnsi="Cambria Math"/>
                          </w:rPr>
                          <m:t>S</m:t>
                        </m:r>
                      </m:e>
                      <m:sub>
                        <m:r>
                          <w:rPr>
                            <w:rFonts w:ascii="Cambria Math" w:hAnsi="Cambria Math"/>
                          </w:rPr>
                          <m:t>t</m:t>
                        </m:r>
                      </m:sub>
                    </m:sSub>
                  </m:den>
                </m:f>
                <m:r>
                  <w:rPr>
                    <w:rFonts w:ascii="Cambria Math" w:hAnsi="Cambria Math"/>
                  </w:rPr>
                  <m:t>,L</m:t>
                </m:r>
              </m:e>
            </m:d>
            <m:r>
              <w:rPr>
                <w:rFonts w:ascii="Cambria Math" w:hAnsi="Cambria Math"/>
              </w:rPr>
              <m:t>+</m:t>
            </m:r>
            <m:d>
              <m:dPr>
                <m:ctrlPr>
                  <w:rPr>
                    <w:rFonts w:ascii="Cambria Math" w:hAnsi="Cambria Math"/>
                    <w:i/>
                  </w:rPr>
                </m:ctrlPr>
              </m:dPr>
              <m:e>
                <m:r>
                  <w:rPr>
                    <w:rFonts w:ascii="Cambria Math" w:hAnsi="Cambria Math"/>
                  </w:rPr>
                  <m:t>L-K</m:t>
                </m:r>
              </m:e>
            </m:d>
            <m:sSub>
              <m:sSubPr>
                <m:ctrlPr>
                  <w:rPr>
                    <w:rFonts w:ascii="Cambria Math" w:hAnsi="Cambria Math"/>
                    <w:i/>
                  </w:rPr>
                </m:ctrlPr>
              </m:sSubPr>
              <m:e>
                <m:r>
                  <w:rPr>
                    <w:rFonts w:ascii="Cambria Math" w:hAnsi="Cambria Math"/>
                  </w:rPr>
                  <m:t>C</m:t>
                </m:r>
              </m:e>
              <m:sub>
                <m:r>
                  <w:rPr>
                    <w:rFonts w:ascii="Cambria Math" w:hAnsi="Cambria Math"/>
                  </w:rPr>
                  <m:t>d</m:t>
                </m:r>
              </m:sub>
            </m:sSub>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L</m:t>
                        </m:r>
                      </m:e>
                      <m:sup>
                        <m:r>
                          <w:rPr>
                            <w:rFonts w:ascii="Cambria Math" w:hAnsi="Cambria Math"/>
                          </w:rPr>
                          <m:t>2</m:t>
                        </m:r>
                      </m:sup>
                    </m:sSup>
                  </m:num>
                  <m:den>
                    <m:sSub>
                      <m:sSubPr>
                        <m:ctrlPr>
                          <w:rPr>
                            <w:rFonts w:ascii="Cambria Math" w:hAnsi="Cambria Math"/>
                            <w:i/>
                          </w:rPr>
                        </m:ctrlPr>
                      </m:sSubPr>
                      <m:e>
                        <m:r>
                          <w:rPr>
                            <w:rFonts w:ascii="Cambria Math" w:hAnsi="Cambria Math"/>
                          </w:rPr>
                          <m:t>S</m:t>
                        </m:r>
                      </m:e>
                      <m:sub>
                        <m:r>
                          <w:rPr>
                            <w:rFonts w:ascii="Cambria Math" w:hAnsi="Cambria Math"/>
                          </w:rPr>
                          <m:t>t</m:t>
                        </m:r>
                      </m:sub>
                    </m:sSub>
                  </m:den>
                </m:f>
                <m:r>
                  <w:rPr>
                    <w:rFonts w:ascii="Cambria Math" w:hAnsi="Cambria Math"/>
                  </w:rPr>
                  <m:t>,L</m:t>
                </m:r>
              </m:e>
            </m:d>
          </m:e>
        </m:d>
        <m:r>
          <w:rPr>
            <w:rFonts w:ascii="Cambria Math" w:hAnsi="Cambria Math"/>
          </w:rPr>
          <m:t>.</m:t>
        </m:r>
      </m:oMath>
      <w:r w:rsidR="000B48EB" w:rsidRPr="0024637B">
        <w:t xml:space="preserve"> </w:t>
      </w:r>
      <w:r w:rsidRPr="0024637B">
        <w:tab/>
      </w:r>
      <w:r w:rsidR="004E6F40"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24</w:t>
      </w:r>
      <w:r w:rsidR="00A775E6" w:rsidRPr="0024637B">
        <w:rPr>
          <w:b/>
        </w:rPr>
        <w:fldChar w:fldCharType="end"/>
      </w:r>
      <w:r w:rsidR="004E6F40" w:rsidRPr="0024637B">
        <w:rPr>
          <w:b/>
        </w:rPr>
        <w:t>)</w:t>
      </w:r>
    </w:p>
    <w:p w:rsidR="006E74CB" w:rsidRPr="0024637B" w:rsidRDefault="006E74CB" w:rsidP="00276D26">
      <w:pPr>
        <w:pStyle w:val="ListParagraph"/>
        <w:numPr>
          <w:ilvl w:val="2"/>
          <w:numId w:val="6"/>
        </w:numPr>
        <w:spacing w:line="360" w:lineRule="auto"/>
        <w:jc w:val="both"/>
      </w:pPr>
      <w:r w:rsidRPr="0024637B">
        <w:t>didėjantis:</w:t>
      </w:r>
    </w:p>
    <w:p w:rsidR="00370448" w:rsidRPr="0024637B" w:rsidRDefault="00370448" w:rsidP="00276D26">
      <w:pPr>
        <w:pStyle w:val="ListParagraph"/>
        <w:numPr>
          <w:ilvl w:val="3"/>
          <w:numId w:val="6"/>
        </w:numPr>
        <w:spacing w:line="360" w:lineRule="auto"/>
        <w:jc w:val="both"/>
      </w:pPr>
      <w:r w:rsidRPr="0024637B">
        <w:t xml:space="preserve"> </w:t>
      </w:r>
      <m:oMath>
        <m:r>
          <w:rPr>
            <w:rFonts w:ascii="Cambria Math" w:hAnsi="Cambria Math"/>
          </w:rPr>
          <m:t>H&gt;K</m:t>
        </m:r>
      </m:oMath>
      <w:r w:rsidR="00F864B3" w:rsidRPr="0024637B">
        <w:t xml:space="preserve">, čia </w:t>
      </w:r>
      <m:oMath>
        <m:r>
          <w:rPr>
            <w:rFonts w:ascii="Cambria Math" w:hAnsi="Cambria Math"/>
          </w:rPr>
          <m:t>H</m:t>
        </m:r>
      </m:oMath>
      <w:r w:rsidR="00F864B3" w:rsidRPr="0024637B">
        <w:t xml:space="preserve"> – viršutinis sandorio barjeras,</w:t>
      </w:r>
    </w:p>
    <w:p w:rsidR="003F550A" w:rsidRPr="003F550A" w:rsidRDefault="00A775E6" w:rsidP="004A0E1D">
      <w:pPr>
        <w:tabs>
          <w:tab w:val="left" w:pos="9000"/>
        </w:tabs>
        <w:spacing w:line="360" w:lineRule="auto"/>
        <w:jc w:val="both"/>
      </w:pPr>
      <m:oMathPara>
        <m:oMath>
          <m:sSub>
            <m:sSubPr>
              <m:ctrlPr>
                <w:rPr>
                  <w:rFonts w:ascii="Cambria Math" w:hAnsi="Cambria Math"/>
                  <w:i/>
                </w:rPr>
              </m:ctrlPr>
            </m:sSubPr>
            <m:e>
              <m:r>
                <w:rPr>
                  <w:rFonts w:ascii="Cambria Math" w:hAnsi="Cambria Math"/>
                </w:rPr>
                <m:t>C</m:t>
              </m:r>
            </m:e>
            <m:sub>
              <m:r>
                <w:rPr>
                  <w:rFonts w:ascii="Cambria Math" w:hAnsi="Cambria Math"/>
                </w:rPr>
                <m:t>u/o</m:t>
              </m:r>
            </m:sub>
          </m:sSub>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,K,H</m:t>
              </m:r>
            </m:e>
          </m:d>
          <m:r>
            <w:rPr>
              <w:rFonts w:ascii="Cambria Math" w:hAnsi="Cambria Math"/>
            </w:rPr>
            <m:t>=C</m:t>
          </m:r>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,K</m:t>
              </m:r>
            </m:e>
          </m:d>
          <m:r>
            <w:rPr>
              <w:rFonts w:ascii="Cambria Math" w:hAnsi="Cambria Math"/>
            </w:rPr>
            <m:t>-C</m:t>
          </m:r>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,H</m:t>
              </m:r>
            </m:e>
          </m:d>
          <m:r>
            <w:rPr>
              <w:rFonts w:ascii="Cambria Math" w:hAnsi="Cambria Math"/>
            </w:rPr>
            <m:t>-</m:t>
          </m:r>
          <m:d>
            <m:dPr>
              <m:ctrlPr>
                <w:rPr>
                  <w:rFonts w:ascii="Cambria Math" w:hAnsi="Cambria Math"/>
                  <w:i/>
                </w:rPr>
              </m:ctrlPr>
            </m:dPr>
            <m:e>
              <m:r>
                <w:rPr>
                  <w:rFonts w:ascii="Cambria Math" w:hAnsi="Cambria Math"/>
                </w:rPr>
                <m:t>H-K</m:t>
              </m:r>
            </m:e>
          </m:d>
          <m:sSub>
            <m:sSubPr>
              <m:ctrlPr>
                <w:rPr>
                  <w:rFonts w:ascii="Cambria Math" w:hAnsi="Cambria Math"/>
                  <w:i/>
                </w:rPr>
              </m:ctrlPr>
            </m:sSubPr>
            <m:e>
              <m:r>
                <w:rPr>
                  <w:rFonts w:ascii="Cambria Math" w:hAnsi="Cambria Math"/>
                </w:rPr>
                <m:t>C</m:t>
              </m:r>
            </m:e>
            <m:sub>
              <m:r>
                <w:rPr>
                  <w:rFonts w:ascii="Cambria Math" w:hAnsi="Cambria Math"/>
                </w:rPr>
                <m:t>d</m:t>
              </m:r>
            </m:sub>
          </m:sSub>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,H</m:t>
              </m:r>
            </m:e>
          </m:d>
          <m:r>
            <w:rPr>
              <w:rFonts w:ascii="Cambria Math" w:hAnsi="Cambria Math"/>
            </w:rPr>
            <m:t>-</m:t>
          </m:r>
        </m:oMath>
      </m:oMathPara>
    </w:p>
    <w:p w:rsidR="0075698D" w:rsidRPr="0024637B" w:rsidRDefault="003F550A" w:rsidP="003F550A">
      <w:pPr>
        <w:tabs>
          <w:tab w:val="left" w:pos="1980"/>
          <w:tab w:val="left" w:pos="9000"/>
        </w:tabs>
        <w:spacing w:line="360" w:lineRule="auto"/>
      </w:pPr>
      <w:r>
        <w:tab/>
      </w:r>
      <m:oMath>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t</m:t>
                        </m:r>
                      </m:sub>
                    </m:sSub>
                  </m:num>
                  <m:den>
                    <m:r>
                      <w:rPr>
                        <w:rFonts w:ascii="Cambria Math" w:hAnsi="Cambria Math"/>
                      </w:rPr>
                      <m:t>H</m:t>
                    </m:r>
                  </m:den>
                </m:f>
              </m:e>
            </m:d>
          </m:e>
          <m:sup>
            <m:r>
              <w:rPr>
                <w:rFonts w:ascii="Cambria Math" w:hAnsi="Cambria Math"/>
              </w:rPr>
              <m:t>2α</m:t>
            </m:r>
          </m:sup>
        </m:sSup>
        <m:d>
          <m:dPr>
            <m:ctrlPr>
              <w:rPr>
                <w:rFonts w:ascii="Cambria Math" w:hAnsi="Cambria Math"/>
                <w:i/>
              </w:rPr>
            </m:ctrlPr>
          </m:dPr>
          <m:e>
            <m:r>
              <w:rPr>
                <w:rFonts w:ascii="Cambria Math" w:hAnsi="Cambria Math"/>
              </w:rPr>
              <m:t>C</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H</m:t>
                        </m:r>
                      </m:e>
                      <m:sup>
                        <m:r>
                          <w:rPr>
                            <w:rFonts w:ascii="Cambria Math" w:hAnsi="Cambria Math"/>
                          </w:rPr>
                          <m:t>2</m:t>
                        </m:r>
                      </m:sup>
                    </m:sSup>
                  </m:num>
                  <m:den>
                    <m:sSub>
                      <m:sSubPr>
                        <m:ctrlPr>
                          <w:rPr>
                            <w:rFonts w:ascii="Cambria Math" w:hAnsi="Cambria Math"/>
                            <w:i/>
                          </w:rPr>
                        </m:ctrlPr>
                      </m:sSubPr>
                      <m:e>
                        <m:r>
                          <w:rPr>
                            <w:rFonts w:ascii="Cambria Math" w:hAnsi="Cambria Math"/>
                          </w:rPr>
                          <m:t>S</m:t>
                        </m:r>
                      </m:e>
                      <m:sub>
                        <m:r>
                          <w:rPr>
                            <w:rFonts w:ascii="Cambria Math" w:hAnsi="Cambria Math"/>
                          </w:rPr>
                          <m:t>t</m:t>
                        </m:r>
                      </m:sub>
                    </m:sSub>
                  </m:den>
                </m:f>
                <m:r>
                  <w:rPr>
                    <w:rFonts w:ascii="Cambria Math" w:hAnsi="Cambria Math"/>
                  </w:rPr>
                  <m:t>,K</m:t>
                </m:r>
              </m:e>
            </m:d>
            <m:r>
              <w:rPr>
                <w:rFonts w:ascii="Cambria Math" w:hAnsi="Cambria Math"/>
              </w:rPr>
              <m:t>-C</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H</m:t>
                        </m:r>
                      </m:e>
                      <m:sup>
                        <m:r>
                          <w:rPr>
                            <w:rFonts w:ascii="Cambria Math" w:hAnsi="Cambria Math"/>
                          </w:rPr>
                          <m:t>2</m:t>
                        </m:r>
                      </m:sup>
                    </m:sSup>
                  </m:num>
                  <m:den>
                    <m:sSub>
                      <m:sSubPr>
                        <m:ctrlPr>
                          <w:rPr>
                            <w:rFonts w:ascii="Cambria Math" w:hAnsi="Cambria Math"/>
                            <w:i/>
                          </w:rPr>
                        </m:ctrlPr>
                      </m:sSubPr>
                      <m:e>
                        <m:r>
                          <w:rPr>
                            <w:rFonts w:ascii="Cambria Math" w:hAnsi="Cambria Math"/>
                          </w:rPr>
                          <m:t>S</m:t>
                        </m:r>
                      </m:e>
                      <m:sub>
                        <m:r>
                          <w:rPr>
                            <w:rFonts w:ascii="Cambria Math" w:hAnsi="Cambria Math"/>
                          </w:rPr>
                          <m:t>t</m:t>
                        </m:r>
                      </m:sub>
                    </m:sSub>
                  </m:den>
                </m:f>
                <m:r>
                  <w:rPr>
                    <w:rFonts w:ascii="Cambria Math" w:hAnsi="Cambria Math"/>
                  </w:rPr>
                  <m:t>,H</m:t>
                </m:r>
              </m:e>
            </m:d>
            <m:r>
              <w:rPr>
                <w:rFonts w:ascii="Cambria Math" w:hAnsi="Cambria Math"/>
              </w:rPr>
              <m:t xml:space="preserve"> -</m:t>
            </m:r>
            <m:d>
              <m:dPr>
                <m:ctrlPr>
                  <w:rPr>
                    <w:rFonts w:ascii="Cambria Math" w:hAnsi="Cambria Math"/>
                    <w:i/>
                  </w:rPr>
                </m:ctrlPr>
              </m:dPr>
              <m:e>
                <m:r>
                  <w:rPr>
                    <w:rFonts w:ascii="Cambria Math" w:hAnsi="Cambria Math"/>
                  </w:rPr>
                  <m:t>H-K</m:t>
                </m:r>
              </m:e>
            </m:d>
            <m:sSub>
              <m:sSubPr>
                <m:ctrlPr>
                  <w:rPr>
                    <w:rFonts w:ascii="Cambria Math" w:hAnsi="Cambria Math"/>
                    <w:i/>
                  </w:rPr>
                </m:ctrlPr>
              </m:sSubPr>
              <m:e>
                <m:r>
                  <w:rPr>
                    <w:rFonts w:ascii="Cambria Math" w:hAnsi="Cambria Math"/>
                  </w:rPr>
                  <m:t>C</m:t>
                </m:r>
              </m:e>
              <m:sub>
                <m:r>
                  <w:rPr>
                    <w:rFonts w:ascii="Cambria Math" w:hAnsi="Cambria Math"/>
                  </w:rPr>
                  <m:t>d</m:t>
                </m:r>
              </m:sub>
            </m:sSub>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H</m:t>
                        </m:r>
                      </m:e>
                      <m:sup>
                        <m:r>
                          <w:rPr>
                            <w:rFonts w:ascii="Cambria Math" w:hAnsi="Cambria Math"/>
                          </w:rPr>
                          <m:t>2</m:t>
                        </m:r>
                      </m:sup>
                    </m:sSup>
                  </m:num>
                  <m:den>
                    <m:sSub>
                      <m:sSubPr>
                        <m:ctrlPr>
                          <w:rPr>
                            <w:rFonts w:ascii="Cambria Math" w:hAnsi="Cambria Math"/>
                            <w:i/>
                          </w:rPr>
                        </m:ctrlPr>
                      </m:sSubPr>
                      <m:e>
                        <m:r>
                          <w:rPr>
                            <w:rFonts w:ascii="Cambria Math" w:hAnsi="Cambria Math"/>
                          </w:rPr>
                          <m:t>S</m:t>
                        </m:r>
                      </m:e>
                      <m:sub>
                        <m:r>
                          <w:rPr>
                            <w:rFonts w:ascii="Cambria Math" w:hAnsi="Cambria Math"/>
                          </w:rPr>
                          <m:t>t</m:t>
                        </m:r>
                      </m:sub>
                    </m:sSub>
                  </m:den>
                </m:f>
                <m:r>
                  <w:rPr>
                    <w:rFonts w:ascii="Cambria Math" w:hAnsi="Cambria Math"/>
                  </w:rPr>
                  <m:t>,H</m:t>
                </m:r>
              </m:e>
            </m:d>
          </m:e>
        </m:d>
        <m:r>
          <w:rPr>
            <w:rFonts w:ascii="Cambria Math" w:hAnsi="Cambria Math"/>
          </w:rPr>
          <m:t>.</m:t>
        </m:r>
      </m:oMath>
      <w:r w:rsidR="004A0E1D" w:rsidRPr="0024637B">
        <w:t xml:space="preserve"> </w:t>
      </w:r>
      <w:r w:rsidR="004A0E1D" w:rsidRPr="0024637B">
        <w:tab/>
      </w:r>
      <w:r w:rsidR="004E6F40"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25</w:t>
      </w:r>
      <w:r w:rsidR="00A775E6" w:rsidRPr="0024637B">
        <w:rPr>
          <w:b/>
        </w:rPr>
        <w:fldChar w:fldCharType="end"/>
      </w:r>
      <w:r w:rsidR="004E6F40" w:rsidRPr="0024637B">
        <w:rPr>
          <w:b/>
        </w:rPr>
        <w:t>)</w:t>
      </w:r>
    </w:p>
    <w:p w:rsidR="0075698D" w:rsidRPr="0024637B" w:rsidRDefault="0075698D" w:rsidP="00276D26">
      <w:pPr>
        <w:pStyle w:val="ListParagraph"/>
        <w:numPr>
          <w:ilvl w:val="3"/>
          <w:numId w:val="6"/>
        </w:numPr>
        <w:spacing w:line="360" w:lineRule="auto"/>
        <w:jc w:val="both"/>
      </w:pPr>
      <m:oMath>
        <m:r>
          <w:rPr>
            <w:rFonts w:ascii="Cambria Math" w:hAnsi="Cambria Math"/>
          </w:rPr>
          <m:t>H≤K</m:t>
        </m:r>
      </m:oMath>
    </w:p>
    <w:p w:rsidR="0075698D" w:rsidRPr="0024637B" w:rsidRDefault="0075698D" w:rsidP="0075698D">
      <w:pPr>
        <w:tabs>
          <w:tab w:val="left" w:pos="3420"/>
          <w:tab w:val="left" w:pos="9000"/>
        </w:tabs>
        <w:spacing w:line="360" w:lineRule="auto"/>
        <w:jc w:val="center"/>
      </w:pPr>
      <w:r w:rsidRPr="0024637B">
        <w:tab/>
        <w:t xml:space="preserve"> </w:t>
      </w:r>
      <m:oMath>
        <m:sSub>
          <m:sSubPr>
            <m:ctrlPr>
              <w:rPr>
                <w:rFonts w:ascii="Cambria Math" w:hAnsi="Cambria Math"/>
                <w:i/>
              </w:rPr>
            </m:ctrlPr>
          </m:sSubPr>
          <m:e>
            <m:r>
              <w:rPr>
                <w:rFonts w:ascii="Cambria Math" w:hAnsi="Cambria Math"/>
              </w:rPr>
              <m:t>C</m:t>
            </m:r>
          </m:e>
          <m:sub>
            <m:r>
              <w:rPr>
                <w:rFonts w:ascii="Cambria Math" w:hAnsi="Cambria Math"/>
              </w:rPr>
              <m:t>u/o</m:t>
            </m:r>
          </m:sub>
        </m:sSub>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,K,H</m:t>
            </m:r>
          </m:e>
        </m:d>
        <m:r>
          <w:rPr>
            <w:rFonts w:ascii="Cambria Math" w:hAnsi="Cambria Math"/>
          </w:rPr>
          <m:t>=0.</m:t>
        </m:r>
      </m:oMath>
      <w:r w:rsidRPr="0024637B">
        <w:t xml:space="preserve"> </w:t>
      </w:r>
      <w:r w:rsidRPr="0024637B">
        <w:tab/>
      </w:r>
      <w:r w:rsidR="004E6F40"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26</w:t>
      </w:r>
      <w:r w:rsidR="00A775E6" w:rsidRPr="0024637B">
        <w:rPr>
          <w:b/>
        </w:rPr>
        <w:fldChar w:fldCharType="end"/>
      </w:r>
      <w:r w:rsidR="004E6F40" w:rsidRPr="0024637B">
        <w:rPr>
          <w:b/>
        </w:rPr>
        <w:t>)</w:t>
      </w:r>
    </w:p>
    <w:p w:rsidR="006E74CB" w:rsidRPr="0024637B" w:rsidRDefault="006E74CB" w:rsidP="006E74CB">
      <w:pPr>
        <w:spacing w:line="360" w:lineRule="auto"/>
        <w:ind w:firstLine="562"/>
        <w:jc w:val="both"/>
      </w:pPr>
      <w:r w:rsidRPr="0024637B">
        <w:rPr>
          <w:i/>
          <w:u w:val="single"/>
        </w:rPr>
        <w:t>Pasirinkimo parduoti barjero sandoris</w:t>
      </w:r>
      <w:r w:rsidR="00BE6725" w:rsidRPr="0024637B">
        <w:rPr>
          <w:i/>
          <w:u w:val="single"/>
        </w:rPr>
        <w:t>, kai barjero kirsti negalima</w:t>
      </w:r>
      <w:r w:rsidRPr="0024637B">
        <w:t>:</w:t>
      </w:r>
    </w:p>
    <w:p w:rsidR="00D85F88" w:rsidRPr="0024637B" w:rsidRDefault="00D85F88" w:rsidP="00276D26">
      <w:pPr>
        <w:pStyle w:val="ListParagraph"/>
        <w:numPr>
          <w:ilvl w:val="2"/>
          <w:numId w:val="8"/>
        </w:numPr>
        <w:spacing w:line="360" w:lineRule="auto"/>
        <w:jc w:val="both"/>
      </w:pPr>
      <w:r w:rsidRPr="0024637B">
        <w:t>mažėjantis</w:t>
      </w:r>
    </w:p>
    <w:p w:rsidR="0075698D" w:rsidRPr="0024637B" w:rsidRDefault="0075698D" w:rsidP="00276D26">
      <w:pPr>
        <w:pStyle w:val="ListParagraph"/>
        <w:numPr>
          <w:ilvl w:val="3"/>
          <w:numId w:val="7"/>
        </w:numPr>
        <w:spacing w:line="360" w:lineRule="auto"/>
        <w:jc w:val="both"/>
      </w:pPr>
      <m:oMath>
        <m:r>
          <w:rPr>
            <w:rFonts w:ascii="Cambria Math" w:hAnsi="Cambria Math"/>
          </w:rPr>
          <m:t>L&lt;K</m:t>
        </m:r>
      </m:oMath>
      <w:r w:rsidRPr="0024637B">
        <w:t xml:space="preserve">, čia </w:t>
      </w:r>
      <m:oMath>
        <m:r>
          <w:rPr>
            <w:rFonts w:ascii="Cambria Math" w:hAnsi="Cambria Math"/>
          </w:rPr>
          <m:t>L</m:t>
        </m:r>
      </m:oMath>
      <w:r w:rsidR="00EA28E1" w:rsidRPr="0024637B">
        <w:t xml:space="preserve"> –</w:t>
      </w:r>
      <w:r w:rsidR="00111974" w:rsidRPr="0024637B">
        <w:t xml:space="preserve"> apatin</w:t>
      </w:r>
      <w:r w:rsidRPr="0024637B">
        <w:t>is sandorio barjeras,</w:t>
      </w:r>
    </w:p>
    <w:p w:rsidR="003F550A" w:rsidRPr="003F550A" w:rsidRDefault="00A775E6" w:rsidP="0010294A">
      <w:pPr>
        <w:tabs>
          <w:tab w:val="left" w:pos="9000"/>
        </w:tabs>
        <w:spacing w:line="360" w:lineRule="auto"/>
        <w:jc w:val="both"/>
      </w:pPr>
      <m:oMathPara>
        <m:oMath>
          <m:sSub>
            <m:sSubPr>
              <m:ctrlPr>
                <w:rPr>
                  <w:rFonts w:ascii="Cambria Math" w:hAnsi="Cambria Math"/>
                  <w:i/>
                </w:rPr>
              </m:ctrlPr>
            </m:sSubPr>
            <m:e>
              <m:r>
                <w:rPr>
                  <w:rFonts w:ascii="Cambria Math" w:hAnsi="Cambria Math"/>
                </w:rPr>
                <m:t>P</m:t>
              </m:r>
            </m:e>
            <m:sub>
              <m:r>
                <w:rPr>
                  <w:rFonts w:ascii="Cambria Math" w:hAnsi="Cambria Math"/>
                </w:rPr>
                <m:t>d/o</m:t>
              </m:r>
            </m:sub>
          </m:sSub>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,K,L</m:t>
              </m:r>
            </m:e>
          </m:d>
          <m:r>
            <w:rPr>
              <w:rFonts w:ascii="Cambria Math" w:hAnsi="Cambria Math"/>
            </w:rPr>
            <m:t>=P</m:t>
          </m:r>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,K</m:t>
              </m:r>
            </m:e>
          </m:d>
          <m:r>
            <w:rPr>
              <w:rFonts w:ascii="Cambria Math" w:hAnsi="Cambria Math"/>
            </w:rPr>
            <m:t>-P</m:t>
          </m:r>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,L</m:t>
              </m:r>
            </m:e>
          </m:d>
          <m:r>
            <w:rPr>
              <w:rFonts w:ascii="Cambria Math" w:hAnsi="Cambria Math"/>
            </w:rPr>
            <m:t>-</m:t>
          </m:r>
          <m:d>
            <m:dPr>
              <m:ctrlPr>
                <w:rPr>
                  <w:rFonts w:ascii="Cambria Math" w:hAnsi="Cambria Math"/>
                  <w:i/>
                </w:rPr>
              </m:ctrlPr>
            </m:dPr>
            <m:e>
              <m:r>
                <w:rPr>
                  <w:rFonts w:ascii="Cambria Math" w:hAnsi="Cambria Math"/>
                </w:rPr>
                <m:t>K-L</m:t>
              </m:r>
            </m:e>
          </m:d>
          <m:sSub>
            <m:sSubPr>
              <m:ctrlPr>
                <w:rPr>
                  <w:rFonts w:ascii="Cambria Math" w:hAnsi="Cambria Math"/>
                  <w:i/>
                </w:rPr>
              </m:ctrlPr>
            </m:sSubPr>
            <m:e>
              <m:r>
                <w:rPr>
                  <w:rFonts w:ascii="Cambria Math" w:hAnsi="Cambria Math"/>
                </w:rPr>
                <m:t>P</m:t>
              </m:r>
            </m:e>
            <m:sub>
              <m:r>
                <w:rPr>
                  <w:rFonts w:ascii="Cambria Math" w:hAnsi="Cambria Math"/>
                </w:rPr>
                <m:t>d</m:t>
              </m:r>
            </m:sub>
          </m:sSub>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,L</m:t>
              </m:r>
            </m:e>
          </m:d>
          <m:r>
            <w:rPr>
              <w:rFonts w:ascii="Cambria Math" w:hAnsi="Cambria Math"/>
            </w:rPr>
            <m:t>-</m:t>
          </m:r>
        </m:oMath>
      </m:oMathPara>
    </w:p>
    <w:p w:rsidR="0010294A" w:rsidRPr="0024637B" w:rsidRDefault="003F550A" w:rsidP="003F550A">
      <w:pPr>
        <w:tabs>
          <w:tab w:val="left" w:pos="2070"/>
          <w:tab w:val="left" w:pos="9000"/>
        </w:tabs>
        <w:spacing w:line="360" w:lineRule="auto"/>
        <w:jc w:val="both"/>
      </w:pPr>
      <w:r>
        <w:tab/>
      </w:r>
      <m:oMath>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t</m:t>
                        </m:r>
                      </m:sub>
                    </m:sSub>
                  </m:num>
                  <m:den>
                    <m:r>
                      <w:rPr>
                        <w:rFonts w:ascii="Cambria Math" w:hAnsi="Cambria Math"/>
                      </w:rPr>
                      <m:t>L</m:t>
                    </m:r>
                  </m:den>
                </m:f>
              </m:e>
            </m:d>
          </m:e>
          <m:sup>
            <m:r>
              <w:rPr>
                <w:rFonts w:ascii="Cambria Math" w:hAnsi="Cambria Math"/>
              </w:rPr>
              <m:t>2α</m:t>
            </m:r>
          </m:sup>
        </m:sSup>
        <m:d>
          <m:dPr>
            <m:ctrlPr>
              <w:rPr>
                <w:rFonts w:ascii="Cambria Math" w:hAnsi="Cambria Math"/>
                <w:i/>
              </w:rPr>
            </m:ctrlPr>
          </m:dPr>
          <m:e>
            <m:r>
              <w:rPr>
                <w:rFonts w:ascii="Cambria Math" w:hAnsi="Cambria Math"/>
              </w:rPr>
              <m:t>P</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L</m:t>
                        </m:r>
                      </m:e>
                      <m:sup>
                        <m:r>
                          <w:rPr>
                            <w:rFonts w:ascii="Cambria Math" w:hAnsi="Cambria Math"/>
                          </w:rPr>
                          <m:t>2</m:t>
                        </m:r>
                      </m:sup>
                    </m:sSup>
                  </m:num>
                  <m:den>
                    <m:sSub>
                      <m:sSubPr>
                        <m:ctrlPr>
                          <w:rPr>
                            <w:rFonts w:ascii="Cambria Math" w:hAnsi="Cambria Math"/>
                            <w:i/>
                          </w:rPr>
                        </m:ctrlPr>
                      </m:sSubPr>
                      <m:e>
                        <m:r>
                          <w:rPr>
                            <w:rFonts w:ascii="Cambria Math" w:hAnsi="Cambria Math"/>
                          </w:rPr>
                          <m:t>S</m:t>
                        </m:r>
                      </m:e>
                      <m:sub>
                        <m:r>
                          <w:rPr>
                            <w:rFonts w:ascii="Cambria Math" w:hAnsi="Cambria Math"/>
                          </w:rPr>
                          <m:t>t</m:t>
                        </m:r>
                      </m:sub>
                    </m:sSub>
                  </m:den>
                </m:f>
                <m:r>
                  <w:rPr>
                    <w:rFonts w:ascii="Cambria Math" w:hAnsi="Cambria Math"/>
                  </w:rPr>
                  <m:t>,K</m:t>
                </m:r>
              </m:e>
            </m:d>
            <m:r>
              <w:rPr>
                <w:rFonts w:ascii="Cambria Math" w:hAnsi="Cambria Math"/>
              </w:rPr>
              <m:t>-P</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L</m:t>
                        </m:r>
                      </m:e>
                      <m:sup>
                        <m:r>
                          <w:rPr>
                            <w:rFonts w:ascii="Cambria Math" w:hAnsi="Cambria Math"/>
                          </w:rPr>
                          <m:t>2</m:t>
                        </m:r>
                      </m:sup>
                    </m:sSup>
                  </m:num>
                  <m:den>
                    <m:sSub>
                      <m:sSubPr>
                        <m:ctrlPr>
                          <w:rPr>
                            <w:rFonts w:ascii="Cambria Math" w:hAnsi="Cambria Math"/>
                            <w:i/>
                          </w:rPr>
                        </m:ctrlPr>
                      </m:sSubPr>
                      <m:e>
                        <m:r>
                          <w:rPr>
                            <w:rFonts w:ascii="Cambria Math" w:hAnsi="Cambria Math"/>
                          </w:rPr>
                          <m:t>S</m:t>
                        </m:r>
                      </m:e>
                      <m:sub>
                        <m:r>
                          <w:rPr>
                            <w:rFonts w:ascii="Cambria Math" w:hAnsi="Cambria Math"/>
                          </w:rPr>
                          <m:t>t</m:t>
                        </m:r>
                      </m:sub>
                    </m:sSub>
                  </m:den>
                </m:f>
                <m:r>
                  <w:rPr>
                    <w:rFonts w:ascii="Cambria Math" w:hAnsi="Cambria Math"/>
                  </w:rPr>
                  <m:t>,L</m:t>
                </m:r>
              </m:e>
            </m:d>
            <m:r>
              <w:rPr>
                <w:rFonts w:ascii="Cambria Math" w:hAnsi="Cambria Math"/>
              </w:rPr>
              <m:t>-</m:t>
            </m:r>
            <m:d>
              <m:dPr>
                <m:ctrlPr>
                  <w:rPr>
                    <w:rFonts w:ascii="Cambria Math" w:hAnsi="Cambria Math"/>
                    <w:i/>
                  </w:rPr>
                </m:ctrlPr>
              </m:dPr>
              <m:e>
                <m:r>
                  <w:rPr>
                    <w:rFonts w:ascii="Cambria Math" w:hAnsi="Cambria Math"/>
                  </w:rPr>
                  <m:t>K-L</m:t>
                </m:r>
              </m:e>
            </m:d>
            <m:sSub>
              <m:sSubPr>
                <m:ctrlPr>
                  <w:rPr>
                    <w:rFonts w:ascii="Cambria Math" w:hAnsi="Cambria Math"/>
                    <w:i/>
                  </w:rPr>
                </m:ctrlPr>
              </m:sSubPr>
              <m:e>
                <m:r>
                  <w:rPr>
                    <w:rFonts w:ascii="Cambria Math" w:hAnsi="Cambria Math"/>
                  </w:rPr>
                  <m:t>P</m:t>
                </m:r>
              </m:e>
              <m:sub>
                <m:r>
                  <w:rPr>
                    <w:rFonts w:ascii="Cambria Math" w:hAnsi="Cambria Math"/>
                  </w:rPr>
                  <m:t>d</m:t>
                </m:r>
              </m:sub>
            </m:sSub>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L</m:t>
                        </m:r>
                      </m:e>
                      <m:sup>
                        <m:r>
                          <w:rPr>
                            <w:rFonts w:ascii="Cambria Math" w:hAnsi="Cambria Math"/>
                          </w:rPr>
                          <m:t>2</m:t>
                        </m:r>
                      </m:sup>
                    </m:sSup>
                  </m:num>
                  <m:den>
                    <m:sSub>
                      <m:sSubPr>
                        <m:ctrlPr>
                          <w:rPr>
                            <w:rFonts w:ascii="Cambria Math" w:hAnsi="Cambria Math"/>
                            <w:i/>
                          </w:rPr>
                        </m:ctrlPr>
                      </m:sSubPr>
                      <m:e>
                        <m:r>
                          <w:rPr>
                            <w:rFonts w:ascii="Cambria Math" w:hAnsi="Cambria Math"/>
                          </w:rPr>
                          <m:t>S</m:t>
                        </m:r>
                      </m:e>
                      <m:sub>
                        <m:r>
                          <w:rPr>
                            <w:rFonts w:ascii="Cambria Math" w:hAnsi="Cambria Math"/>
                          </w:rPr>
                          <m:t>t</m:t>
                        </m:r>
                      </m:sub>
                    </m:sSub>
                  </m:den>
                </m:f>
                <m:r>
                  <w:rPr>
                    <w:rFonts w:ascii="Cambria Math" w:hAnsi="Cambria Math"/>
                  </w:rPr>
                  <m:t>,L</m:t>
                </m:r>
              </m:e>
            </m:d>
          </m:e>
        </m:d>
        <m:r>
          <w:rPr>
            <w:rFonts w:ascii="Cambria Math" w:hAnsi="Cambria Math"/>
          </w:rPr>
          <m:t>.</m:t>
        </m:r>
      </m:oMath>
      <w:r w:rsidR="0010294A" w:rsidRPr="0024637B">
        <w:t xml:space="preserve"> </w:t>
      </w:r>
      <w:r w:rsidR="0010294A" w:rsidRPr="0024637B">
        <w:tab/>
      </w:r>
      <w:r w:rsidR="004E6F40"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27</w:t>
      </w:r>
      <w:r w:rsidR="00A775E6" w:rsidRPr="0024637B">
        <w:rPr>
          <w:b/>
        </w:rPr>
        <w:fldChar w:fldCharType="end"/>
      </w:r>
      <w:r w:rsidR="004E6F40" w:rsidRPr="0024637B">
        <w:rPr>
          <w:b/>
        </w:rPr>
        <w:t>)</w:t>
      </w:r>
    </w:p>
    <w:p w:rsidR="0075698D" w:rsidRPr="0024637B" w:rsidRDefault="0075698D" w:rsidP="00276D26">
      <w:pPr>
        <w:pStyle w:val="ListParagraph"/>
        <w:numPr>
          <w:ilvl w:val="3"/>
          <w:numId w:val="7"/>
        </w:numPr>
        <w:spacing w:line="360" w:lineRule="auto"/>
        <w:jc w:val="both"/>
      </w:pPr>
      <m:oMath>
        <m:r>
          <w:rPr>
            <w:rFonts w:ascii="Cambria Math" w:hAnsi="Cambria Math"/>
          </w:rPr>
          <m:t>L≥K</m:t>
        </m:r>
      </m:oMath>
    </w:p>
    <w:p w:rsidR="00D85F88" w:rsidRPr="0024637B" w:rsidRDefault="00D85F88" w:rsidP="00D85F88">
      <w:pPr>
        <w:tabs>
          <w:tab w:val="left" w:pos="3420"/>
          <w:tab w:val="left" w:pos="9000"/>
        </w:tabs>
        <w:spacing w:line="360" w:lineRule="auto"/>
      </w:pPr>
      <w:r w:rsidRPr="0024637B">
        <w:tab/>
        <w:t xml:space="preserve"> </w:t>
      </w:r>
      <m:oMath>
        <m:sSub>
          <m:sSubPr>
            <m:ctrlPr>
              <w:rPr>
                <w:rFonts w:ascii="Cambria Math" w:hAnsi="Cambria Math"/>
                <w:i/>
              </w:rPr>
            </m:ctrlPr>
          </m:sSubPr>
          <m:e>
            <m:r>
              <w:rPr>
                <w:rFonts w:ascii="Cambria Math" w:hAnsi="Cambria Math"/>
              </w:rPr>
              <m:t>P</m:t>
            </m:r>
          </m:e>
          <m:sub>
            <m:r>
              <w:rPr>
                <w:rFonts w:ascii="Cambria Math" w:hAnsi="Cambria Math"/>
              </w:rPr>
              <m:t>d/o</m:t>
            </m:r>
          </m:sub>
        </m:sSub>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,K,L</m:t>
            </m:r>
          </m:e>
        </m:d>
        <m:r>
          <w:rPr>
            <w:rFonts w:ascii="Cambria Math" w:hAnsi="Cambria Math"/>
          </w:rPr>
          <m:t>=0.</m:t>
        </m:r>
      </m:oMath>
      <w:r w:rsidRPr="0024637B">
        <w:t xml:space="preserve"> </w:t>
      </w:r>
      <w:r w:rsidRPr="0024637B">
        <w:tab/>
      </w:r>
      <w:r w:rsidR="004E6F40"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28</w:t>
      </w:r>
      <w:r w:rsidR="00A775E6" w:rsidRPr="0024637B">
        <w:rPr>
          <w:b/>
        </w:rPr>
        <w:fldChar w:fldCharType="end"/>
      </w:r>
      <w:r w:rsidR="004E6F40" w:rsidRPr="0024637B">
        <w:rPr>
          <w:b/>
        </w:rPr>
        <w:t>)</w:t>
      </w:r>
    </w:p>
    <w:p w:rsidR="0075698D" w:rsidRPr="0024637B" w:rsidRDefault="0075698D" w:rsidP="00276D26">
      <w:pPr>
        <w:pStyle w:val="ListParagraph"/>
        <w:numPr>
          <w:ilvl w:val="2"/>
          <w:numId w:val="7"/>
        </w:numPr>
        <w:spacing w:line="360" w:lineRule="auto"/>
        <w:jc w:val="both"/>
      </w:pPr>
      <w:r w:rsidRPr="0024637B">
        <w:t>didėjantis:</w:t>
      </w:r>
    </w:p>
    <w:p w:rsidR="0075698D" w:rsidRPr="0024637B" w:rsidRDefault="0075698D" w:rsidP="00276D26">
      <w:pPr>
        <w:pStyle w:val="ListParagraph"/>
        <w:numPr>
          <w:ilvl w:val="3"/>
          <w:numId w:val="7"/>
        </w:numPr>
        <w:spacing w:line="360" w:lineRule="auto"/>
        <w:jc w:val="both"/>
      </w:pPr>
      <w:r w:rsidRPr="0024637B">
        <w:t xml:space="preserve"> </w:t>
      </w:r>
      <m:oMath>
        <m:r>
          <w:rPr>
            <w:rFonts w:ascii="Cambria Math" w:hAnsi="Cambria Math"/>
          </w:rPr>
          <m:t>H&gt;K</m:t>
        </m:r>
      </m:oMath>
      <w:r w:rsidRPr="0024637B">
        <w:t xml:space="preserve">, čia </w:t>
      </w:r>
      <m:oMath>
        <m:r>
          <w:rPr>
            <w:rFonts w:ascii="Cambria Math" w:hAnsi="Cambria Math"/>
          </w:rPr>
          <m:t>H</m:t>
        </m:r>
      </m:oMath>
      <w:r w:rsidRPr="0024637B">
        <w:t xml:space="preserve"> – viršutinis sandorio barjeras,</w:t>
      </w:r>
    </w:p>
    <w:p w:rsidR="00774926" w:rsidRPr="0024637B" w:rsidRDefault="00774926" w:rsidP="00774926">
      <w:pPr>
        <w:pStyle w:val="ListParagraph"/>
        <w:tabs>
          <w:tab w:val="left" w:pos="2340"/>
          <w:tab w:val="left" w:pos="9000"/>
        </w:tabs>
        <w:spacing w:line="360" w:lineRule="auto"/>
        <w:ind w:left="360"/>
      </w:pPr>
      <w:r w:rsidRPr="0024637B">
        <w:t xml:space="preserve"> </w:t>
      </w:r>
      <w:r w:rsidRPr="0024637B">
        <w:tab/>
      </w:r>
      <m:oMath>
        <m:sSub>
          <m:sSubPr>
            <m:ctrlPr>
              <w:rPr>
                <w:rFonts w:ascii="Cambria Math" w:hAnsi="Cambria Math"/>
                <w:i/>
              </w:rPr>
            </m:ctrlPr>
          </m:sSubPr>
          <m:e>
            <m:r>
              <w:rPr>
                <w:rFonts w:ascii="Cambria Math" w:hAnsi="Cambria Math"/>
              </w:rPr>
              <m:t>P</m:t>
            </m:r>
          </m:e>
          <m:sub>
            <m:r>
              <w:rPr>
                <w:rFonts w:ascii="Cambria Math" w:hAnsi="Cambria Math"/>
              </w:rPr>
              <m:t>u/o</m:t>
            </m:r>
          </m:sub>
        </m:sSub>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,K,H</m:t>
            </m:r>
          </m:e>
        </m:d>
        <m:r>
          <w:rPr>
            <w:rFonts w:ascii="Cambria Math" w:hAnsi="Cambria Math"/>
          </w:rPr>
          <m:t>=P</m:t>
        </m:r>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,K</m:t>
            </m:r>
          </m:e>
        </m:d>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t</m:t>
                        </m:r>
                      </m:sub>
                    </m:sSub>
                  </m:num>
                  <m:den>
                    <m:r>
                      <w:rPr>
                        <w:rFonts w:ascii="Cambria Math" w:hAnsi="Cambria Math"/>
                      </w:rPr>
                      <m:t>H</m:t>
                    </m:r>
                  </m:den>
                </m:f>
              </m:e>
            </m:d>
          </m:e>
          <m:sup>
            <m:r>
              <w:rPr>
                <w:rFonts w:ascii="Cambria Math" w:hAnsi="Cambria Math"/>
              </w:rPr>
              <m:t>2α</m:t>
            </m:r>
          </m:sup>
        </m:sSup>
        <m:r>
          <w:rPr>
            <w:rFonts w:ascii="Cambria Math" w:hAnsi="Cambria Math"/>
          </w:rPr>
          <m:t>P</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H</m:t>
                    </m:r>
                  </m:e>
                  <m:sup>
                    <m:r>
                      <w:rPr>
                        <w:rFonts w:ascii="Cambria Math" w:hAnsi="Cambria Math"/>
                      </w:rPr>
                      <m:t>2</m:t>
                    </m:r>
                  </m:sup>
                </m:sSup>
              </m:num>
              <m:den>
                <m:sSub>
                  <m:sSubPr>
                    <m:ctrlPr>
                      <w:rPr>
                        <w:rFonts w:ascii="Cambria Math" w:hAnsi="Cambria Math"/>
                        <w:i/>
                      </w:rPr>
                    </m:ctrlPr>
                  </m:sSubPr>
                  <m:e>
                    <m:r>
                      <w:rPr>
                        <w:rFonts w:ascii="Cambria Math" w:hAnsi="Cambria Math"/>
                      </w:rPr>
                      <m:t>S</m:t>
                    </m:r>
                  </m:e>
                  <m:sub>
                    <m:r>
                      <w:rPr>
                        <w:rFonts w:ascii="Cambria Math" w:hAnsi="Cambria Math"/>
                      </w:rPr>
                      <m:t>t</m:t>
                    </m:r>
                  </m:sub>
                </m:sSub>
              </m:den>
            </m:f>
            <m:r>
              <w:rPr>
                <w:rFonts w:ascii="Cambria Math" w:hAnsi="Cambria Math"/>
              </w:rPr>
              <m:t>,K</m:t>
            </m:r>
          </m:e>
        </m:d>
        <m:r>
          <w:rPr>
            <w:rFonts w:ascii="Cambria Math" w:hAnsi="Cambria Math"/>
          </w:rPr>
          <m:t>.</m:t>
        </m:r>
      </m:oMath>
      <w:r w:rsidRPr="0024637B">
        <w:tab/>
      </w:r>
      <w:r w:rsidR="004E6F40"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29</w:t>
      </w:r>
      <w:r w:rsidR="00A775E6" w:rsidRPr="0024637B">
        <w:rPr>
          <w:b/>
        </w:rPr>
        <w:fldChar w:fldCharType="end"/>
      </w:r>
      <w:r w:rsidR="004E6F40" w:rsidRPr="0024637B">
        <w:rPr>
          <w:b/>
        </w:rPr>
        <w:t>)</w:t>
      </w:r>
    </w:p>
    <w:p w:rsidR="0075698D" w:rsidRPr="0024637B" w:rsidRDefault="0075698D" w:rsidP="00276D26">
      <w:pPr>
        <w:pStyle w:val="ListParagraph"/>
        <w:numPr>
          <w:ilvl w:val="3"/>
          <w:numId w:val="7"/>
        </w:numPr>
        <w:spacing w:line="360" w:lineRule="auto"/>
        <w:jc w:val="both"/>
      </w:pPr>
      <m:oMath>
        <m:r>
          <w:rPr>
            <w:rFonts w:ascii="Cambria Math" w:hAnsi="Cambria Math"/>
          </w:rPr>
          <m:t>H≤K</m:t>
        </m:r>
      </m:oMath>
    </w:p>
    <w:p w:rsidR="00337651" w:rsidRDefault="00A775E6" w:rsidP="00774926">
      <w:pPr>
        <w:tabs>
          <w:tab w:val="left" w:pos="9000"/>
        </w:tabs>
        <w:spacing w:line="360" w:lineRule="auto"/>
        <w:jc w:val="both"/>
        <w:rPr>
          <w:b/>
        </w:rPr>
      </w:pPr>
      <m:oMath>
        <m:sSub>
          <m:sSubPr>
            <m:ctrlPr>
              <w:rPr>
                <w:rFonts w:ascii="Cambria Math" w:hAnsi="Cambria Math"/>
                <w:i/>
              </w:rPr>
            </m:ctrlPr>
          </m:sSubPr>
          <m:e>
            <m:r>
              <w:rPr>
                <w:rFonts w:ascii="Cambria Math" w:hAnsi="Cambria Math"/>
              </w:rPr>
              <m:t>P</m:t>
            </m:r>
          </m:e>
          <m:sub>
            <m:r>
              <w:rPr>
                <w:rFonts w:ascii="Cambria Math" w:hAnsi="Cambria Math"/>
              </w:rPr>
              <m:t>u/o</m:t>
            </m:r>
          </m:sub>
        </m:sSub>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,K,H</m:t>
            </m:r>
          </m:e>
        </m:d>
        <m:r>
          <w:rPr>
            <w:rFonts w:ascii="Cambria Math" w:hAnsi="Cambria Math"/>
          </w:rPr>
          <m:t>=P</m:t>
        </m:r>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,H</m:t>
            </m:r>
          </m:e>
        </m:d>
        <m:r>
          <w:rPr>
            <w:rFonts w:ascii="Cambria Math" w:hAnsi="Cambria Math"/>
          </w:rPr>
          <m:t>+</m:t>
        </m:r>
        <m:d>
          <m:dPr>
            <m:ctrlPr>
              <w:rPr>
                <w:rFonts w:ascii="Cambria Math" w:hAnsi="Cambria Math"/>
                <w:i/>
              </w:rPr>
            </m:ctrlPr>
          </m:dPr>
          <m:e>
            <m:r>
              <w:rPr>
                <w:rFonts w:ascii="Cambria Math" w:hAnsi="Cambria Math"/>
              </w:rPr>
              <m:t>K-H</m:t>
            </m:r>
          </m:e>
        </m:d>
        <m:sSub>
          <m:sSubPr>
            <m:ctrlPr>
              <w:rPr>
                <w:rFonts w:ascii="Cambria Math" w:hAnsi="Cambria Math"/>
                <w:i/>
              </w:rPr>
            </m:ctrlPr>
          </m:sSubPr>
          <m:e>
            <m:r>
              <w:rPr>
                <w:rFonts w:ascii="Cambria Math" w:hAnsi="Cambria Math"/>
              </w:rPr>
              <m:t>P</m:t>
            </m:r>
          </m:e>
          <m:sub>
            <m:r>
              <w:rPr>
                <w:rFonts w:ascii="Cambria Math" w:hAnsi="Cambria Math"/>
              </w:rPr>
              <m:t>d</m:t>
            </m:r>
          </m:sub>
        </m:sSub>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,H</m:t>
            </m:r>
          </m:e>
        </m:d>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t</m:t>
                        </m:r>
                      </m:sub>
                    </m:sSub>
                  </m:num>
                  <m:den>
                    <m:r>
                      <w:rPr>
                        <w:rFonts w:ascii="Cambria Math" w:hAnsi="Cambria Math"/>
                      </w:rPr>
                      <m:t>H</m:t>
                    </m:r>
                  </m:den>
                </m:f>
              </m:e>
            </m:d>
          </m:e>
          <m:sup>
            <m:r>
              <w:rPr>
                <w:rFonts w:ascii="Cambria Math" w:hAnsi="Cambria Math"/>
              </w:rPr>
              <m:t>2α</m:t>
            </m:r>
          </m:sup>
        </m:sSup>
        <m:d>
          <m:dPr>
            <m:ctrlPr>
              <w:rPr>
                <w:rFonts w:ascii="Cambria Math" w:hAnsi="Cambria Math"/>
                <w:i/>
              </w:rPr>
            </m:ctrlPr>
          </m:dPr>
          <m:e>
            <m:r>
              <w:rPr>
                <w:rFonts w:ascii="Cambria Math" w:hAnsi="Cambria Math"/>
              </w:rPr>
              <m:t>P</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H</m:t>
                        </m:r>
                      </m:e>
                      <m:sup>
                        <m:r>
                          <w:rPr>
                            <w:rFonts w:ascii="Cambria Math" w:hAnsi="Cambria Math"/>
                          </w:rPr>
                          <m:t>2</m:t>
                        </m:r>
                      </m:sup>
                    </m:sSup>
                  </m:num>
                  <m:den>
                    <m:sSub>
                      <m:sSubPr>
                        <m:ctrlPr>
                          <w:rPr>
                            <w:rFonts w:ascii="Cambria Math" w:hAnsi="Cambria Math"/>
                            <w:i/>
                          </w:rPr>
                        </m:ctrlPr>
                      </m:sSubPr>
                      <m:e>
                        <m:r>
                          <w:rPr>
                            <w:rFonts w:ascii="Cambria Math" w:hAnsi="Cambria Math"/>
                          </w:rPr>
                          <m:t>S</m:t>
                        </m:r>
                      </m:e>
                      <m:sub>
                        <m:r>
                          <w:rPr>
                            <w:rFonts w:ascii="Cambria Math" w:hAnsi="Cambria Math"/>
                          </w:rPr>
                          <m:t>t</m:t>
                        </m:r>
                      </m:sub>
                    </m:sSub>
                  </m:den>
                </m:f>
                <m:r>
                  <w:rPr>
                    <w:rFonts w:ascii="Cambria Math" w:hAnsi="Cambria Math"/>
                  </w:rPr>
                  <m:t>,H</m:t>
                </m:r>
              </m:e>
            </m:d>
            <m:r>
              <w:rPr>
                <w:rFonts w:ascii="Cambria Math" w:hAnsi="Cambria Math"/>
              </w:rPr>
              <m:t>+</m:t>
            </m:r>
            <m:d>
              <m:dPr>
                <m:ctrlPr>
                  <w:rPr>
                    <w:rFonts w:ascii="Cambria Math" w:hAnsi="Cambria Math"/>
                    <w:i/>
                  </w:rPr>
                </m:ctrlPr>
              </m:dPr>
              <m:e>
                <m:r>
                  <w:rPr>
                    <w:rFonts w:ascii="Cambria Math" w:hAnsi="Cambria Math"/>
                  </w:rPr>
                  <m:t>K-H</m:t>
                </m:r>
              </m:e>
            </m:d>
            <m:sSub>
              <m:sSubPr>
                <m:ctrlPr>
                  <w:rPr>
                    <w:rFonts w:ascii="Cambria Math" w:hAnsi="Cambria Math"/>
                    <w:i/>
                  </w:rPr>
                </m:ctrlPr>
              </m:sSubPr>
              <m:e>
                <m:r>
                  <w:rPr>
                    <w:rFonts w:ascii="Cambria Math" w:hAnsi="Cambria Math"/>
                  </w:rPr>
                  <m:t>P</m:t>
                </m:r>
              </m:e>
              <m:sub>
                <m:r>
                  <w:rPr>
                    <w:rFonts w:ascii="Cambria Math" w:hAnsi="Cambria Math"/>
                  </w:rPr>
                  <m:t>d</m:t>
                </m:r>
              </m:sub>
            </m:sSub>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H</m:t>
                        </m:r>
                      </m:e>
                      <m:sup>
                        <m:r>
                          <w:rPr>
                            <w:rFonts w:ascii="Cambria Math" w:hAnsi="Cambria Math"/>
                          </w:rPr>
                          <m:t>2</m:t>
                        </m:r>
                      </m:sup>
                    </m:sSup>
                  </m:num>
                  <m:den>
                    <m:sSub>
                      <m:sSubPr>
                        <m:ctrlPr>
                          <w:rPr>
                            <w:rFonts w:ascii="Cambria Math" w:hAnsi="Cambria Math"/>
                            <w:i/>
                          </w:rPr>
                        </m:ctrlPr>
                      </m:sSubPr>
                      <m:e>
                        <m:r>
                          <w:rPr>
                            <w:rFonts w:ascii="Cambria Math" w:hAnsi="Cambria Math"/>
                          </w:rPr>
                          <m:t>S</m:t>
                        </m:r>
                      </m:e>
                      <m:sub>
                        <m:r>
                          <w:rPr>
                            <w:rFonts w:ascii="Cambria Math" w:hAnsi="Cambria Math"/>
                          </w:rPr>
                          <m:t>t</m:t>
                        </m:r>
                      </m:sub>
                    </m:sSub>
                  </m:den>
                </m:f>
                <m:r>
                  <w:rPr>
                    <w:rFonts w:ascii="Cambria Math" w:hAnsi="Cambria Math"/>
                  </w:rPr>
                  <m:t>,H</m:t>
                </m:r>
              </m:e>
            </m:d>
          </m:e>
        </m:d>
        <m:r>
          <w:rPr>
            <w:rFonts w:ascii="Cambria Math" w:hAnsi="Cambria Math"/>
          </w:rPr>
          <m:t>.</m:t>
        </m:r>
      </m:oMath>
      <w:r w:rsidR="00774926" w:rsidRPr="0024637B">
        <w:t xml:space="preserve"> </w:t>
      </w:r>
      <w:r w:rsidR="004E6F40" w:rsidRPr="0024637B">
        <w:rPr>
          <w:b/>
        </w:rPr>
        <w:t>(</w:t>
      </w:r>
      <w:r w:rsidRPr="0024637B">
        <w:rPr>
          <w:b/>
        </w:rPr>
        <w:fldChar w:fldCharType="begin"/>
      </w:r>
      <w:r w:rsidR="00C51DEE" w:rsidRPr="0024637B">
        <w:rPr>
          <w:b/>
        </w:rPr>
        <w:instrText xml:space="preserve"> STYLEREF 1 \s </w:instrText>
      </w:r>
      <w:r w:rsidRPr="0024637B">
        <w:rPr>
          <w:b/>
        </w:rPr>
        <w:fldChar w:fldCharType="separate"/>
      </w:r>
      <w:r w:rsidR="00722552">
        <w:rPr>
          <w:b/>
          <w:noProof/>
        </w:rPr>
        <w:t>1</w:t>
      </w:r>
      <w:r w:rsidRPr="0024637B">
        <w:rPr>
          <w:b/>
        </w:rPr>
        <w:fldChar w:fldCharType="end"/>
      </w:r>
      <w:r w:rsidR="00C51DEE" w:rsidRPr="0024637B">
        <w:rPr>
          <w:b/>
        </w:rPr>
        <w:t>.</w:t>
      </w:r>
      <w:r w:rsidRPr="0024637B">
        <w:rPr>
          <w:b/>
        </w:rPr>
        <w:fldChar w:fldCharType="begin"/>
      </w:r>
      <w:r w:rsidR="00C51DEE" w:rsidRPr="0024637B">
        <w:rPr>
          <w:b/>
        </w:rPr>
        <w:instrText xml:space="preserve"> SEQ Equation \* ARABIC \s 1 </w:instrText>
      </w:r>
      <w:r w:rsidRPr="0024637B">
        <w:rPr>
          <w:b/>
        </w:rPr>
        <w:fldChar w:fldCharType="separate"/>
      </w:r>
      <w:r w:rsidR="00722552">
        <w:rPr>
          <w:b/>
          <w:noProof/>
        </w:rPr>
        <w:t>30</w:t>
      </w:r>
      <w:r w:rsidRPr="0024637B">
        <w:rPr>
          <w:b/>
        </w:rPr>
        <w:fldChar w:fldCharType="end"/>
      </w:r>
      <w:r w:rsidR="004E6F40" w:rsidRPr="0024637B">
        <w:rPr>
          <w:b/>
        </w:rPr>
        <w:t>)</w:t>
      </w:r>
    </w:p>
    <w:p w:rsidR="00BE5BF0" w:rsidRPr="0024637B" w:rsidRDefault="00BE5BF0" w:rsidP="00774926">
      <w:pPr>
        <w:tabs>
          <w:tab w:val="left" w:pos="9000"/>
        </w:tabs>
        <w:spacing w:line="360" w:lineRule="auto"/>
        <w:jc w:val="both"/>
        <w:rPr>
          <w:b/>
        </w:rPr>
      </w:pPr>
    </w:p>
    <w:p w:rsidR="00054285" w:rsidRPr="0024637B" w:rsidRDefault="00054285" w:rsidP="00054285">
      <w:pPr>
        <w:tabs>
          <w:tab w:val="left" w:pos="9000"/>
        </w:tabs>
        <w:spacing w:line="360" w:lineRule="auto"/>
        <w:ind w:firstLine="562"/>
        <w:jc w:val="both"/>
      </w:pPr>
      <w:r w:rsidRPr="0024637B">
        <w:lastRenderedPageBreak/>
        <w:t>Visos šios analizinės formulės išvestos atsižvelgiant į tolydinę barjero stebėseną. Norint analizinę formulę pritaikyti diskrečiam atvejui būtina įvesti tam tikrus barjero pakeitimus.</w:t>
      </w:r>
    </w:p>
    <w:p w:rsidR="0074273D" w:rsidRPr="0024637B" w:rsidRDefault="00054285" w:rsidP="0074273D">
      <w:pPr>
        <w:tabs>
          <w:tab w:val="left" w:pos="9000"/>
        </w:tabs>
        <w:spacing w:line="360" w:lineRule="auto"/>
        <w:ind w:firstLine="562"/>
        <w:jc w:val="both"/>
      </w:pPr>
      <w:r w:rsidRPr="0024637B">
        <w:rPr>
          <w:i/>
          <w:u w:val="single"/>
        </w:rPr>
        <w:t>Teorema</w:t>
      </w:r>
      <w:r w:rsidRPr="0024637B">
        <w:t xml:space="preserve">. Tegul </w:t>
      </w:r>
      <m:oMath>
        <m:sSub>
          <m:sSubPr>
            <m:ctrlPr>
              <w:rPr>
                <w:rFonts w:ascii="Cambria Math" w:hAnsi="Cambria Math"/>
                <w:i/>
              </w:rPr>
            </m:ctrlPr>
          </m:sSubPr>
          <m:e>
            <m:r>
              <w:rPr>
                <w:rFonts w:ascii="Cambria Math" w:hAnsi="Cambria Math"/>
              </w:rPr>
              <m:t>V</m:t>
            </m:r>
          </m:e>
          <m:sub>
            <m:r>
              <w:rPr>
                <w:rFonts w:ascii="Cambria Math" w:hAnsi="Cambria Math"/>
              </w:rPr>
              <m:t>n</m:t>
            </m:r>
          </m:sub>
        </m:sSub>
        <m:d>
          <m:dPr>
            <m:ctrlPr>
              <w:rPr>
                <w:rFonts w:ascii="Cambria Math" w:hAnsi="Cambria Math"/>
                <w:i/>
              </w:rPr>
            </m:ctrlPr>
          </m:dPr>
          <m:e>
            <m:r>
              <w:rPr>
                <w:rFonts w:ascii="Cambria Math" w:hAnsi="Cambria Math"/>
              </w:rPr>
              <m:t>∙</m:t>
            </m:r>
          </m:e>
        </m:d>
      </m:oMath>
      <w:r w:rsidRPr="0024637B">
        <w:t xml:space="preserve"> žymi diskrečiais laiko momentais stebimą barjero pasirinkimo sandorio kain</w:t>
      </w:r>
      <w:r w:rsidR="00DF3416" w:rsidRPr="0024637B">
        <w:t xml:space="preserve">ą, o </w:t>
      </w:r>
      <m:oMath>
        <m:r>
          <w:rPr>
            <w:rFonts w:ascii="Cambria Math" w:hAnsi="Cambria Math"/>
          </w:rPr>
          <m:t>V</m:t>
        </m:r>
        <m:d>
          <m:dPr>
            <m:ctrlPr>
              <w:rPr>
                <w:rFonts w:ascii="Cambria Math" w:hAnsi="Cambria Math"/>
                <w:i/>
              </w:rPr>
            </m:ctrlPr>
          </m:dPr>
          <m:e>
            <m:r>
              <w:rPr>
                <w:rFonts w:ascii="Cambria Math" w:hAnsi="Cambria Math"/>
              </w:rPr>
              <m:t>∙</m:t>
            </m:r>
          </m:e>
        </m:d>
      </m:oMath>
      <w:r w:rsidR="005F310E" w:rsidRPr="0024637B">
        <w:t xml:space="preserve">  –</w:t>
      </w:r>
      <w:r w:rsidR="00DF3416" w:rsidRPr="0024637B">
        <w:t xml:space="preserve"> tolydžią barjero stebėseną atitinkančią analogiško opciono (su vienodais </w:t>
      </w:r>
      <w:r w:rsidR="003E4CFD" w:rsidRPr="0024637B">
        <w:t>parametrais ir  vienodo išmokėjimo</w:t>
      </w:r>
      <w:r w:rsidR="00DF3416" w:rsidRPr="0024637B">
        <w:t xml:space="preserve"> tipo) kainą. Tuomet</w:t>
      </w:r>
    </w:p>
    <w:p w:rsidR="00DF3416" w:rsidRPr="0024637B" w:rsidRDefault="0074273D" w:rsidP="0074273D">
      <w:pPr>
        <w:tabs>
          <w:tab w:val="left" w:pos="2880"/>
          <w:tab w:val="left" w:pos="9000"/>
        </w:tabs>
        <w:spacing w:line="360" w:lineRule="auto"/>
        <w:jc w:val="both"/>
      </w:pPr>
      <w:r w:rsidRPr="0024637B">
        <w:tab/>
        <w:t xml:space="preserve">  </w:t>
      </w:r>
      <m:oMath>
        <m:sSub>
          <m:sSubPr>
            <m:ctrlPr>
              <w:rPr>
                <w:rFonts w:ascii="Cambria Math" w:hAnsi="Cambria Math"/>
                <w:i/>
              </w:rPr>
            </m:ctrlPr>
          </m:sSubPr>
          <m:e>
            <m:r>
              <w:rPr>
                <w:rFonts w:ascii="Cambria Math" w:hAnsi="Cambria Math"/>
              </w:rPr>
              <m:t>V</m:t>
            </m:r>
          </m:e>
          <m:sub>
            <m:r>
              <w:rPr>
                <w:rFonts w:ascii="Cambria Math" w:hAnsi="Cambria Math"/>
              </w:rPr>
              <m:t>n</m:t>
            </m:r>
          </m:sub>
        </m:sSub>
        <m:d>
          <m:dPr>
            <m:ctrlPr>
              <w:rPr>
                <w:rFonts w:ascii="Cambria Math" w:hAnsi="Cambria Math"/>
                <w:i/>
              </w:rPr>
            </m:ctrlPr>
          </m:dPr>
          <m:e>
            <m:r>
              <w:rPr>
                <w:rFonts w:ascii="Cambria Math" w:hAnsi="Cambria Math"/>
              </w:rPr>
              <m:t>L</m:t>
            </m:r>
          </m:e>
        </m:d>
        <m:r>
          <w:rPr>
            <w:rFonts w:ascii="Cambria Math" w:hAnsi="Cambria Math"/>
          </w:rPr>
          <m:t>=V</m:t>
        </m:r>
        <m:d>
          <m:dPr>
            <m:ctrlPr>
              <w:rPr>
                <w:rFonts w:ascii="Cambria Math" w:hAnsi="Cambria Math"/>
                <w:i/>
              </w:rPr>
            </m:ctrlPr>
          </m:dPr>
          <m:e>
            <m:r>
              <w:rPr>
                <w:rFonts w:ascii="Cambria Math" w:hAnsi="Cambria Math"/>
              </w:rPr>
              <m:t>L</m:t>
            </m:r>
            <m:sSup>
              <m:sSupPr>
                <m:ctrlPr>
                  <w:rPr>
                    <w:rFonts w:ascii="Cambria Math" w:hAnsi="Cambria Math"/>
                    <w:i/>
                  </w:rPr>
                </m:ctrlPr>
              </m:sSupPr>
              <m:e>
                <m:r>
                  <w:rPr>
                    <w:rFonts w:ascii="Cambria Math" w:hAnsi="Cambria Math"/>
                  </w:rPr>
                  <m:t>e</m:t>
                </m:r>
              </m:e>
              <m:sup>
                <m:r>
                  <w:rPr>
                    <w:rFonts w:ascii="Cambria Math" w:hAnsi="Cambria Math"/>
                  </w:rPr>
                  <m:t>-βσ</m:t>
                </m:r>
                <m:rad>
                  <m:radPr>
                    <m:degHide m:val="on"/>
                    <m:ctrlPr>
                      <w:rPr>
                        <w:rFonts w:ascii="Cambria Math" w:hAnsi="Cambria Math"/>
                        <w:i/>
                      </w:rPr>
                    </m:ctrlPr>
                  </m:radPr>
                  <m:deg/>
                  <m:e>
                    <m:r>
                      <w:rPr>
                        <w:rFonts w:ascii="Cambria Math" w:hAnsi="Cambria Math"/>
                      </w:rPr>
                      <m:t>∆t</m:t>
                    </m:r>
                  </m:e>
                </m:rad>
              </m:sup>
            </m:sSup>
          </m:e>
        </m:d>
        <m:r>
          <w:rPr>
            <w:rFonts w:ascii="Cambria Math" w:hAnsi="Cambria Math"/>
          </w:rPr>
          <m:t>+o</m:t>
        </m:r>
        <m:d>
          <m:dPr>
            <m:ctrlPr>
              <w:rPr>
                <w:rFonts w:ascii="Cambria Math" w:hAnsi="Cambria Math"/>
                <w:i/>
              </w:rPr>
            </m:ctrlPr>
          </m:dPr>
          <m:e>
            <m:f>
              <m:fPr>
                <m:ctrlPr>
                  <w:rPr>
                    <w:rFonts w:ascii="Cambria Math" w:hAnsi="Cambria Math"/>
                    <w:i/>
                  </w:rPr>
                </m:ctrlPr>
              </m:fPr>
              <m:num>
                <m:r>
                  <w:rPr>
                    <w:rFonts w:ascii="Cambria Math" w:hAnsi="Cambria Math"/>
                  </w:rPr>
                  <m:t>1</m:t>
                </m:r>
              </m:num>
              <m:den>
                <m:rad>
                  <m:radPr>
                    <m:degHide m:val="on"/>
                    <m:ctrlPr>
                      <w:rPr>
                        <w:rFonts w:ascii="Cambria Math" w:hAnsi="Cambria Math"/>
                        <w:i/>
                      </w:rPr>
                    </m:ctrlPr>
                  </m:radPr>
                  <m:deg/>
                  <m:e>
                    <m:r>
                      <w:rPr>
                        <w:rFonts w:ascii="Cambria Math" w:hAnsi="Cambria Math"/>
                      </w:rPr>
                      <m:t>n</m:t>
                    </m:r>
                  </m:e>
                </m:rad>
              </m:den>
            </m:f>
          </m:e>
        </m:d>
        <m:r>
          <w:rPr>
            <w:rFonts w:ascii="Cambria Math" w:hAnsi="Cambria Math"/>
          </w:rPr>
          <m:t>,</m:t>
        </m:r>
      </m:oMath>
      <w:r w:rsidRPr="0024637B">
        <w:tab/>
      </w:r>
      <w:r w:rsidR="004E6F40"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31</w:t>
      </w:r>
      <w:r w:rsidR="00A775E6" w:rsidRPr="0024637B">
        <w:rPr>
          <w:b/>
        </w:rPr>
        <w:fldChar w:fldCharType="end"/>
      </w:r>
      <w:r w:rsidR="004E6F40" w:rsidRPr="0024637B">
        <w:rPr>
          <w:b/>
        </w:rPr>
        <w:t>)</w:t>
      </w:r>
    </w:p>
    <w:p w:rsidR="00DF3416" w:rsidRPr="0024637B" w:rsidRDefault="0074273D" w:rsidP="0074273D">
      <w:pPr>
        <w:tabs>
          <w:tab w:val="left" w:pos="2880"/>
          <w:tab w:val="left" w:pos="9000"/>
        </w:tabs>
        <w:spacing w:line="360" w:lineRule="auto"/>
        <w:jc w:val="both"/>
      </w:pPr>
      <w:r w:rsidRPr="0024637B">
        <w:tab/>
        <w:t xml:space="preserve"> </w:t>
      </w:r>
      <m:oMath>
        <m:sSub>
          <m:sSubPr>
            <m:ctrlPr>
              <w:rPr>
                <w:rFonts w:ascii="Cambria Math" w:hAnsi="Cambria Math"/>
                <w:i/>
              </w:rPr>
            </m:ctrlPr>
          </m:sSubPr>
          <m:e>
            <m:r>
              <w:rPr>
                <w:rFonts w:ascii="Cambria Math" w:hAnsi="Cambria Math"/>
              </w:rPr>
              <m:t>V</m:t>
            </m:r>
          </m:e>
          <m:sub>
            <m:r>
              <w:rPr>
                <w:rFonts w:ascii="Cambria Math" w:hAnsi="Cambria Math"/>
              </w:rPr>
              <m:t>n</m:t>
            </m:r>
          </m:sub>
        </m:sSub>
        <m:d>
          <m:dPr>
            <m:ctrlPr>
              <w:rPr>
                <w:rFonts w:ascii="Cambria Math" w:hAnsi="Cambria Math"/>
                <w:i/>
              </w:rPr>
            </m:ctrlPr>
          </m:dPr>
          <m:e>
            <m:r>
              <w:rPr>
                <w:rFonts w:ascii="Cambria Math" w:hAnsi="Cambria Math"/>
              </w:rPr>
              <m:t>H</m:t>
            </m:r>
          </m:e>
        </m:d>
        <m:r>
          <w:rPr>
            <w:rFonts w:ascii="Cambria Math" w:hAnsi="Cambria Math"/>
          </w:rPr>
          <m:t>=V</m:t>
        </m:r>
        <m:d>
          <m:dPr>
            <m:ctrlPr>
              <w:rPr>
                <w:rFonts w:ascii="Cambria Math" w:hAnsi="Cambria Math"/>
                <w:i/>
              </w:rPr>
            </m:ctrlPr>
          </m:dPr>
          <m:e>
            <m:r>
              <w:rPr>
                <w:rFonts w:ascii="Cambria Math" w:hAnsi="Cambria Math"/>
              </w:rPr>
              <m:t>H</m:t>
            </m:r>
            <m:sSup>
              <m:sSupPr>
                <m:ctrlPr>
                  <w:rPr>
                    <w:rFonts w:ascii="Cambria Math" w:hAnsi="Cambria Math"/>
                    <w:i/>
                  </w:rPr>
                </m:ctrlPr>
              </m:sSupPr>
              <m:e>
                <m:r>
                  <w:rPr>
                    <w:rFonts w:ascii="Cambria Math" w:hAnsi="Cambria Math"/>
                  </w:rPr>
                  <m:t>e</m:t>
                </m:r>
              </m:e>
              <m:sup>
                <m:r>
                  <w:rPr>
                    <w:rFonts w:ascii="Cambria Math" w:hAnsi="Cambria Math"/>
                  </w:rPr>
                  <m:t>βσ</m:t>
                </m:r>
                <m:rad>
                  <m:radPr>
                    <m:degHide m:val="on"/>
                    <m:ctrlPr>
                      <w:rPr>
                        <w:rFonts w:ascii="Cambria Math" w:hAnsi="Cambria Math"/>
                        <w:i/>
                      </w:rPr>
                    </m:ctrlPr>
                  </m:radPr>
                  <m:deg/>
                  <m:e>
                    <m:r>
                      <w:rPr>
                        <w:rFonts w:ascii="Cambria Math" w:hAnsi="Cambria Math"/>
                      </w:rPr>
                      <m:t>∆t</m:t>
                    </m:r>
                  </m:e>
                </m:rad>
              </m:sup>
            </m:sSup>
          </m:e>
        </m:d>
        <m:r>
          <w:rPr>
            <w:rFonts w:ascii="Cambria Math" w:hAnsi="Cambria Math"/>
          </w:rPr>
          <m:t>+o</m:t>
        </m:r>
        <m:d>
          <m:dPr>
            <m:ctrlPr>
              <w:rPr>
                <w:rFonts w:ascii="Cambria Math" w:hAnsi="Cambria Math"/>
                <w:i/>
              </w:rPr>
            </m:ctrlPr>
          </m:dPr>
          <m:e>
            <m:f>
              <m:fPr>
                <m:ctrlPr>
                  <w:rPr>
                    <w:rFonts w:ascii="Cambria Math" w:hAnsi="Cambria Math"/>
                    <w:i/>
                  </w:rPr>
                </m:ctrlPr>
              </m:fPr>
              <m:num>
                <m:r>
                  <w:rPr>
                    <w:rFonts w:ascii="Cambria Math" w:hAnsi="Cambria Math"/>
                  </w:rPr>
                  <m:t>1</m:t>
                </m:r>
              </m:num>
              <m:den>
                <m:rad>
                  <m:radPr>
                    <m:degHide m:val="on"/>
                    <m:ctrlPr>
                      <w:rPr>
                        <w:rFonts w:ascii="Cambria Math" w:hAnsi="Cambria Math"/>
                        <w:i/>
                      </w:rPr>
                    </m:ctrlPr>
                  </m:radPr>
                  <m:deg/>
                  <m:e>
                    <m:r>
                      <w:rPr>
                        <w:rFonts w:ascii="Cambria Math" w:hAnsi="Cambria Math"/>
                      </w:rPr>
                      <m:t>n</m:t>
                    </m:r>
                  </m:e>
                </m:rad>
              </m:den>
            </m:f>
          </m:e>
        </m:d>
        <m:r>
          <w:rPr>
            <w:rFonts w:ascii="Cambria Math" w:hAnsi="Cambria Math"/>
          </w:rPr>
          <m:t xml:space="preserve">, </m:t>
        </m:r>
      </m:oMath>
      <w:r w:rsidRPr="0024637B">
        <w:tab/>
      </w:r>
      <w:r w:rsidR="004E6F40"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32</w:t>
      </w:r>
      <w:r w:rsidR="00A775E6" w:rsidRPr="0024637B">
        <w:rPr>
          <w:b/>
        </w:rPr>
        <w:fldChar w:fldCharType="end"/>
      </w:r>
      <w:r w:rsidR="004E6F40" w:rsidRPr="0024637B">
        <w:rPr>
          <w:b/>
        </w:rPr>
        <w:t>)</w:t>
      </w:r>
    </w:p>
    <w:p w:rsidR="00DF3416" w:rsidRPr="0024637B" w:rsidRDefault="00DF3416" w:rsidP="00DF3416">
      <w:pPr>
        <w:tabs>
          <w:tab w:val="left" w:pos="9000"/>
        </w:tabs>
        <w:spacing w:line="360" w:lineRule="auto"/>
        <w:jc w:val="both"/>
      </w:pPr>
      <w:r w:rsidRPr="0024637B">
        <w:t xml:space="preserve">čia </w:t>
      </w:r>
      <m:oMath>
        <m:r>
          <w:rPr>
            <w:rFonts w:ascii="Cambria Math" w:hAnsi="Cambria Math"/>
          </w:rPr>
          <m:t>∆t=</m:t>
        </m:r>
        <m:f>
          <m:fPr>
            <m:ctrlPr>
              <w:rPr>
                <w:rFonts w:ascii="Cambria Math" w:hAnsi="Cambria Math"/>
                <w:i/>
              </w:rPr>
            </m:ctrlPr>
          </m:fPr>
          <m:num>
            <m:r>
              <w:rPr>
                <w:rFonts w:ascii="Cambria Math" w:hAnsi="Cambria Math"/>
              </w:rPr>
              <m:t>T</m:t>
            </m:r>
          </m:num>
          <m:den>
            <m:r>
              <w:rPr>
                <w:rFonts w:ascii="Cambria Math" w:hAnsi="Cambria Math"/>
              </w:rPr>
              <m:t>n</m:t>
            </m:r>
          </m:den>
        </m:f>
      </m:oMath>
      <w:r w:rsidRPr="0024637B">
        <w:t xml:space="preserve">, </w:t>
      </w:r>
      <m:oMath>
        <m:r>
          <w:rPr>
            <w:rFonts w:ascii="Cambria Math" w:hAnsi="Cambria Math"/>
          </w:rPr>
          <m:t>n</m:t>
        </m:r>
      </m:oMath>
      <w:r w:rsidR="005F310E" w:rsidRPr="0024637B">
        <w:t xml:space="preserve"> –</w:t>
      </w:r>
      <w:r w:rsidRPr="0024637B">
        <w:t xml:space="preserve"> laiko žingsnių skaičius, </w:t>
      </w:r>
      <m:oMath>
        <m:r>
          <w:rPr>
            <w:rFonts w:ascii="Cambria Math" w:hAnsi="Cambria Math"/>
          </w:rPr>
          <m:t>β=-ζ</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m:t>
                </m:r>
              </m:den>
            </m:f>
          </m:e>
        </m:d>
        <m:r>
          <w:rPr>
            <w:rFonts w:ascii="Cambria Math" w:hAnsi="Cambria Math"/>
          </w:rPr>
          <m:t>/</m:t>
        </m:r>
        <m:rad>
          <m:radPr>
            <m:degHide m:val="on"/>
            <m:ctrlPr>
              <w:rPr>
                <w:rFonts w:ascii="Cambria Math" w:hAnsi="Cambria Math"/>
                <w:i/>
              </w:rPr>
            </m:ctrlPr>
          </m:radPr>
          <m:deg/>
          <m:e>
            <m:r>
              <w:rPr>
                <w:rFonts w:ascii="Cambria Math" w:hAnsi="Cambria Math"/>
              </w:rPr>
              <m:t>2π</m:t>
            </m:r>
          </m:e>
        </m:rad>
        <m:r>
          <w:rPr>
            <w:rFonts w:ascii="Cambria Math" w:hAnsi="Cambria Math"/>
          </w:rPr>
          <m:t>≈0.5826</m:t>
        </m:r>
      </m:oMath>
      <w:r w:rsidRPr="0024637B">
        <w:t xml:space="preserve">, kur </w:t>
      </w:r>
      <m:oMath>
        <m:r>
          <w:rPr>
            <w:rFonts w:ascii="Cambria Math" w:hAnsi="Cambria Math"/>
          </w:rPr>
          <m:t>ζ</m:t>
        </m:r>
      </m:oMath>
      <w:r w:rsidRPr="0024637B">
        <w:t xml:space="preserve"> yra Rymano (</w:t>
      </w:r>
      <w:r w:rsidRPr="0024637B">
        <w:rPr>
          <w:i/>
        </w:rPr>
        <w:t>angl.</w:t>
      </w:r>
      <w:r w:rsidR="00F400C5" w:rsidRPr="0024637B">
        <w:rPr>
          <w:i/>
        </w:rPr>
        <w:t> </w:t>
      </w:r>
      <w:r w:rsidRPr="0024637B">
        <w:t>Riemann)  zeta funkcija</w:t>
      </w:r>
      <w:r w:rsidR="00141F5E" w:rsidRPr="0024637B">
        <w:t xml:space="preserve"> (</w:t>
      </w:r>
      <w:r w:rsidR="004A2CAB">
        <w:t>[3]</w:t>
      </w:r>
      <w:r w:rsidR="00F41AC6" w:rsidRPr="0024637B">
        <w:t xml:space="preserve">, </w:t>
      </w:r>
      <w:r w:rsidR="00141F5E" w:rsidRPr="0024637B">
        <w:t>[14])</w:t>
      </w:r>
      <w:r w:rsidRPr="0024637B">
        <w:t>.</w:t>
      </w:r>
    </w:p>
    <w:p w:rsidR="00E2754D" w:rsidRPr="0024637B" w:rsidRDefault="00E2754D" w:rsidP="00B34C5E">
      <w:pPr>
        <w:pStyle w:val="Heading2"/>
        <w:rPr>
          <w:lang w:val="lt-LT"/>
        </w:rPr>
      </w:pPr>
      <w:bookmarkStart w:id="98" w:name="_Toc294817038"/>
      <w:bookmarkStart w:id="99" w:name="_Toc294860397"/>
      <w:bookmarkStart w:id="100" w:name="_Toc324871346"/>
      <w:r w:rsidRPr="0024637B">
        <w:rPr>
          <w:lang w:val="lt-LT"/>
        </w:rPr>
        <w:t>MARKOVO GRANDINIŲ METODAS</w:t>
      </w:r>
      <w:bookmarkEnd w:id="98"/>
      <w:bookmarkEnd w:id="99"/>
      <w:bookmarkEnd w:id="100"/>
    </w:p>
    <w:p w:rsidR="002658EF" w:rsidRPr="0024637B" w:rsidRDefault="001F54F7" w:rsidP="001F54F7">
      <w:pPr>
        <w:spacing w:line="360" w:lineRule="auto"/>
        <w:ind w:firstLine="567"/>
        <w:jc w:val="both"/>
      </w:pPr>
      <w:r w:rsidRPr="0024637B">
        <w:rPr>
          <w:bCs/>
        </w:rPr>
        <w:t>Markovo grandinė</w:t>
      </w:r>
      <w:r w:rsidRPr="0024637B">
        <w:t xml:space="preserve"> </w:t>
      </w:r>
      <w:r w:rsidR="00823FF9" w:rsidRPr="0024637B">
        <w:t xml:space="preserve">(žiūr. [15]) </w:t>
      </w:r>
      <w:r w:rsidRPr="0024637B">
        <w:t>– diskretaus laiko stochastinis procesas</w:t>
      </w:r>
      <w:r w:rsidR="00AD4469" w:rsidRPr="0024637B">
        <w:t xml:space="preserve"> </w:t>
      </w:r>
      <m:oMath>
        <m:r>
          <w:rPr>
            <w:rFonts w:ascii="Cambria Math" w:hAnsi="Cambria Math"/>
          </w:rPr>
          <m:t>X=</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t</m:t>
                </m:r>
              </m:sub>
            </m:sSub>
            <m:r>
              <w:rPr>
                <w:rFonts w:ascii="Cambria Math" w:hAnsi="Cambria Math"/>
              </w:rPr>
              <m:t>,t=0,1,2,⋯</m:t>
            </m:r>
          </m:e>
        </m:d>
      </m:oMath>
      <w:r w:rsidR="00AD4469" w:rsidRPr="0024637B">
        <w:t xml:space="preserve"> su reikšmių sritimi </w:t>
      </w:r>
      <m:oMath>
        <m:r>
          <w:rPr>
            <w:rFonts w:ascii="Cambria Math" w:hAnsi="Cambria Math"/>
          </w:rPr>
          <m:t>E⊂</m:t>
        </m:r>
        <m:d>
          <m:dPr>
            <m:begChr m:val="{"/>
            <m:endChr m:val="}"/>
            <m:ctrlPr>
              <w:rPr>
                <w:rFonts w:ascii="Cambria Math" w:hAnsi="Cambria Math"/>
                <w:i/>
              </w:rPr>
            </m:ctrlPr>
          </m:dPr>
          <m:e>
            <m:r>
              <w:rPr>
                <w:rFonts w:ascii="Cambria Math" w:hAnsi="Cambria Math"/>
              </w:rPr>
              <m:t>0,1,2,⋯</m:t>
            </m:r>
          </m:e>
        </m:d>
      </m:oMath>
      <w:r w:rsidRPr="0024637B">
        <w:t xml:space="preserve">, kuris remiasi principu, jog praeitis yra nereikšminga numatant ateitį, svarbi tiktai esamojo laiko informacija. Markovo grandinė yra seka </w:t>
      </w:r>
      <w:r w:rsidRPr="0024637B">
        <w:rPr>
          <w:i/>
          <w:iCs/>
        </w:rPr>
        <w:t>X</w:t>
      </w:r>
      <w:r w:rsidR="00AD4469" w:rsidRPr="0024637B">
        <w:rPr>
          <w:vertAlign w:val="subscript"/>
        </w:rPr>
        <w:t>0</w:t>
      </w:r>
      <w:r w:rsidRPr="0024637B">
        <w:t xml:space="preserve">, </w:t>
      </w:r>
      <w:r w:rsidRPr="0024637B">
        <w:rPr>
          <w:i/>
          <w:iCs/>
        </w:rPr>
        <w:t>X</w:t>
      </w:r>
      <w:r w:rsidR="00AD4469" w:rsidRPr="0024637B">
        <w:rPr>
          <w:vertAlign w:val="subscript"/>
        </w:rPr>
        <w:t>1</w:t>
      </w:r>
      <w:r w:rsidRPr="0024637B">
        <w:t xml:space="preserve">, </w:t>
      </w:r>
      <w:r w:rsidRPr="0024637B">
        <w:rPr>
          <w:i/>
          <w:iCs/>
        </w:rPr>
        <w:t>X</w:t>
      </w:r>
      <w:r w:rsidR="00AD4469" w:rsidRPr="0024637B">
        <w:rPr>
          <w:vertAlign w:val="subscript"/>
        </w:rPr>
        <w:t>2</w:t>
      </w:r>
      <w:r w:rsidRPr="0024637B">
        <w:t xml:space="preserve">, … atsitiktinių kintamųjų. Šių kintamųjų įgaunamų reikšmių sritis vadinama </w:t>
      </w:r>
      <w:r w:rsidRPr="0024637B">
        <w:rPr>
          <w:iCs/>
        </w:rPr>
        <w:t>būsenų intervalu</w:t>
      </w:r>
      <w:r w:rsidRPr="0024637B">
        <w:t xml:space="preserve">, </w:t>
      </w:r>
      <w:r w:rsidRPr="0024637B">
        <w:rPr>
          <w:i/>
          <w:iCs/>
        </w:rPr>
        <w:t>X</w:t>
      </w:r>
      <w:r w:rsidR="00AD4469" w:rsidRPr="0024637B">
        <w:rPr>
          <w:i/>
          <w:iCs/>
          <w:vertAlign w:val="subscript"/>
        </w:rPr>
        <w:t>t</w:t>
      </w:r>
      <w:r w:rsidRPr="0024637B">
        <w:t xml:space="preserve"> reikšmė yra proceso būsena laiko momentu </w:t>
      </w:r>
      <w:r w:rsidR="00AD4469" w:rsidRPr="0024637B">
        <w:rPr>
          <w:rStyle w:val="HTMLVariable"/>
        </w:rPr>
        <w:t>t</w:t>
      </w:r>
      <w:r w:rsidRPr="0024637B">
        <w:t>.</w:t>
      </w:r>
      <w:r w:rsidR="00B40F4A" w:rsidRPr="0024637B">
        <w:t xml:space="preserve"> </w:t>
      </w:r>
    </w:p>
    <w:p w:rsidR="002658EF" w:rsidRPr="0024637B" w:rsidRDefault="002658EF" w:rsidP="003A740F">
      <w:pPr>
        <w:tabs>
          <w:tab w:val="left" w:pos="2880"/>
          <w:tab w:val="left" w:pos="9000"/>
        </w:tabs>
        <w:spacing w:line="360" w:lineRule="auto"/>
        <w:jc w:val="both"/>
      </w:pPr>
      <w:r w:rsidRPr="0024637B">
        <w:tab/>
      </w:r>
      <m:oMath>
        <m:r>
          <w:rPr>
            <w:rFonts w:ascii="Cambria Math" w:hAnsi="Cambria Math"/>
          </w:rPr>
          <m:t>P</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t+1</m:t>
                </m:r>
              </m:sub>
            </m:sSub>
            <m:r>
              <w:rPr>
                <w:rFonts w:ascii="Cambria Math" w:hAnsi="Cambria Math"/>
              </w:rPr>
              <m:t>=j|</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t</m:t>
                </m:r>
              </m:sub>
            </m:sSub>
          </m:e>
        </m:d>
        <m:r>
          <w:rPr>
            <w:rFonts w:ascii="Cambria Math" w:hAnsi="Cambria Math"/>
          </w:rPr>
          <m:t>=P</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t+1</m:t>
                </m:r>
              </m:sub>
            </m:sSub>
            <m:r>
              <w:rPr>
                <w:rFonts w:ascii="Cambria Math" w:hAnsi="Cambria Math"/>
              </w:rPr>
              <m:t>=j|</m:t>
            </m:r>
            <m:sSub>
              <m:sSubPr>
                <m:ctrlPr>
                  <w:rPr>
                    <w:rFonts w:ascii="Cambria Math" w:hAnsi="Cambria Math"/>
                    <w:i/>
                  </w:rPr>
                </m:ctrlPr>
              </m:sSubPr>
              <m:e>
                <m:r>
                  <w:rPr>
                    <w:rFonts w:ascii="Cambria Math" w:hAnsi="Cambria Math"/>
                  </w:rPr>
                  <m:t>X</m:t>
                </m:r>
              </m:e>
              <m:sub>
                <m:r>
                  <w:rPr>
                    <w:rFonts w:ascii="Cambria Math" w:hAnsi="Cambria Math"/>
                  </w:rPr>
                  <m:t>t</m:t>
                </m:r>
              </m:sub>
            </m:sSub>
            <m:r>
              <w:rPr>
                <w:rFonts w:ascii="Cambria Math" w:hAnsi="Cambria Math"/>
              </w:rPr>
              <m:t>=i</m:t>
            </m:r>
          </m:e>
        </m:d>
      </m:oMath>
      <w:r w:rsidRPr="0024637B">
        <w:t>,</w:t>
      </w:r>
      <w:r w:rsidRPr="0024637B">
        <w:tab/>
      </w:r>
      <w:r w:rsidR="003A740F"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33</w:t>
      </w:r>
      <w:r w:rsidR="00A775E6" w:rsidRPr="0024637B">
        <w:rPr>
          <w:b/>
        </w:rPr>
        <w:fldChar w:fldCharType="end"/>
      </w:r>
      <w:r w:rsidR="003A740F" w:rsidRPr="0024637B">
        <w:rPr>
          <w:b/>
        </w:rPr>
        <w:t>)</w:t>
      </w:r>
    </w:p>
    <w:p w:rsidR="002658EF" w:rsidRPr="0024637B" w:rsidRDefault="002658EF" w:rsidP="002658EF">
      <w:pPr>
        <w:pStyle w:val="FootnoteText"/>
        <w:spacing w:line="360" w:lineRule="auto"/>
        <w:rPr>
          <w:sz w:val="24"/>
          <w:szCs w:val="24"/>
          <w:lang w:val="lt-LT"/>
        </w:rPr>
      </w:pPr>
      <w:r w:rsidRPr="0024637B">
        <w:rPr>
          <w:sz w:val="24"/>
          <w:szCs w:val="24"/>
          <w:lang w:val="lt-LT"/>
        </w:rPr>
        <w:t xml:space="preserve">čia </w:t>
      </w:r>
      <w:r w:rsidR="00AD4469" w:rsidRPr="0024637B">
        <w:rPr>
          <w:position w:val="-10"/>
          <w:sz w:val="24"/>
          <w:szCs w:val="24"/>
          <w:lang w:val="lt-LT"/>
        </w:rPr>
        <w:object w:dxaOrig="760" w:dyaOrig="320">
          <v:shape id="_x0000_i1077" type="#_x0000_t75" style="width:36pt;height:16.35pt" o:ole="">
            <v:imagedata r:id="rId125" o:title=""/>
          </v:shape>
          <o:OLEObject Type="Embed" ProgID="Equation.3" ShapeID="_x0000_i1077" DrawAspect="Content" ObjectID="_1399904189" r:id="rId126"/>
        </w:object>
      </w:r>
      <w:r w:rsidRPr="0024637B">
        <w:rPr>
          <w:sz w:val="24"/>
          <w:szCs w:val="24"/>
          <w:lang w:val="lt-LT"/>
        </w:rPr>
        <w:t xml:space="preserve"> yra kažkurios proceso būsenos.</w:t>
      </w:r>
    </w:p>
    <w:p w:rsidR="001F54F7" w:rsidRPr="0024637B" w:rsidRDefault="00B40F4A" w:rsidP="001F54F7">
      <w:pPr>
        <w:spacing w:line="360" w:lineRule="auto"/>
        <w:ind w:firstLine="567"/>
        <w:jc w:val="both"/>
      </w:pPr>
      <w:r w:rsidRPr="0024637B">
        <w:t xml:space="preserve">Tikimybė, kad Markovo grandinė iš būsenos </w:t>
      </w:r>
      <w:r w:rsidRPr="0024637B">
        <w:rPr>
          <w:i/>
        </w:rPr>
        <w:t>i</w:t>
      </w:r>
      <w:r w:rsidRPr="0024637B">
        <w:t xml:space="preserve"> laiko momentu </w:t>
      </w:r>
      <w:r w:rsidR="00AD4469" w:rsidRPr="0024637B">
        <w:rPr>
          <w:i/>
        </w:rPr>
        <w:t>t</w:t>
      </w:r>
      <w:r w:rsidRPr="0024637B">
        <w:rPr>
          <w:i/>
        </w:rPr>
        <w:t xml:space="preserve"> </w:t>
      </w:r>
      <w:r w:rsidRPr="0024637B">
        <w:t xml:space="preserve"> pereis į būseną </w:t>
      </w:r>
      <w:r w:rsidRPr="0024637B">
        <w:rPr>
          <w:i/>
        </w:rPr>
        <w:t>j</w:t>
      </w:r>
      <w:r w:rsidRPr="0024637B">
        <w:t xml:space="preserve"> laiko momentu </w:t>
      </w:r>
      <w:r w:rsidR="00AD4469" w:rsidRPr="0024637B">
        <w:rPr>
          <w:i/>
        </w:rPr>
        <w:t>t</w:t>
      </w:r>
      <w:r w:rsidRPr="0024637B">
        <w:rPr>
          <w:i/>
        </w:rPr>
        <w:t xml:space="preserve"> + 1,</w:t>
      </w:r>
      <w:r w:rsidRPr="0024637B">
        <w:t xml:space="preserve"> vadinama perėjimo tikimybe ir žymima</w:t>
      </w:r>
    </w:p>
    <w:p w:rsidR="001F54F7" w:rsidRPr="0024637B" w:rsidRDefault="001F54F7" w:rsidP="002658EF">
      <w:pPr>
        <w:pStyle w:val="FootnoteText"/>
        <w:tabs>
          <w:tab w:val="left" w:pos="1440"/>
          <w:tab w:val="left" w:pos="2520"/>
          <w:tab w:val="left" w:pos="3150"/>
          <w:tab w:val="left" w:pos="9000"/>
          <w:tab w:val="left" w:pos="9180"/>
        </w:tabs>
        <w:spacing w:line="360" w:lineRule="auto"/>
        <w:rPr>
          <w:b/>
          <w:sz w:val="24"/>
          <w:szCs w:val="24"/>
          <w:lang w:val="lt-LT"/>
        </w:rPr>
      </w:pPr>
      <w:r w:rsidRPr="0024637B">
        <w:rPr>
          <w:sz w:val="24"/>
          <w:szCs w:val="24"/>
          <w:lang w:val="lt-LT"/>
        </w:rPr>
        <w:tab/>
      </w:r>
      <w:r w:rsidR="002658EF" w:rsidRPr="0024637B">
        <w:rPr>
          <w:sz w:val="24"/>
          <w:szCs w:val="24"/>
          <w:lang w:val="lt-LT"/>
        </w:rPr>
        <w:tab/>
      </w:r>
      <w:r w:rsidR="002658EF" w:rsidRPr="0024637B">
        <w:rPr>
          <w:sz w:val="24"/>
          <w:szCs w:val="24"/>
          <w:lang w:val="lt-LT"/>
        </w:rPr>
        <w:tab/>
      </w:r>
      <w:r w:rsidRPr="0024637B">
        <w:rPr>
          <w:sz w:val="24"/>
          <w:szCs w:val="24"/>
          <w:lang w:val="lt-LT"/>
        </w:rPr>
        <w:t xml:space="preserve"> </w:t>
      </w:r>
      <m:oMath>
        <m:r>
          <w:rPr>
            <w:rFonts w:ascii="Cambria Math" w:hAnsi="Cambria Math"/>
            <w:sz w:val="24"/>
            <w:szCs w:val="24"/>
            <w:lang w:val="lt-LT"/>
          </w:rPr>
          <m:t>P</m:t>
        </m:r>
        <m:d>
          <m:dPr>
            <m:ctrlPr>
              <w:rPr>
                <w:rFonts w:ascii="Cambria Math" w:hAnsi="Cambria Math"/>
                <w:i/>
                <w:sz w:val="24"/>
                <w:szCs w:val="24"/>
                <w:lang w:val="lt-LT"/>
              </w:rPr>
            </m:ctrlPr>
          </m:dPr>
          <m:e>
            <m:sSub>
              <m:sSubPr>
                <m:ctrlPr>
                  <w:rPr>
                    <w:rFonts w:ascii="Cambria Math" w:hAnsi="Cambria Math"/>
                    <w:i/>
                    <w:sz w:val="24"/>
                    <w:szCs w:val="24"/>
                    <w:lang w:val="lt-LT"/>
                  </w:rPr>
                </m:ctrlPr>
              </m:sSubPr>
              <m:e>
                <m:r>
                  <w:rPr>
                    <w:rFonts w:ascii="Cambria Math" w:hAnsi="Cambria Math"/>
                    <w:sz w:val="24"/>
                    <w:szCs w:val="24"/>
                    <w:lang w:val="lt-LT"/>
                  </w:rPr>
                  <m:t>X</m:t>
                </m:r>
              </m:e>
              <m:sub>
                <m:r>
                  <w:rPr>
                    <w:rFonts w:ascii="Cambria Math" w:hAnsi="Cambria Math"/>
                    <w:sz w:val="24"/>
                    <w:szCs w:val="24"/>
                    <w:lang w:val="lt-LT"/>
                  </w:rPr>
                  <m:t>t+1</m:t>
                </m:r>
              </m:sub>
            </m:sSub>
            <m:r>
              <w:rPr>
                <w:rFonts w:ascii="Cambria Math" w:hAnsi="Cambria Math"/>
                <w:sz w:val="24"/>
                <w:szCs w:val="24"/>
                <w:lang w:val="lt-LT"/>
              </w:rPr>
              <m:t>=j|</m:t>
            </m:r>
            <m:sSub>
              <m:sSubPr>
                <m:ctrlPr>
                  <w:rPr>
                    <w:rFonts w:ascii="Cambria Math" w:hAnsi="Cambria Math"/>
                    <w:i/>
                    <w:sz w:val="24"/>
                    <w:szCs w:val="24"/>
                    <w:lang w:val="lt-LT"/>
                  </w:rPr>
                </m:ctrlPr>
              </m:sSubPr>
              <m:e>
                <m:r>
                  <w:rPr>
                    <w:rFonts w:ascii="Cambria Math" w:hAnsi="Cambria Math"/>
                    <w:sz w:val="24"/>
                    <w:szCs w:val="24"/>
                    <w:lang w:val="lt-LT"/>
                  </w:rPr>
                  <m:t>X</m:t>
                </m:r>
              </m:e>
              <m:sub>
                <m:r>
                  <w:rPr>
                    <w:rFonts w:ascii="Cambria Math" w:hAnsi="Cambria Math"/>
                    <w:sz w:val="24"/>
                    <w:szCs w:val="24"/>
                    <w:lang w:val="lt-LT"/>
                  </w:rPr>
                  <m:t>t</m:t>
                </m:r>
              </m:sub>
            </m:sSub>
            <m:r>
              <w:rPr>
                <w:rFonts w:ascii="Cambria Math" w:hAnsi="Cambria Math"/>
                <w:sz w:val="24"/>
                <w:szCs w:val="24"/>
                <w:lang w:val="lt-LT"/>
              </w:rPr>
              <m:t>=i</m:t>
            </m:r>
          </m:e>
        </m:d>
        <m:r>
          <w:rPr>
            <w:rFonts w:ascii="Cambria Math" w:hAnsi="Cambria Math"/>
            <w:sz w:val="24"/>
            <w:szCs w:val="24"/>
            <w:lang w:val="lt-LT"/>
          </w:rPr>
          <m:t>=</m:t>
        </m:r>
        <m:sSup>
          <m:sSupPr>
            <m:ctrlPr>
              <w:rPr>
                <w:rFonts w:ascii="Cambria Math" w:hAnsi="Cambria Math"/>
                <w:i/>
                <w:sz w:val="24"/>
                <w:szCs w:val="24"/>
                <w:lang w:val="lt-LT"/>
              </w:rPr>
            </m:ctrlPr>
          </m:sSupPr>
          <m:e>
            <m:r>
              <w:rPr>
                <w:rFonts w:ascii="Cambria Math" w:hAnsi="Cambria Math"/>
                <w:sz w:val="24"/>
                <w:szCs w:val="24"/>
                <w:lang w:val="lt-LT"/>
              </w:rPr>
              <m:t>p</m:t>
            </m:r>
          </m:e>
          <m:sup>
            <m:r>
              <w:rPr>
                <w:rFonts w:ascii="Cambria Math" w:hAnsi="Cambria Math"/>
                <w:sz w:val="24"/>
                <w:szCs w:val="24"/>
                <w:lang w:val="lt-LT"/>
              </w:rPr>
              <m:t>t,t+1</m:t>
            </m:r>
          </m:sup>
        </m:sSup>
        <m:d>
          <m:dPr>
            <m:ctrlPr>
              <w:rPr>
                <w:rFonts w:ascii="Cambria Math" w:hAnsi="Cambria Math"/>
                <w:i/>
                <w:sz w:val="24"/>
                <w:szCs w:val="24"/>
                <w:lang w:val="lt-LT"/>
              </w:rPr>
            </m:ctrlPr>
          </m:dPr>
          <m:e>
            <m:r>
              <w:rPr>
                <w:rFonts w:ascii="Cambria Math" w:hAnsi="Cambria Math"/>
                <w:sz w:val="24"/>
                <w:szCs w:val="24"/>
                <w:lang w:val="lt-LT"/>
              </w:rPr>
              <m:t>i,j</m:t>
            </m:r>
          </m:e>
        </m:d>
        <m:r>
          <w:rPr>
            <w:rFonts w:ascii="Cambria Math" w:hAnsi="Cambria Math"/>
            <w:sz w:val="24"/>
            <w:szCs w:val="24"/>
            <w:lang w:val="lt-LT"/>
          </w:rPr>
          <m:t>.</m:t>
        </m:r>
      </m:oMath>
      <w:r w:rsidRPr="0024637B">
        <w:rPr>
          <w:sz w:val="24"/>
          <w:szCs w:val="24"/>
          <w:lang w:val="lt-LT"/>
        </w:rPr>
        <w:tab/>
      </w:r>
      <w:r w:rsidR="003A740F" w:rsidRPr="0024637B">
        <w:rPr>
          <w:b/>
          <w:sz w:val="24"/>
          <w:szCs w:val="24"/>
          <w:lang w:val="lt-LT"/>
        </w:rPr>
        <w:t>(</w:t>
      </w:r>
      <w:r w:rsidR="00A775E6" w:rsidRPr="0024637B">
        <w:rPr>
          <w:b/>
          <w:sz w:val="24"/>
          <w:szCs w:val="24"/>
          <w:lang w:val="lt-LT"/>
        </w:rPr>
        <w:fldChar w:fldCharType="begin"/>
      </w:r>
      <w:r w:rsidR="00C51DEE" w:rsidRPr="0024637B">
        <w:rPr>
          <w:b/>
          <w:sz w:val="24"/>
          <w:szCs w:val="24"/>
          <w:lang w:val="lt-LT"/>
        </w:rPr>
        <w:instrText xml:space="preserve"> STYLEREF 1 \s </w:instrText>
      </w:r>
      <w:r w:rsidR="00A775E6" w:rsidRPr="0024637B">
        <w:rPr>
          <w:b/>
          <w:sz w:val="24"/>
          <w:szCs w:val="24"/>
          <w:lang w:val="lt-LT"/>
        </w:rPr>
        <w:fldChar w:fldCharType="separate"/>
      </w:r>
      <w:r w:rsidR="00722552">
        <w:rPr>
          <w:b/>
          <w:noProof/>
          <w:sz w:val="24"/>
          <w:szCs w:val="24"/>
          <w:lang w:val="lt-LT"/>
        </w:rPr>
        <w:t>1</w:t>
      </w:r>
      <w:r w:rsidR="00A775E6" w:rsidRPr="0024637B">
        <w:rPr>
          <w:b/>
          <w:sz w:val="24"/>
          <w:szCs w:val="24"/>
          <w:lang w:val="lt-LT"/>
        </w:rPr>
        <w:fldChar w:fldCharType="end"/>
      </w:r>
      <w:r w:rsidR="00C51DEE" w:rsidRPr="0024637B">
        <w:rPr>
          <w:b/>
          <w:sz w:val="24"/>
          <w:szCs w:val="24"/>
          <w:lang w:val="lt-LT"/>
        </w:rPr>
        <w:t>.</w:t>
      </w:r>
      <w:r w:rsidR="00A775E6" w:rsidRPr="0024637B">
        <w:rPr>
          <w:b/>
          <w:sz w:val="24"/>
          <w:szCs w:val="24"/>
          <w:lang w:val="lt-LT"/>
        </w:rPr>
        <w:fldChar w:fldCharType="begin"/>
      </w:r>
      <w:r w:rsidR="00C51DEE" w:rsidRPr="0024637B">
        <w:rPr>
          <w:b/>
          <w:sz w:val="24"/>
          <w:szCs w:val="24"/>
          <w:lang w:val="lt-LT"/>
        </w:rPr>
        <w:instrText xml:space="preserve"> SEQ Equation \* ARABIC \s 1 </w:instrText>
      </w:r>
      <w:r w:rsidR="00A775E6" w:rsidRPr="0024637B">
        <w:rPr>
          <w:b/>
          <w:sz w:val="24"/>
          <w:szCs w:val="24"/>
          <w:lang w:val="lt-LT"/>
        </w:rPr>
        <w:fldChar w:fldCharType="separate"/>
      </w:r>
      <w:r w:rsidR="00722552">
        <w:rPr>
          <w:b/>
          <w:noProof/>
          <w:sz w:val="24"/>
          <w:szCs w:val="24"/>
          <w:lang w:val="lt-LT"/>
        </w:rPr>
        <w:t>34</w:t>
      </w:r>
      <w:r w:rsidR="00A775E6" w:rsidRPr="0024637B">
        <w:rPr>
          <w:b/>
          <w:sz w:val="24"/>
          <w:szCs w:val="24"/>
          <w:lang w:val="lt-LT"/>
        </w:rPr>
        <w:fldChar w:fldCharType="end"/>
      </w:r>
      <w:r w:rsidR="003A740F" w:rsidRPr="0024637B">
        <w:rPr>
          <w:b/>
          <w:sz w:val="24"/>
          <w:szCs w:val="24"/>
          <w:lang w:val="lt-LT"/>
        </w:rPr>
        <w:t>)</w:t>
      </w:r>
    </w:p>
    <w:p w:rsidR="000D6D38" w:rsidRPr="0024637B" w:rsidRDefault="000D6D38" w:rsidP="00BC3EE4">
      <w:pPr>
        <w:pStyle w:val="FootnoteText"/>
        <w:spacing w:line="360" w:lineRule="auto"/>
        <w:ind w:firstLine="562"/>
        <w:rPr>
          <w:sz w:val="24"/>
          <w:szCs w:val="24"/>
          <w:lang w:val="lt-LT"/>
        </w:rPr>
      </w:pPr>
      <w:r w:rsidRPr="0024637B">
        <w:rPr>
          <w:sz w:val="24"/>
          <w:szCs w:val="24"/>
          <w:lang w:val="lt-LT"/>
        </w:rPr>
        <w:t>Markovo grandinė vadinama homogenine, jei perėjimo tikimybės nepriklauso nuo laiko, t.y.</w:t>
      </w:r>
    </w:p>
    <w:p w:rsidR="000D6D38" w:rsidRPr="0024637B" w:rsidRDefault="000D6D38" w:rsidP="000D6D38">
      <w:pPr>
        <w:pStyle w:val="FootnoteText"/>
        <w:tabs>
          <w:tab w:val="left" w:pos="1890"/>
          <w:tab w:val="left" w:pos="9000"/>
        </w:tabs>
        <w:spacing w:line="360" w:lineRule="auto"/>
        <w:ind w:firstLine="562"/>
        <w:rPr>
          <w:b/>
          <w:sz w:val="24"/>
          <w:szCs w:val="24"/>
          <w:lang w:val="lt-LT"/>
        </w:rPr>
      </w:pPr>
      <w:r w:rsidRPr="0024637B">
        <w:rPr>
          <w:sz w:val="24"/>
          <w:szCs w:val="24"/>
          <w:lang w:val="lt-LT"/>
        </w:rPr>
        <w:tab/>
        <w:t xml:space="preserve"> </w:t>
      </w:r>
      <m:oMath>
        <m:sSup>
          <m:sSupPr>
            <m:ctrlPr>
              <w:rPr>
                <w:rFonts w:ascii="Cambria Math" w:hAnsi="Cambria Math"/>
                <w:i/>
                <w:sz w:val="24"/>
                <w:szCs w:val="24"/>
                <w:lang w:val="lt-LT"/>
              </w:rPr>
            </m:ctrlPr>
          </m:sSupPr>
          <m:e>
            <m:r>
              <w:rPr>
                <w:rFonts w:ascii="Cambria Math" w:hAnsi="Cambria Math"/>
                <w:sz w:val="24"/>
                <w:szCs w:val="24"/>
                <w:lang w:val="lt-LT"/>
              </w:rPr>
              <m:t>p</m:t>
            </m:r>
          </m:e>
          <m:sup>
            <m:r>
              <w:rPr>
                <w:rFonts w:ascii="Cambria Math" w:hAnsi="Cambria Math"/>
                <w:sz w:val="24"/>
                <w:szCs w:val="24"/>
                <w:lang w:val="lt-LT"/>
              </w:rPr>
              <m:t>t,t+1</m:t>
            </m:r>
          </m:sup>
        </m:sSup>
        <m:d>
          <m:dPr>
            <m:ctrlPr>
              <w:rPr>
                <w:rFonts w:ascii="Cambria Math" w:hAnsi="Cambria Math"/>
                <w:i/>
                <w:sz w:val="24"/>
                <w:szCs w:val="24"/>
                <w:lang w:val="lt-LT"/>
              </w:rPr>
            </m:ctrlPr>
          </m:dPr>
          <m:e>
            <m:r>
              <w:rPr>
                <w:rFonts w:ascii="Cambria Math" w:hAnsi="Cambria Math"/>
                <w:sz w:val="24"/>
                <w:szCs w:val="24"/>
                <w:lang w:val="lt-LT"/>
              </w:rPr>
              <m:t>i,j</m:t>
            </m:r>
          </m:e>
        </m:d>
        <m:r>
          <w:rPr>
            <w:rFonts w:ascii="Cambria Math" w:hAnsi="Cambria Math"/>
            <w:sz w:val="24"/>
            <w:szCs w:val="24"/>
            <w:lang w:val="lt-LT"/>
          </w:rPr>
          <m:t>=p</m:t>
        </m:r>
        <m:d>
          <m:dPr>
            <m:ctrlPr>
              <w:rPr>
                <w:rFonts w:ascii="Cambria Math" w:hAnsi="Cambria Math"/>
                <w:i/>
                <w:sz w:val="24"/>
                <w:szCs w:val="24"/>
                <w:lang w:val="lt-LT"/>
              </w:rPr>
            </m:ctrlPr>
          </m:dPr>
          <m:e>
            <m:r>
              <w:rPr>
                <w:rFonts w:ascii="Cambria Math" w:hAnsi="Cambria Math"/>
                <w:sz w:val="24"/>
                <w:szCs w:val="24"/>
                <w:lang w:val="lt-LT"/>
              </w:rPr>
              <m:t>i,j</m:t>
            </m:r>
          </m:e>
        </m:d>
        <m:r>
          <w:rPr>
            <w:rFonts w:ascii="Cambria Math" w:hAnsi="Cambria Math"/>
            <w:sz w:val="24"/>
            <w:szCs w:val="24"/>
            <w:lang w:val="lt-LT"/>
          </w:rPr>
          <m:t>=P</m:t>
        </m:r>
        <m:d>
          <m:dPr>
            <m:ctrlPr>
              <w:rPr>
                <w:rFonts w:ascii="Cambria Math" w:hAnsi="Cambria Math"/>
                <w:i/>
                <w:sz w:val="24"/>
                <w:szCs w:val="24"/>
                <w:lang w:val="lt-LT"/>
              </w:rPr>
            </m:ctrlPr>
          </m:dPr>
          <m:e>
            <m:sSub>
              <m:sSubPr>
                <m:ctrlPr>
                  <w:rPr>
                    <w:rFonts w:ascii="Cambria Math" w:hAnsi="Cambria Math"/>
                    <w:i/>
                    <w:sz w:val="24"/>
                    <w:szCs w:val="24"/>
                    <w:lang w:val="lt-LT"/>
                  </w:rPr>
                </m:ctrlPr>
              </m:sSubPr>
              <m:e>
                <m:r>
                  <w:rPr>
                    <w:rFonts w:ascii="Cambria Math" w:hAnsi="Cambria Math"/>
                    <w:sz w:val="24"/>
                    <w:szCs w:val="24"/>
                    <w:lang w:val="lt-LT"/>
                  </w:rPr>
                  <m:t>X</m:t>
                </m:r>
              </m:e>
              <m:sub>
                <m:r>
                  <w:rPr>
                    <w:rFonts w:ascii="Cambria Math" w:hAnsi="Cambria Math"/>
                    <w:sz w:val="24"/>
                    <w:szCs w:val="24"/>
                    <w:lang w:val="lt-LT"/>
                  </w:rPr>
                  <m:t>t+1</m:t>
                </m:r>
              </m:sub>
            </m:sSub>
            <m:r>
              <w:rPr>
                <w:rFonts w:ascii="Cambria Math" w:hAnsi="Cambria Math"/>
                <w:sz w:val="24"/>
                <w:szCs w:val="24"/>
                <w:lang w:val="lt-LT"/>
              </w:rPr>
              <m:t>=j|</m:t>
            </m:r>
            <m:sSub>
              <m:sSubPr>
                <m:ctrlPr>
                  <w:rPr>
                    <w:rFonts w:ascii="Cambria Math" w:hAnsi="Cambria Math"/>
                    <w:i/>
                    <w:sz w:val="24"/>
                    <w:szCs w:val="24"/>
                    <w:lang w:val="lt-LT"/>
                  </w:rPr>
                </m:ctrlPr>
              </m:sSubPr>
              <m:e>
                <m:r>
                  <w:rPr>
                    <w:rFonts w:ascii="Cambria Math" w:hAnsi="Cambria Math"/>
                    <w:sz w:val="24"/>
                    <w:szCs w:val="24"/>
                    <w:lang w:val="lt-LT"/>
                  </w:rPr>
                  <m:t>X</m:t>
                </m:r>
              </m:e>
              <m:sub>
                <m:r>
                  <w:rPr>
                    <w:rFonts w:ascii="Cambria Math" w:hAnsi="Cambria Math"/>
                    <w:sz w:val="24"/>
                    <w:szCs w:val="24"/>
                    <w:lang w:val="lt-LT"/>
                  </w:rPr>
                  <m:t>t</m:t>
                </m:r>
              </m:sub>
            </m:sSub>
            <m:r>
              <w:rPr>
                <w:rFonts w:ascii="Cambria Math" w:hAnsi="Cambria Math"/>
                <w:sz w:val="24"/>
                <w:szCs w:val="24"/>
                <w:lang w:val="lt-LT"/>
              </w:rPr>
              <m:t>=i</m:t>
            </m:r>
          </m:e>
        </m:d>
        <m:r>
          <w:rPr>
            <w:rFonts w:ascii="Cambria Math" w:hAnsi="Cambria Math"/>
            <w:sz w:val="24"/>
            <w:szCs w:val="24"/>
            <w:lang w:val="lt-LT"/>
          </w:rPr>
          <m:t>, t=0,1,⋯</m:t>
        </m:r>
      </m:oMath>
      <w:r w:rsidRPr="0024637B">
        <w:rPr>
          <w:b/>
          <w:sz w:val="24"/>
          <w:szCs w:val="24"/>
          <w:lang w:val="lt-LT"/>
        </w:rPr>
        <w:t xml:space="preserve"> </w:t>
      </w:r>
      <w:r w:rsidRPr="0024637B">
        <w:rPr>
          <w:b/>
          <w:sz w:val="24"/>
          <w:szCs w:val="24"/>
          <w:lang w:val="lt-LT"/>
        </w:rPr>
        <w:tab/>
      </w:r>
      <w:r w:rsidR="003A740F" w:rsidRPr="0024637B">
        <w:rPr>
          <w:b/>
          <w:sz w:val="24"/>
          <w:szCs w:val="24"/>
          <w:lang w:val="lt-LT"/>
        </w:rPr>
        <w:t>(</w:t>
      </w:r>
      <w:r w:rsidR="00A775E6" w:rsidRPr="0024637B">
        <w:rPr>
          <w:b/>
          <w:sz w:val="24"/>
          <w:szCs w:val="24"/>
          <w:lang w:val="lt-LT"/>
        </w:rPr>
        <w:fldChar w:fldCharType="begin"/>
      </w:r>
      <w:r w:rsidR="00C51DEE" w:rsidRPr="0024637B">
        <w:rPr>
          <w:b/>
          <w:sz w:val="24"/>
          <w:szCs w:val="24"/>
          <w:lang w:val="lt-LT"/>
        </w:rPr>
        <w:instrText xml:space="preserve"> STYLEREF 1 \s </w:instrText>
      </w:r>
      <w:r w:rsidR="00A775E6" w:rsidRPr="0024637B">
        <w:rPr>
          <w:b/>
          <w:sz w:val="24"/>
          <w:szCs w:val="24"/>
          <w:lang w:val="lt-LT"/>
        </w:rPr>
        <w:fldChar w:fldCharType="separate"/>
      </w:r>
      <w:r w:rsidR="00722552">
        <w:rPr>
          <w:b/>
          <w:noProof/>
          <w:sz w:val="24"/>
          <w:szCs w:val="24"/>
          <w:lang w:val="lt-LT"/>
        </w:rPr>
        <w:t>1</w:t>
      </w:r>
      <w:r w:rsidR="00A775E6" w:rsidRPr="0024637B">
        <w:rPr>
          <w:b/>
          <w:sz w:val="24"/>
          <w:szCs w:val="24"/>
          <w:lang w:val="lt-LT"/>
        </w:rPr>
        <w:fldChar w:fldCharType="end"/>
      </w:r>
      <w:r w:rsidR="00C51DEE" w:rsidRPr="0024637B">
        <w:rPr>
          <w:b/>
          <w:sz w:val="24"/>
          <w:szCs w:val="24"/>
          <w:lang w:val="lt-LT"/>
        </w:rPr>
        <w:t>.</w:t>
      </w:r>
      <w:r w:rsidR="00A775E6" w:rsidRPr="0024637B">
        <w:rPr>
          <w:b/>
          <w:sz w:val="24"/>
          <w:szCs w:val="24"/>
          <w:lang w:val="lt-LT"/>
        </w:rPr>
        <w:fldChar w:fldCharType="begin"/>
      </w:r>
      <w:r w:rsidR="00C51DEE" w:rsidRPr="0024637B">
        <w:rPr>
          <w:b/>
          <w:sz w:val="24"/>
          <w:szCs w:val="24"/>
          <w:lang w:val="lt-LT"/>
        </w:rPr>
        <w:instrText xml:space="preserve"> SEQ Equation \* ARABIC \s 1 </w:instrText>
      </w:r>
      <w:r w:rsidR="00A775E6" w:rsidRPr="0024637B">
        <w:rPr>
          <w:b/>
          <w:sz w:val="24"/>
          <w:szCs w:val="24"/>
          <w:lang w:val="lt-LT"/>
        </w:rPr>
        <w:fldChar w:fldCharType="separate"/>
      </w:r>
      <w:r w:rsidR="00722552">
        <w:rPr>
          <w:b/>
          <w:noProof/>
          <w:sz w:val="24"/>
          <w:szCs w:val="24"/>
          <w:lang w:val="lt-LT"/>
        </w:rPr>
        <w:t>35</w:t>
      </w:r>
      <w:r w:rsidR="00A775E6" w:rsidRPr="0024637B">
        <w:rPr>
          <w:b/>
          <w:sz w:val="24"/>
          <w:szCs w:val="24"/>
          <w:lang w:val="lt-LT"/>
        </w:rPr>
        <w:fldChar w:fldCharType="end"/>
      </w:r>
      <w:r w:rsidR="003A740F" w:rsidRPr="0024637B">
        <w:rPr>
          <w:b/>
          <w:sz w:val="24"/>
          <w:szCs w:val="24"/>
          <w:lang w:val="lt-LT"/>
        </w:rPr>
        <w:t>)</w:t>
      </w:r>
    </w:p>
    <w:p w:rsidR="00AD4469" w:rsidRPr="0024637B" w:rsidRDefault="00AD4469" w:rsidP="00BC3EE4">
      <w:pPr>
        <w:pStyle w:val="FootnoteText"/>
        <w:tabs>
          <w:tab w:val="left" w:pos="1890"/>
          <w:tab w:val="left" w:pos="9000"/>
        </w:tabs>
        <w:spacing w:line="360" w:lineRule="auto"/>
        <w:jc w:val="both"/>
        <w:rPr>
          <w:sz w:val="24"/>
          <w:szCs w:val="24"/>
          <w:lang w:val="lt-LT"/>
        </w:rPr>
      </w:pPr>
      <w:r w:rsidRPr="0024637B">
        <w:rPr>
          <w:sz w:val="24"/>
          <w:szCs w:val="24"/>
          <w:lang w:val="lt-LT"/>
        </w:rPr>
        <w:t>Šiuo atveju matrica</w:t>
      </w:r>
      <w:r w:rsidR="007D4C8A" w:rsidRPr="0024637B">
        <w:rPr>
          <w:sz w:val="24"/>
          <w:szCs w:val="24"/>
          <w:lang w:val="lt-LT"/>
        </w:rPr>
        <w:t xml:space="preserve"> </w:t>
      </w:r>
      <m:oMath>
        <m:r>
          <w:rPr>
            <w:rFonts w:ascii="Cambria Math" w:hAnsi="Cambria Math"/>
            <w:sz w:val="24"/>
            <w:szCs w:val="24"/>
            <w:lang w:val="lt-LT"/>
          </w:rPr>
          <m:t>p=</m:t>
        </m:r>
        <m:d>
          <m:dPr>
            <m:ctrlPr>
              <w:rPr>
                <w:rFonts w:ascii="Cambria Math" w:hAnsi="Cambria Math"/>
                <w:i/>
                <w:sz w:val="24"/>
                <w:szCs w:val="24"/>
                <w:lang w:val="lt-LT"/>
              </w:rPr>
            </m:ctrlPr>
          </m:dPr>
          <m:e>
            <m:r>
              <w:rPr>
                <w:rFonts w:ascii="Cambria Math" w:hAnsi="Cambria Math"/>
                <w:sz w:val="24"/>
                <w:szCs w:val="24"/>
                <w:lang w:val="lt-LT"/>
              </w:rPr>
              <m:t>p</m:t>
            </m:r>
            <m:d>
              <m:dPr>
                <m:ctrlPr>
                  <w:rPr>
                    <w:rFonts w:ascii="Cambria Math" w:hAnsi="Cambria Math"/>
                    <w:i/>
                    <w:sz w:val="24"/>
                    <w:szCs w:val="24"/>
                    <w:lang w:val="lt-LT"/>
                  </w:rPr>
                </m:ctrlPr>
              </m:dPr>
              <m:e>
                <m:r>
                  <w:rPr>
                    <w:rFonts w:ascii="Cambria Math" w:hAnsi="Cambria Math"/>
                    <w:sz w:val="24"/>
                    <w:szCs w:val="24"/>
                    <w:lang w:val="lt-LT"/>
                  </w:rPr>
                  <m:t>i,j</m:t>
                </m:r>
              </m:e>
            </m:d>
            <m:r>
              <w:rPr>
                <w:rFonts w:ascii="Cambria Math" w:hAnsi="Cambria Math"/>
                <w:sz w:val="24"/>
                <w:szCs w:val="24"/>
                <w:lang w:val="lt-LT"/>
              </w:rPr>
              <m:t>,i,j∈E</m:t>
            </m:r>
          </m:e>
        </m:d>
      </m:oMath>
      <w:r w:rsidR="007D4C8A" w:rsidRPr="0024637B">
        <w:rPr>
          <w:sz w:val="24"/>
          <w:szCs w:val="24"/>
          <w:lang w:val="lt-LT"/>
        </w:rPr>
        <w:t xml:space="preserve"> </w:t>
      </w:r>
      <w:r w:rsidRPr="0024637B">
        <w:rPr>
          <w:sz w:val="24"/>
          <w:szCs w:val="24"/>
          <w:lang w:val="lt-LT"/>
        </w:rPr>
        <w:t xml:space="preserve">vadinama Markovo grandinės </w:t>
      </w:r>
      <w:r w:rsidRPr="0024637B">
        <w:rPr>
          <w:i/>
          <w:sz w:val="24"/>
          <w:szCs w:val="24"/>
          <w:lang w:val="lt-LT"/>
        </w:rPr>
        <w:t xml:space="preserve">X </w:t>
      </w:r>
      <w:r w:rsidRPr="0024637B">
        <w:rPr>
          <w:sz w:val="24"/>
          <w:szCs w:val="24"/>
          <w:lang w:val="lt-LT"/>
        </w:rPr>
        <w:t>perėjimo matrica ir pasižymi savybėmis:</w:t>
      </w:r>
    </w:p>
    <w:p w:rsidR="00AD4469" w:rsidRPr="0024637B" w:rsidRDefault="00AD4469" w:rsidP="00276D26">
      <w:pPr>
        <w:pStyle w:val="FootnoteText"/>
        <w:numPr>
          <w:ilvl w:val="0"/>
          <w:numId w:val="10"/>
        </w:numPr>
        <w:tabs>
          <w:tab w:val="left" w:pos="3600"/>
          <w:tab w:val="left" w:pos="9000"/>
        </w:tabs>
        <w:spacing w:line="360" w:lineRule="auto"/>
        <w:rPr>
          <w:sz w:val="24"/>
          <w:szCs w:val="24"/>
          <w:lang w:val="lt-LT"/>
        </w:rPr>
      </w:pPr>
      <m:oMath>
        <m:r>
          <w:rPr>
            <w:rFonts w:ascii="Cambria Math" w:hAnsi="Cambria Math"/>
            <w:sz w:val="24"/>
            <w:szCs w:val="24"/>
            <w:lang w:val="lt-LT"/>
          </w:rPr>
          <m:t>p</m:t>
        </m:r>
        <m:d>
          <m:dPr>
            <m:ctrlPr>
              <w:rPr>
                <w:rFonts w:ascii="Cambria Math" w:hAnsi="Cambria Math"/>
                <w:i/>
                <w:sz w:val="24"/>
                <w:szCs w:val="24"/>
                <w:lang w:val="lt-LT"/>
              </w:rPr>
            </m:ctrlPr>
          </m:dPr>
          <m:e>
            <m:r>
              <w:rPr>
                <w:rFonts w:ascii="Cambria Math" w:hAnsi="Cambria Math"/>
                <w:sz w:val="24"/>
                <w:szCs w:val="24"/>
                <w:lang w:val="lt-LT"/>
              </w:rPr>
              <m:t>i,j</m:t>
            </m:r>
          </m:e>
        </m:d>
        <m:r>
          <w:rPr>
            <w:rFonts w:ascii="Cambria Math" w:hAnsi="Cambria Math"/>
            <w:sz w:val="24"/>
            <w:szCs w:val="24"/>
            <w:lang w:val="lt-LT"/>
          </w:rPr>
          <m:t>≥0, ∀i,j∈E</m:t>
        </m:r>
      </m:oMath>
      <w:r w:rsidRPr="0024637B">
        <w:rPr>
          <w:sz w:val="24"/>
          <w:szCs w:val="24"/>
          <w:lang w:val="lt-LT"/>
        </w:rPr>
        <w:t xml:space="preserve">, nes </w:t>
      </w:r>
      <m:oMath>
        <m:r>
          <w:rPr>
            <w:rFonts w:ascii="Cambria Math" w:hAnsi="Cambria Math"/>
            <w:sz w:val="24"/>
            <w:szCs w:val="24"/>
            <w:lang w:val="lt-LT"/>
          </w:rPr>
          <m:t>p</m:t>
        </m:r>
        <m:d>
          <m:dPr>
            <m:ctrlPr>
              <w:rPr>
                <w:rFonts w:ascii="Cambria Math" w:hAnsi="Cambria Math"/>
                <w:i/>
                <w:sz w:val="24"/>
                <w:szCs w:val="24"/>
                <w:lang w:val="lt-LT"/>
              </w:rPr>
            </m:ctrlPr>
          </m:dPr>
          <m:e>
            <m:r>
              <w:rPr>
                <w:rFonts w:ascii="Cambria Math" w:hAnsi="Cambria Math"/>
                <w:sz w:val="24"/>
                <w:szCs w:val="24"/>
                <w:lang w:val="lt-LT"/>
              </w:rPr>
              <m:t>i,j</m:t>
            </m:r>
          </m:e>
        </m:d>
      </m:oMath>
      <w:r w:rsidRPr="0024637B">
        <w:rPr>
          <w:sz w:val="24"/>
          <w:szCs w:val="24"/>
          <w:lang w:val="lt-LT"/>
        </w:rPr>
        <w:t xml:space="preserve"> yra tikimybė;</w:t>
      </w:r>
    </w:p>
    <w:p w:rsidR="00AD4469" w:rsidRPr="0024637B" w:rsidRDefault="00A775E6" w:rsidP="00276D26">
      <w:pPr>
        <w:pStyle w:val="FootnoteText"/>
        <w:numPr>
          <w:ilvl w:val="0"/>
          <w:numId w:val="10"/>
        </w:numPr>
        <w:tabs>
          <w:tab w:val="left" w:pos="3600"/>
          <w:tab w:val="left" w:pos="9000"/>
        </w:tabs>
        <w:spacing w:line="360" w:lineRule="auto"/>
        <w:rPr>
          <w:sz w:val="24"/>
          <w:szCs w:val="24"/>
          <w:lang w:val="lt-LT"/>
        </w:rPr>
      </w:pPr>
      <m:oMath>
        <m:nary>
          <m:naryPr>
            <m:chr m:val="∑"/>
            <m:limLoc m:val="undOvr"/>
            <m:supHide m:val="on"/>
            <m:ctrlPr>
              <w:rPr>
                <w:rFonts w:ascii="Cambria Math" w:hAnsi="Cambria Math"/>
                <w:i/>
                <w:sz w:val="24"/>
                <w:szCs w:val="24"/>
                <w:lang w:val="lt-LT"/>
              </w:rPr>
            </m:ctrlPr>
          </m:naryPr>
          <m:sub>
            <m:r>
              <w:rPr>
                <w:rFonts w:ascii="Cambria Math" w:hAnsi="Cambria Math"/>
                <w:sz w:val="24"/>
                <w:szCs w:val="24"/>
                <w:lang w:val="lt-LT"/>
              </w:rPr>
              <m:t>j∈E</m:t>
            </m:r>
          </m:sub>
          <m:sup/>
          <m:e>
            <m:r>
              <w:rPr>
                <w:rFonts w:ascii="Cambria Math" w:hAnsi="Cambria Math"/>
                <w:sz w:val="24"/>
                <w:szCs w:val="24"/>
                <w:lang w:val="lt-LT"/>
              </w:rPr>
              <m:t>p</m:t>
            </m:r>
            <m:d>
              <m:dPr>
                <m:ctrlPr>
                  <w:rPr>
                    <w:rFonts w:ascii="Cambria Math" w:hAnsi="Cambria Math"/>
                    <w:i/>
                    <w:sz w:val="24"/>
                    <w:szCs w:val="24"/>
                    <w:lang w:val="lt-LT"/>
                  </w:rPr>
                </m:ctrlPr>
              </m:dPr>
              <m:e>
                <m:r>
                  <w:rPr>
                    <w:rFonts w:ascii="Cambria Math" w:hAnsi="Cambria Math"/>
                    <w:sz w:val="24"/>
                    <w:szCs w:val="24"/>
                    <w:lang w:val="lt-LT"/>
                  </w:rPr>
                  <m:t>i,j</m:t>
                </m:r>
              </m:e>
            </m:d>
            <m:r>
              <w:rPr>
                <w:rFonts w:ascii="Cambria Math" w:hAnsi="Cambria Math"/>
                <w:sz w:val="24"/>
                <w:szCs w:val="24"/>
                <w:lang w:val="lt-LT"/>
              </w:rPr>
              <m:t>=1, ∀i∈E</m:t>
            </m:r>
          </m:e>
        </m:nary>
      </m:oMath>
      <w:r w:rsidR="00AD4469" w:rsidRPr="0024637B">
        <w:rPr>
          <w:sz w:val="24"/>
          <w:szCs w:val="24"/>
          <w:lang w:val="lt-LT"/>
        </w:rPr>
        <w:t xml:space="preserve">, nes pereiti iš būsenos </w:t>
      </w:r>
      <w:r w:rsidR="00AD4469" w:rsidRPr="0024637B">
        <w:rPr>
          <w:i/>
          <w:sz w:val="24"/>
          <w:szCs w:val="24"/>
          <w:lang w:val="lt-LT"/>
        </w:rPr>
        <w:t>i</w:t>
      </w:r>
      <w:r w:rsidR="00AD4469" w:rsidRPr="0024637B">
        <w:rPr>
          <w:sz w:val="24"/>
          <w:szCs w:val="24"/>
          <w:lang w:val="lt-LT"/>
        </w:rPr>
        <w:t xml:space="preserve"> galima į kurią nors būseną </w:t>
      </w:r>
      <m:oMath>
        <m:r>
          <w:rPr>
            <w:rFonts w:ascii="Cambria Math" w:hAnsi="Cambria Math"/>
            <w:sz w:val="24"/>
            <w:szCs w:val="24"/>
            <w:lang w:val="lt-LT"/>
          </w:rPr>
          <m:t>j∈E</m:t>
        </m:r>
      </m:oMath>
      <w:r w:rsidR="00AD4469" w:rsidRPr="0024637B">
        <w:rPr>
          <w:sz w:val="24"/>
          <w:szCs w:val="24"/>
          <w:lang w:val="lt-LT"/>
        </w:rPr>
        <w:t>.</w:t>
      </w:r>
    </w:p>
    <w:p w:rsidR="007D4C8A" w:rsidRPr="0024637B" w:rsidRDefault="00B12483" w:rsidP="007D4C8A">
      <w:pPr>
        <w:pStyle w:val="FootnoteText"/>
        <w:tabs>
          <w:tab w:val="left" w:pos="3600"/>
          <w:tab w:val="left" w:pos="9000"/>
        </w:tabs>
        <w:spacing w:line="360" w:lineRule="auto"/>
        <w:ind w:firstLine="567"/>
        <w:jc w:val="both"/>
        <w:rPr>
          <w:sz w:val="24"/>
          <w:szCs w:val="24"/>
          <w:lang w:val="lt-LT"/>
        </w:rPr>
      </w:pPr>
      <w:r w:rsidRPr="0024637B">
        <w:rPr>
          <w:sz w:val="24"/>
          <w:szCs w:val="24"/>
          <w:lang w:val="lt-LT"/>
        </w:rPr>
        <w:t xml:space="preserve">Homogeninės Markovo grandinės perėjimo matrica </w:t>
      </w:r>
      <m:oMath>
        <m:sSup>
          <m:sSupPr>
            <m:ctrlPr>
              <w:rPr>
                <w:rFonts w:ascii="Cambria Math" w:hAnsi="Cambria Math"/>
                <w:i/>
                <w:sz w:val="24"/>
                <w:szCs w:val="24"/>
                <w:lang w:val="lt-LT"/>
              </w:rPr>
            </m:ctrlPr>
          </m:sSupPr>
          <m:e>
            <m:r>
              <w:rPr>
                <w:rFonts w:ascii="Cambria Math" w:hAnsi="Cambria Math"/>
                <w:sz w:val="24"/>
                <w:szCs w:val="24"/>
                <w:lang w:val="lt-LT"/>
              </w:rPr>
              <m:t>p</m:t>
            </m:r>
          </m:e>
          <m:sup>
            <m:d>
              <m:dPr>
                <m:ctrlPr>
                  <w:rPr>
                    <w:rFonts w:ascii="Cambria Math" w:hAnsi="Cambria Math"/>
                    <w:i/>
                    <w:sz w:val="24"/>
                    <w:szCs w:val="24"/>
                    <w:lang w:val="lt-LT"/>
                  </w:rPr>
                </m:ctrlPr>
              </m:dPr>
              <m:e>
                <m:r>
                  <w:rPr>
                    <w:rFonts w:ascii="Cambria Math" w:hAnsi="Cambria Math"/>
                    <w:sz w:val="24"/>
                    <w:szCs w:val="24"/>
                    <w:lang w:val="lt-LT"/>
                  </w:rPr>
                  <m:t>m</m:t>
                </m:r>
              </m:e>
            </m:d>
          </m:sup>
        </m:sSup>
        <m:d>
          <m:dPr>
            <m:ctrlPr>
              <w:rPr>
                <w:rFonts w:ascii="Cambria Math" w:hAnsi="Cambria Math"/>
                <w:i/>
                <w:sz w:val="24"/>
                <w:szCs w:val="24"/>
                <w:lang w:val="lt-LT"/>
              </w:rPr>
            </m:ctrlPr>
          </m:dPr>
          <m:e>
            <m:r>
              <w:rPr>
                <w:rFonts w:ascii="Cambria Math" w:hAnsi="Cambria Math"/>
                <w:sz w:val="24"/>
                <w:szCs w:val="24"/>
                <w:lang w:val="lt-LT"/>
              </w:rPr>
              <m:t>i,j</m:t>
            </m:r>
          </m:e>
        </m:d>
      </m:oMath>
      <w:r w:rsidRPr="0024637B">
        <w:rPr>
          <w:sz w:val="24"/>
          <w:szCs w:val="24"/>
          <w:lang w:val="lt-LT"/>
        </w:rPr>
        <w:t xml:space="preserve"> (po </w:t>
      </w:r>
      <w:r w:rsidRPr="0024637B">
        <w:rPr>
          <w:i/>
          <w:sz w:val="24"/>
          <w:szCs w:val="24"/>
          <w:lang w:val="lt-LT"/>
        </w:rPr>
        <w:t>m</w:t>
      </w:r>
      <w:r w:rsidRPr="0024637B">
        <w:rPr>
          <w:sz w:val="24"/>
          <w:szCs w:val="24"/>
          <w:lang w:val="lt-LT"/>
        </w:rPr>
        <w:t xml:space="preserve"> laiko momentų) yra perėjimo matricos </w:t>
      </w:r>
      <m:oMath>
        <m:r>
          <w:rPr>
            <w:rFonts w:ascii="Cambria Math" w:hAnsi="Cambria Math"/>
            <w:sz w:val="24"/>
            <w:szCs w:val="24"/>
            <w:lang w:val="lt-LT"/>
          </w:rPr>
          <m:t>p</m:t>
        </m:r>
        <m:d>
          <m:dPr>
            <m:ctrlPr>
              <w:rPr>
                <w:rFonts w:ascii="Cambria Math" w:hAnsi="Cambria Math"/>
                <w:i/>
                <w:sz w:val="24"/>
                <w:szCs w:val="24"/>
                <w:lang w:val="lt-LT"/>
              </w:rPr>
            </m:ctrlPr>
          </m:dPr>
          <m:e>
            <m:r>
              <w:rPr>
                <w:rFonts w:ascii="Cambria Math" w:hAnsi="Cambria Math"/>
                <w:sz w:val="24"/>
                <w:szCs w:val="24"/>
                <w:lang w:val="lt-LT"/>
              </w:rPr>
              <m:t>i,j</m:t>
            </m:r>
          </m:e>
        </m:d>
      </m:oMath>
      <w:r w:rsidRPr="0024637B">
        <w:rPr>
          <w:sz w:val="24"/>
          <w:szCs w:val="24"/>
          <w:lang w:val="lt-LT"/>
        </w:rPr>
        <w:t xml:space="preserve"> </w:t>
      </w:r>
      <w:r w:rsidRPr="0024637B">
        <w:rPr>
          <w:i/>
          <w:sz w:val="24"/>
          <w:szCs w:val="24"/>
          <w:lang w:val="lt-LT"/>
        </w:rPr>
        <w:t>m</w:t>
      </w:r>
      <w:r w:rsidRPr="0024637B">
        <w:rPr>
          <w:sz w:val="24"/>
          <w:szCs w:val="24"/>
          <w:lang w:val="lt-LT"/>
        </w:rPr>
        <w:t>-asis laipsnis.</w:t>
      </w:r>
    </w:p>
    <w:p w:rsidR="001F54F7" w:rsidRPr="0024637B" w:rsidRDefault="001F54F7" w:rsidP="007D4C8A">
      <w:pPr>
        <w:pStyle w:val="FootnoteText"/>
        <w:tabs>
          <w:tab w:val="left" w:pos="3600"/>
          <w:tab w:val="left" w:pos="9000"/>
        </w:tabs>
        <w:spacing w:line="360" w:lineRule="auto"/>
        <w:ind w:firstLine="567"/>
        <w:jc w:val="both"/>
        <w:rPr>
          <w:sz w:val="24"/>
          <w:szCs w:val="24"/>
          <w:lang w:val="lt-LT"/>
        </w:rPr>
      </w:pPr>
      <w:r w:rsidRPr="0024637B">
        <w:rPr>
          <w:sz w:val="24"/>
          <w:szCs w:val="24"/>
          <w:lang w:val="lt-LT"/>
        </w:rPr>
        <w:t>Beveik visos analizinės formulės išvestos atsižvelgiant į tolydinės barjero stebėsenos prielaidą, tačiau realybėje stebėsena visuomet yra diskreti. Vienas iš būdų įkainoti diskretų barjero opcioną yra naudoti Markovo grandines.</w:t>
      </w:r>
      <w:r w:rsidR="00B45ECF" w:rsidRPr="0024637B">
        <w:rPr>
          <w:sz w:val="24"/>
          <w:szCs w:val="24"/>
          <w:lang w:val="lt-LT"/>
        </w:rPr>
        <w:t xml:space="preserve"> Išsamų </w:t>
      </w:r>
      <w:r w:rsidR="00495CE0" w:rsidRPr="0024637B">
        <w:rPr>
          <w:sz w:val="24"/>
          <w:szCs w:val="24"/>
          <w:lang w:val="lt-LT"/>
        </w:rPr>
        <w:t xml:space="preserve">1.5.1-1.5.2 </w:t>
      </w:r>
      <w:r w:rsidR="00D93638" w:rsidRPr="0024637B">
        <w:rPr>
          <w:sz w:val="24"/>
          <w:szCs w:val="24"/>
          <w:lang w:val="lt-LT"/>
        </w:rPr>
        <w:t>poskyriuose pateikto Markovo gra</w:t>
      </w:r>
      <w:r w:rsidR="00495CE0" w:rsidRPr="0024637B">
        <w:rPr>
          <w:sz w:val="24"/>
          <w:szCs w:val="24"/>
          <w:lang w:val="lt-LT"/>
        </w:rPr>
        <w:t>ndinių metodo</w:t>
      </w:r>
      <w:r w:rsidR="00F8626E" w:rsidRPr="0024637B">
        <w:rPr>
          <w:sz w:val="24"/>
          <w:szCs w:val="24"/>
          <w:lang w:val="lt-LT"/>
        </w:rPr>
        <w:t>,</w:t>
      </w:r>
      <w:r w:rsidR="00495CE0" w:rsidRPr="0024637B">
        <w:rPr>
          <w:sz w:val="24"/>
          <w:szCs w:val="24"/>
          <w:lang w:val="lt-LT"/>
        </w:rPr>
        <w:t xml:space="preserve"> įkainojant barjero sandorius</w:t>
      </w:r>
      <w:r w:rsidR="00F8626E" w:rsidRPr="0024637B">
        <w:rPr>
          <w:sz w:val="24"/>
          <w:szCs w:val="24"/>
          <w:lang w:val="lt-LT"/>
        </w:rPr>
        <w:t>,</w:t>
      </w:r>
      <w:r w:rsidR="00495CE0" w:rsidRPr="0024637B">
        <w:rPr>
          <w:sz w:val="24"/>
          <w:szCs w:val="24"/>
          <w:lang w:val="lt-LT"/>
        </w:rPr>
        <w:t xml:space="preserve"> aprašym</w:t>
      </w:r>
      <w:r w:rsidR="00942582" w:rsidRPr="0024637B">
        <w:rPr>
          <w:sz w:val="24"/>
          <w:szCs w:val="24"/>
          <w:lang w:val="lt-LT"/>
        </w:rPr>
        <w:t xml:space="preserve">ą galima rasti </w:t>
      </w:r>
      <w:r w:rsidR="004A2CAB">
        <w:rPr>
          <w:sz w:val="24"/>
          <w:szCs w:val="24"/>
          <w:lang w:val="lt-LT"/>
        </w:rPr>
        <w:t>[9]</w:t>
      </w:r>
      <w:r w:rsidR="00495CE0" w:rsidRPr="0024637B">
        <w:rPr>
          <w:sz w:val="24"/>
          <w:szCs w:val="24"/>
          <w:lang w:val="lt-LT"/>
        </w:rPr>
        <w:t xml:space="preserve">, </w:t>
      </w:r>
      <w:r w:rsidR="004A2CAB">
        <w:rPr>
          <w:sz w:val="24"/>
          <w:szCs w:val="24"/>
          <w:lang w:val="lt-LT"/>
        </w:rPr>
        <w:t>[10]</w:t>
      </w:r>
      <w:r w:rsidR="00495CE0" w:rsidRPr="0024637B">
        <w:rPr>
          <w:sz w:val="24"/>
          <w:szCs w:val="24"/>
          <w:lang w:val="lt-LT"/>
        </w:rPr>
        <w:t>.</w:t>
      </w:r>
    </w:p>
    <w:p w:rsidR="00E2754D" w:rsidRPr="0024637B" w:rsidRDefault="00E2754D" w:rsidP="00B34C5E">
      <w:pPr>
        <w:pStyle w:val="Heading3"/>
      </w:pPr>
      <w:bookmarkStart w:id="101" w:name="_Toc294803332"/>
      <w:bookmarkStart w:id="102" w:name="_Toc294817039"/>
      <w:bookmarkStart w:id="103" w:name="_Toc294860398"/>
      <w:bookmarkStart w:id="104" w:name="_Toc324871347"/>
      <w:r w:rsidRPr="0024637B">
        <w:lastRenderedPageBreak/>
        <w:t>MARKOVO GRANDINIŲ METODAS PAPRASTIESIEMS PASIRINKIMO SANDORIAMS ĮKAINOTI</w:t>
      </w:r>
      <w:bookmarkEnd w:id="101"/>
      <w:bookmarkEnd w:id="102"/>
      <w:bookmarkEnd w:id="103"/>
      <w:bookmarkEnd w:id="104"/>
    </w:p>
    <w:p w:rsidR="00E2754D" w:rsidRPr="0024637B" w:rsidRDefault="00A23B98" w:rsidP="00E2754D">
      <w:pPr>
        <w:spacing w:line="360" w:lineRule="auto"/>
        <w:ind w:firstLine="567"/>
        <w:jc w:val="both"/>
      </w:pPr>
      <w:r w:rsidRPr="0024637B">
        <w:t>S</w:t>
      </w:r>
      <w:r w:rsidR="00E2754D" w:rsidRPr="0024637B">
        <w:t>tochastinio proceso</w:t>
      </w:r>
      <w:r w:rsidR="00114311" w:rsidRPr="0024637B">
        <w:t>,</w:t>
      </w:r>
      <w:r w:rsidR="00E2754D" w:rsidRPr="0024637B">
        <w:t xml:space="preserve"> </w:t>
      </w:r>
      <w:r w:rsidR="00DE2BA2" w:rsidRPr="0024637B">
        <w:t>aprašyto (1.10</w:t>
      </w:r>
      <w:r w:rsidRPr="0024637B">
        <w:t>) formule</w:t>
      </w:r>
      <w:r w:rsidR="00114311" w:rsidRPr="0024637B">
        <w:t>,</w:t>
      </w:r>
      <w:r w:rsidRPr="0024637B">
        <w:t xml:space="preserve"> </w:t>
      </w:r>
      <w:r w:rsidR="00E2754D" w:rsidRPr="0024637B">
        <w:t xml:space="preserve">įvertinimui </w:t>
      </w:r>
      <w:r w:rsidR="00114311" w:rsidRPr="0024637B">
        <w:t>galima naudoti</w:t>
      </w:r>
      <w:r w:rsidR="00E2754D" w:rsidRPr="0024637B">
        <w:t xml:space="preserve"> Markovo grandines </w:t>
      </w:r>
      <m:oMath>
        <m:r>
          <w:rPr>
            <w:rFonts w:ascii="Cambria Math" w:hAnsi="Cambria Math"/>
          </w:rPr>
          <m:t>X=</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t</m:t>
                </m:r>
              </m:sub>
            </m:sSub>
            <m:r>
              <w:rPr>
                <w:rFonts w:ascii="Cambria Math" w:hAnsi="Cambria Math"/>
              </w:rPr>
              <m:t>,t=0,1,2,⋯</m:t>
            </m:r>
          </m:e>
        </m:d>
      </m:oMath>
      <w:r w:rsidR="00E2754D" w:rsidRPr="0024637B">
        <w:t xml:space="preserve"> su būsenų erdve </w:t>
      </w:r>
      <w:r w:rsidR="00E2754D" w:rsidRPr="0024637B">
        <w:rPr>
          <w:position w:val="-12"/>
        </w:rPr>
        <w:object w:dxaOrig="1480" w:dyaOrig="360">
          <v:shape id="_x0000_i1078" type="#_x0000_t75" style="width:73.65pt;height:18pt" o:ole="">
            <v:imagedata r:id="rId127" o:title=""/>
          </v:shape>
          <o:OLEObject Type="Embed" ProgID="Equation.3" ShapeID="_x0000_i1078" DrawAspect="Content" ObjectID="_1399904190" r:id="rId128"/>
        </w:object>
      </w:r>
      <w:r w:rsidR="00E2754D" w:rsidRPr="0024637B">
        <w:t xml:space="preserve"> ir perėjimo tikimybių matrica </w:t>
      </w:r>
      <w:r w:rsidR="00E2754D" w:rsidRPr="0024637B">
        <w:rPr>
          <w:position w:val="-10"/>
        </w:rPr>
        <w:object w:dxaOrig="240" w:dyaOrig="320">
          <v:shape id="_x0000_i1079" type="#_x0000_t75" style="width:11.45pt;height:16.35pt" o:ole="">
            <v:imagedata r:id="rId129" o:title=""/>
          </v:shape>
          <o:OLEObject Type="Embed" ProgID="Equation.3" ShapeID="_x0000_i1079" DrawAspect="Content" ObjectID="_1399904191" r:id="rId130"/>
        </w:object>
      </w:r>
      <w:r w:rsidR="00E2754D" w:rsidRPr="0024637B">
        <w:t xml:space="preserve"> kaip </w:t>
      </w:r>
      <w:r w:rsidR="00114311" w:rsidRPr="0024637B">
        <w:rPr>
          <w:position w:val="-12"/>
        </w:rPr>
        <w:object w:dxaOrig="1300" w:dyaOrig="360">
          <v:shape id="_x0000_i1080" type="#_x0000_t75" style="width:63.8pt;height:18pt" o:ole="">
            <v:imagedata r:id="rId131" o:title=""/>
          </v:shape>
          <o:OLEObject Type="Embed" ProgID="Equation.3" ShapeID="_x0000_i1080" DrawAspect="Content" ObjectID="_1399904192" r:id="rId132"/>
        </w:object>
      </w:r>
      <w:r w:rsidR="0011771C" w:rsidRPr="0024637B">
        <w:t xml:space="preserve"> aproksimacija</w:t>
      </w:r>
      <w:r w:rsidR="00114311" w:rsidRPr="0024637B">
        <w:t>, kur</w:t>
      </w:r>
      <w:r w:rsidR="00E2754D" w:rsidRPr="0024637B">
        <w:t xml:space="preserve"> </w:t>
      </w:r>
      <w:r w:rsidR="00E2754D" w:rsidRPr="0024637B">
        <w:rPr>
          <w:position w:val="-6"/>
        </w:rPr>
        <w:object w:dxaOrig="260" w:dyaOrig="220">
          <v:shape id="_x0000_i1081" type="#_x0000_t75" style="width:13.1pt;height:11.45pt" o:ole="">
            <v:imagedata r:id="rId133" o:title=""/>
          </v:shape>
          <o:OLEObject Type="Embed" ProgID="Equation.3" ShapeID="_x0000_i1081" DrawAspect="Content" ObjectID="_1399904193" r:id="rId134"/>
        </w:object>
      </w:r>
      <w:r w:rsidR="00E2754D" w:rsidRPr="0024637B">
        <w:t xml:space="preserve">yra nelyginis </w:t>
      </w:r>
      <w:r w:rsidR="0011771C" w:rsidRPr="0024637B">
        <w:t xml:space="preserve">pirminio aktyvo kainos </w:t>
      </w:r>
      <w:r w:rsidR="00114311" w:rsidRPr="0024637B">
        <w:t xml:space="preserve">būsenų </w:t>
      </w:r>
      <w:r w:rsidR="00E2754D" w:rsidRPr="0024637B">
        <w:t xml:space="preserve">skaičius ir </w:t>
      </w:r>
      <w:r w:rsidR="00931C95" w:rsidRPr="0024637B">
        <w:rPr>
          <w:position w:val="-14"/>
        </w:rPr>
        <w:object w:dxaOrig="1600" w:dyaOrig="380">
          <v:shape id="_x0000_i1082" type="#_x0000_t75" style="width:80.2pt;height:18pt" o:ole="">
            <v:imagedata r:id="rId135" o:title=""/>
          </v:shape>
          <o:OLEObject Type="Embed" ProgID="Equation.3" ShapeID="_x0000_i1082" DrawAspect="Content" ObjectID="_1399904194" r:id="rId136"/>
        </w:object>
      </w:r>
      <w:r w:rsidR="00E2754D" w:rsidRPr="0024637B">
        <w:t>.</w:t>
      </w:r>
      <w:r w:rsidR="00114311" w:rsidRPr="0024637B">
        <w:t xml:space="preserve"> Tokiu būdu </w:t>
      </w:r>
      <m:oMath>
        <m:r>
          <w:rPr>
            <w:rFonts w:ascii="Cambria Math" w:hAnsi="Cambria Math"/>
          </w:rPr>
          <m:t>m→∞</m:t>
        </m:r>
      </m:oMath>
      <w:r w:rsidR="00114311" w:rsidRPr="0024637B">
        <w:t xml:space="preserve"> </w:t>
      </w:r>
      <w:r w:rsidR="00490180" w:rsidRPr="0024637B">
        <w:t xml:space="preserve">Markovo grandinių metodu gautas </w:t>
      </w:r>
      <w:r w:rsidR="00114311" w:rsidRPr="0024637B">
        <w:t>opciono kaino</w:t>
      </w:r>
      <w:r w:rsidR="00513E17">
        <w:t>s</w:t>
      </w:r>
      <w:r w:rsidR="00114311" w:rsidRPr="0024637B">
        <w:t xml:space="preserve"> įvertis k</w:t>
      </w:r>
      <w:r w:rsidR="00942582" w:rsidRPr="0024637B">
        <w:t>onverguoja į teorinę reikšmę (</w:t>
      </w:r>
      <w:r w:rsidR="004A2CAB">
        <w:t>[6]</w:t>
      </w:r>
      <w:r w:rsidR="00722A9D" w:rsidRPr="0024637B">
        <w:t xml:space="preserve">, </w:t>
      </w:r>
      <w:r w:rsidR="004A2CAB">
        <w:t>[8]</w:t>
      </w:r>
      <w:r w:rsidR="00114311" w:rsidRPr="0024637B">
        <w:t xml:space="preserve">). </w:t>
      </w:r>
    </w:p>
    <w:p w:rsidR="006F43E1" w:rsidRPr="0024637B" w:rsidRDefault="006F43E1" w:rsidP="006F43E1">
      <w:pPr>
        <w:spacing w:line="360" w:lineRule="auto"/>
        <w:ind w:firstLine="567"/>
        <w:jc w:val="both"/>
      </w:pPr>
      <w:r w:rsidRPr="0024637B">
        <w:t xml:space="preserve">Konstruojant šią Markovo grandinę reikia pasirinkti diskrečių kainų aibę, t.y. </w:t>
      </w:r>
      <w:r w:rsidRPr="0024637B">
        <w:rPr>
          <w:position w:val="-12"/>
        </w:rPr>
        <w:object w:dxaOrig="1480" w:dyaOrig="360">
          <v:shape id="_x0000_i1083" type="#_x0000_t75" style="width:73.65pt;height:18pt" o:ole="">
            <v:imagedata r:id="rId127" o:title=""/>
          </v:shape>
          <o:OLEObject Type="Embed" ProgID="Equation.3" ShapeID="_x0000_i1083" DrawAspect="Content" ObjectID="_1399904195" r:id="rId137"/>
        </w:object>
      </w:r>
      <w:r w:rsidRPr="0024637B">
        <w:t xml:space="preserve"> ir laiko intervalo ilgį (žingsnį). Tegul </w:t>
      </w:r>
      <w:r w:rsidRPr="0024637B">
        <w:rPr>
          <w:position w:val="-12"/>
        </w:rPr>
        <w:object w:dxaOrig="1960" w:dyaOrig="360">
          <v:shape id="_x0000_i1084" type="#_x0000_t75" style="width:98.2pt;height:18pt" o:ole="">
            <v:imagedata r:id="rId138" o:title=""/>
          </v:shape>
          <o:OLEObject Type="Embed" ProgID="Equation.3" ShapeID="_x0000_i1084" DrawAspect="Content" ObjectID="_1399904196" r:id="rId139"/>
        </w:object>
      </w:r>
      <w:r w:rsidRPr="0024637B">
        <w:t xml:space="preserve"> ir perėjimo tikimybių matrica</w:t>
      </w:r>
    </w:p>
    <w:p w:rsidR="006F43E1" w:rsidRPr="0024637B" w:rsidRDefault="006F43E1" w:rsidP="006F43E1">
      <w:pPr>
        <w:tabs>
          <w:tab w:val="left" w:pos="3960"/>
          <w:tab w:val="left" w:pos="8820"/>
        </w:tabs>
        <w:spacing w:line="360" w:lineRule="auto"/>
        <w:rPr>
          <w:b/>
        </w:rPr>
      </w:pPr>
      <w:r w:rsidRPr="0024637B">
        <w:tab/>
      </w:r>
      <w:r w:rsidRPr="0024637B">
        <w:rPr>
          <w:position w:val="-50"/>
        </w:rPr>
        <w:object w:dxaOrig="2020" w:dyaOrig="1120">
          <v:shape id="_x0000_i1085" type="#_x0000_t75" style="width:101.45pt;height:55.65pt" o:ole="">
            <v:imagedata r:id="rId140" o:title=""/>
          </v:shape>
          <o:OLEObject Type="Embed" ProgID="Equation.3" ShapeID="_x0000_i1085" DrawAspect="Content" ObjectID="_1399904197" r:id="rId141"/>
        </w:object>
      </w:r>
      <w:r w:rsidRPr="0024637B">
        <w:t>.</w:t>
      </w:r>
    </w:p>
    <w:p w:rsidR="00942EFE" w:rsidRPr="0024637B" w:rsidRDefault="007D2C1F" w:rsidP="007D2C1F">
      <w:pPr>
        <w:spacing w:line="360" w:lineRule="auto"/>
        <w:ind w:firstLine="540"/>
        <w:jc w:val="both"/>
      </w:pPr>
      <w:r w:rsidRPr="0024637B">
        <w:t>A</w:t>
      </w:r>
      <w:r w:rsidR="0002212E" w:rsidRPr="0024637B">
        <w:t>titinkamų pirminio aktyvo kain</w:t>
      </w:r>
      <w:r w:rsidR="007648F9" w:rsidRPr="0024637B">
        <w:t>os būsenų logaritmų intervalas –</w:t>
      </w:r>
      <w:r w:rsidR="0002212E" w:rsidRPr="0024637B">
        <w:t xml:space="preserve"> </w:t>
      </w:r>
      <m:oMath>
        <m:d>
          <m:dPr>
            <m:begChr m:val="["/>
            <m:endChr m:val="]"/>
            <m:ctrlPr>
              <w:rPr>
                <w:rFonts w:ascii="Cambria Math" w:hAnsi="Cambria Math"/>
                <w:i/>
              </w:rPr>
            </m:ctrlPr>
          </m:dPr>
          <m:e>
            <m:r>
              <w:rPr>
                <w:rFonts w:ascii="Cambria Math" w:hAnsi="Cambria Math"/>
              </w:rPr>
              <m:t>ln</m:t>
            </m:r>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0</m:t>
                    </m:r>
                  </m:sub>
                </m:sSub>
              </m:e>
            </m:d>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p</m:t>
                </m:r>
              </m:sub>
            </m:sSub>
            <m:r>
              <w:rPr>
                <w:rFonts w:ascii="Cambria Math" w:hAnsi="Cambria Math"/>
              </w:rPr>
              <m:t>,ln</m:t>
            </m:r>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0</m:t>
                    </m:r>
                  </m:sub>
                </m:sSub>
              </m:e>
            </m:d>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p</m:t>
                </m:r>
              </m:sub>
            </m:sSub>
          </m:e>
        </m:d>
      </m:oMath>
      <w:r w:rsidR="0002212E" w:rsidRPr="0024637B">
        <w:t xml:space="preserve">. Dydis </w:t>
      </w:r>
      <m:oMath>
        <m:sSub>
          <m:sSubPr>
            <m:ctrlPr>
              <w:rPr>
                <w:rFonts w:ascii="Cambria Math" w:hAnsi="Cambria Math"/>
                <w:i/>
              </w:rPr>
            </m:ctrlPr>
          </m:sSubPr>
          <m:e>
            <m:r>
              <w:rPr>
                <w:rFonts w:ascii="Cambria Math" w:hAnsi="Cambria Math"/>
              </w:rPr>
              <m:t>I</m:t>
            </m:r>
          </m:e>
          <m:sub>
            <m:r>
              <w:rPr>
                <w:rFonts w:ascii="Cambria Math" w:hAnsi="Cambria Math"/>
              </w:rPr>
              <m:t>p</m:t>
            </m:r>
          </m:sub>
        </m:sSub>
      </m:oMath>
      <w:r w:rsidR="0002212E" w:rsidRPr="0024637B">
        <w:t xml:space="preserve"> apskaičiuojamas atsižvelgiant į sąlyginį aktyvo grąžos p</w:t>
      </w:r>
      <w:r w:rsidR="00DE2BA2" w:rsidRPr="0024637B">
        <w:t>er visą sandorio galiojimo laikotarpį</w:t>
      </w:r>
      <w:r w:rsidR="0002212E" w:rsidRPr="0024637B">
        <w:t xml:space="preserve"> standartinį nuokrypį, pad</w:t>
      </w:r>
      <w:r w:rsidR="00942EFE" w:rsidRPr="0024637B">
        <w:t>augintą iš mastelio koeficiento:</w:t>
      </w:r>
    </w:p>
    <w:p w:rsidR="0002212E" w:rsidRPr="0024637B" w:rsidRDefault="00942EFE" w:rsidP="00942EFE">
      <w:pPr>
        <w:tabs>
          <w:tab w:val="left" w:pos="3420"/>
          <w:tab w:val="left" w:pos="9000"/>
        </w:tabs>
        <w:spacing w:line="360" w:lineRule="auto"/>
        <w:ind w:firstLine="567"/>
        <w:jc w:val="both"/>
        <w:rPr>
          <w:b/>
        </w:rPr>
      </w:pPr>
      <w:r w:rsidRPr="0024637B">
        <w:tab/>
      </w:r>
      <m:oMath>
        <m:sSub>
          <m:sSubPr>
            <m:ctrlPr>
              <w:rPr>
                <w:rFonts w:ascii="Cambria Math" w:hAnsi="Cambria Math"/>
                <w:i/>
              </w:rPr>
            </m:ctrlPr>
          </m:sSubPr>
          <m:e>
            <m:r>
              <w:rPr>
                <w:rFonts w:ascii="Cambria Math" w:hAnsi="Cambria Math"/>
              </w:rPr>
              <m:t>I</m:t>
            </m:r>
          </m:e>
          <m:sub>
            <m:r>
              <w:rPr>
                <w:rFonts w:ascii="Cambria Math" w:hAnsi="Cambria Math"/>
              </w:rPr>
              <m:t>p</m:t>
            </m:r>
          </m:sub>
        </m:sSub>
        <m:r>
          <w:rPr>
            <w:rFonts w:ascii="Cambria Math" w:hAnsi="Cambria Math"/>
          </w:rPr>
          <m:t>=δ</m:t>
        </m:r>
        <m:d>
          <m:dPr>
            <m:ctrlPr>
              <w:rPr>
                <w:rFonts w:ascii="Cambria Math" w:hAnsi="Cambria Math"/>
                <w:i/>
              </w:rPr>
            </m:ctrlPr>
          </m:dPr>
          <m:e>
            <m:r>
              <w:rPr>
                <w:rFonts w:ascii="Cambria Math" w:hAnsi="Cambria Math"/>
              </w:rPr>
              <m:t>m</m:t>
            </m:r>
          </m:e>
        </m:d>
        <m:r>
          <w:rPr>
            <w:rFonts w:ascii="Cambria Math" w:hAnsi="Cambria Math"/>
          </w:rPr>
          <m:t>σ</m:t>
        </m:r>
        <m:rad>
          <m:radPr>
            <m:degHide m:val="on"/>
            <m:ctrlPr>
              <w:rPr>
                <w:rFonts w:ascii="Cambria Math" w:hAnsi="Cambria Math"/>
                <w:i/>
              </w:rPr>
            </m:ctrlPr>
          </m:radPr>
          <m:deg/>
          <m:e>
            <m:r>
              <w:rPr>
                <w:rFonts w:ascii="Cambria Math" w:hAnsi="Cambria Math"/>
              </w:rPr>
              <m:t>T∆t</m:t>
            </m:r>
          </m:e>
        </m:rad>
      </m:oMath>
      <w:r w:rsidRPr="0024637B">
        <w:t xml:space="preserve"> </w:t>
      </w:r>
      <w:r w:rsidR="00F007A1" w:rsidRPr="0024637B">
        <w:t>,</w:t>
      </w:r>
      <w:r w:rsidRPr="0024637B">
        <w:tab/>
      </w:r>
      <w:r w:rsidR="00DE2BA2"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36</w:t>
      </w:r>
      <w:r w:rsidR="00A775E6" w:rsidRPr="0024637B">
        <w:rPr>
          <w:b/>
        </w:rPr>
        <w:fldChar w:fldCharType="end"/>
      </w:r>
      <w:r w:rsidR="00DE2BA2" w:rsidRPr="0024637B">
        <w:rPr>
          <w:b/>
        </w:rPr>
        <w:t>)</w:t>
      </w:r>
    </w:p>
    <w:p w:rsidR="00F007A1" w:rsidRPr="0024637B" w:rsidRDefault="00F007A1" w:rsidP="00F007A1">
      <w:pPr>
        <w:tabs>
          <w:tab w:val="left" w:pos="3420"/>
          <w:tab w:val="left" w:pos="9000"/>
        </w:tabs>
        <w:spacing w:line="360" w:lineRule="auto"/>
        <w:jc w:val="both"/>
      </w:pPr>
      <w:r w:rsidRPr="0024637B">
        <w:t xml:space="preserve">čia </w:t>
      </w:r>
      <m:oMath>
        <m:r>
          <w:rPr>
            <w:rFonts w:ascii="Cambria Math" w:hAnsi="Cambria Math"/>
          </w:rPr>
          <m:t>∆t</m:t>
        </m:r>
      </m:oMath>
      <w:r w:rsidRPr="0024637B">
        <w:t xml:space="preserve"> žymi laiko žing</w:t>
      </w:r>
      <w:r w:rsidR="00DE2BA2" w:rsidRPr="0024637B">
        <w:t>s</w:t>
      </w:r>
      <w:r w:rsidRPr="0024637B">
        <w:t xml:space="preserve">nio ilgį (metinį), </w:t>
      </w:r>
      <m:oMath>
        <m:r>
          <w:rPr>
            <w:rFonts w:ascii="Cambria Math" w:hAnsi="Cambria Math"/>
          </w:rPr>
          <m:t>σ</m:t>
        </m:r>
      </m:oMath>
      <w:r w:rsidR="00BE742E" w:rsidRPr="0024637B">
        <w:t xml:space="preserve"> –</w:t>
      </w:r>
      <w:r w:rsidRPr="0024637B">
        <w:t xml:space="preserve"> aktyvo nepastovumo parametras (metinis). Dydis </w:t>
      </w:r>
      <m:oMath>
        <m:r>
          <w:rPr>
            <w:rFonts w:ascii="Cambria Math" w:hAnsi="Cambria Math"/>
          </w:rPr>
          <m:t>σ</m:t>
        </m:r>
        <m:rad>
          <m:radPr>
            <m:degHide m:val="on"/>
            <m:ctrlPr>
              <w:rPr>
                <w:rFonts w:ascii="Cambria Math" w:hAnsi="Cambria Math"/>
                <w:i/>
              </w:rPr>
            </m:ctrlPr>
          </m:radPr>
          <m:deg/>
          <m:e>
            <m:r>
              <w:rPr>
                <w:rFonts w:ascii="Cambria Math" w:hAnsi="Cambria Math"/>
              </w:rPr>
              <m:t>T∆t</m:t>
            </m:r>
          </m:e>
        </m:rad>
      </m:oMath>
      <w:r w:rsidRPr="0024637B">
        <w:t xml:space="preserve">  yra aktyvo grąžos standartinis nuokrypis laiko momentu </w:t>
      </w:r>
      <w:r w:rsidRPr="0024637B">
        <w:rPr>
          <w:i/>
        </w:rPr>
        <w:t>T</w:t>
      </w:r>
      <w:r w:rsidRPr="0024637B">
        <w:t xml:space="preserve">. </w:t>
      </w:r>
      <w:r w:rsidR="00711F8B" w:rsidRPr="0024637B">
        <w:t xml:space="preserve">Mastelio koeficientas </w:t>
      </w:r>
      <m:oMath>
        <m:r>
          <w:rPr>
            <w:rFonts w:ascii="Cambria Math" w:hAnsi="Cambria Math"/>
          </w:rPr>
          <m:t>δ</m:t>
        </m:r>
        <m:d>
          <m:dPr>
            <m:ctrlPr>
              <w:rPr>
                <w:rFonts w:ascii="Cambria Math" w:hAnsi="Cambria Math"/>
                <w:i/>
              </w:rPr>
            </m:ctrlPr>
          </m:dPr>
          <m:e>
            <m:r>
              <w:rPr>
                <w:rFonts w:ascii="Cambria Math" w:hAnsi="Cambria Math"/>
              </w:rPr>
              <m:t>m</m:t>
            </m:r>
          </m:e>
        </m:d>
      </m:oMath>
      <w:r w:rsidR="00711F8B" w:rsidRPr="0024637B">
        <w:t xml:space="preserve"> turi būti didėjanti </w:t>
      </w:r>
      <w:r w:rsidR="00711F8B" w:rsidRPr="0024637B">
        <w:rPr>
          <w:i/>
        </w:rPr>
        <w:t>m</w:t>
      </w:r>
      <w:r w:rsidR="00711F8B" w:rsidRPr="0024637B">
        <w:t xml:space="preserve"> funkcija, kuri tenkintų dvi sąlygas: </w:t>
      </w:r>
      <m:oMath>
        <m:d>
          <m:dPr>
            <m:begChr m:val=""/>
            <m:ctrlPr>
              <w:rPr>
                <w:rFonts w:ascii="Cambria Math" w:hAnsi="Cambria Math"/>
                <w:i/>
              </w:rPr>
            </m:ctrlPr>
          </m:dPr>
          <m:e>
            <m:r>
              <w:rPr>
                <w:rFonts w:ascii="Cambria Math" w:hAnsi="Cambria Math"/>
              </w:rPr>
              <m:t>1</m:t>
            </m:r>
          </m:e>
        </m:d>
        <m:r>
          <w:rPr>
            <w:rFonts w:ascii="Cambria Math" w:hAnsi="Cambria Math"/>
          </w:rPr>
          <m:t xml:space="preserve"> δ</m:t>
        </m:r>
        <m:d>
          <m:dPr>
            <m:ctrlPr>
              <w:rPr>
                <w:rFonts w:ascii="Cambria Math" w:hAnsi="Cambria Math"/>
                <w:i/>
              </w:rPr>
            </m:ctrlPr>
          </m:dPr>
          <m:e>
            <m:r>
              <w:rPr>
                <w:rFonts w:ascii="Cambria Math" w:hAnsi="Cambria Math"/>
              </w:rPr>
              <m:t>m</m:t>
            </m:r>
          </m:e>
        </m:d>
        <m:r>
          <w:rPr>
            <w:rFonts w:ascii="Cambria Math" w:hAnsi="Cambria Math"/>
          </w:rPr>
          <m:t>→∞, m→∞</m:t>
        </m:r>
      </m:oMath>
      <w:r w:rsidR="00711F8B" w:rsidRPr="0024637B">
        <w:t xml:space="preserve">; </w:t>
      </w:r>
      <m:oMath>
        <m:d>
          <m:dPr>
            <m:begChr m:val=""/>
            <m:ctrlPr>
              <w:rPr>
                <w:rFonts w:ascii="Cambria Math" w:hAnsi="Cambria Math"/>
                <w:i/>
              </w:rPr>
            </m:ctrlPr>
          </m:dPr>
          <m:e>
            <m:r>
              <w:rPr>
                <w:rFonts w:ascii="Cambria Math" w:hAnsi="Cambria Math"/>
              </w:rPr>
              <m:t>2</m:t>
            </m:r>
          </m:e>
        </m:d>
        <m:r>
          <w:rPr>
            <w:rFonts w:ascii="Cambria Math" w:hAnsi="Cambria Math"/>
          </w:rPr>
          <m:t xml:space="preserve"> </m:t>
        </m:r>
        <m:f>
          <m:fPr>
            <m:ctrlPr>
              <w:rPr>
                <w:rFonts w:ascii="Cambria Math" w:hAnsi="Cambria Math"/>
                <w:i/>
              </w:rPr>
            </m:ctrlPr>
          </m:fPr>
          <m:num>
            <m:r>
              <w:rPr>
                <w:rFonts w:ascii="Cambria Math" w:hAnsi="Cambria Math"/>
              </w:rPr>
              <m:t>δ</m:t>
            </m:r>
            <m:d>
              <m:dPr>
                <m:ctrlPr>
                  <w:rPr>
                    <w:rFonts w:ascii="Cambria Math" w:hAnsi="Cambria Math"/>
                    <w:i/>
                  </w:rPr>
                </m:ctrlPr>
              </m:dPr>
              <m:e>
                <m:r>
                  <w:rPr>
                    <w:rFonts w:ascii="Cambria Math" w:hAnsi="Cambria Math"/>
                  </w:rPr>
                  <m:t>m</m:t>
                </m:r>
              </m:e>
            </m:d>
          </m:num>
          <m:den>
            <m:r>
              <w:rPr>
                <w:rFonts w:ascii="Cambria Math" w:hAnsi="Cambria Math"/>
              </w:rPr>
              <m:t>m</m:t>
            </m:r>
          </m:den>
        </m:f>
        <m:r>
          <w:rPr>
            <w:rFonts w:ascii="Cambria Math" w:hAnsi="Cambria Math"/>
          </w:rPr>
          <m:t>→0, m→∞</m:t>
        </m:r>
        <m:r>
          <m:rPr>
            <m:sty m:val="p"/>
          </m:rPr>
          <w:rPr>
            <w:rFonts w:ascii="Cambria Math" w:hAnsi="Cambria Math"/>
          </w:rPr>
          <m:t>.</m:t>
        </m:r>
      </m:oMath>
      <w:r w:rsidR="00A50A35" w:rsidRPr="0024637B">
        <w:t xml:space="preserve"> Atsižvelgian</w:t>
      </w:r>
      <w:r w:rsidR="00942582" w:rsidRPr="0024637B">
        <w:t xml:space="preserve">t į rekomendacijas, pateiktas </w:t>
      </w:r>
      <w:r w:rsidR="004A2CAB">
        <w:t>[6]</w:t>
      </w:r>
      <w:r w:rsidR="00722A9D" w:rsidRPr="0024637B">
        <w:t xml:space="preserve">, </w:t>
      </w:r>
      <w:r w:rsidR="004A2CAB">
        <w:t>[8]</w:t>
      </w:r>
      <w:r w:rsidR="00A50A35" w:rsidRPr="0024637B">
        <w:t xml:space="preserve">, </w:t>
      </w:r>
      <m:oMath>
        <m:r>
          <w:rPr>
            <w:rFonts w:ascii="Cambria Math" w:hAnsi="Cambria Math"/>
          </w:rPr>
          <m:t>δ</m:t>
        </m:r>
        <m:d>
          <m:dPr>
            <m:ctrlPr>
              <w:rPr>
                <w:rFonts w:ascii="Cambria Math" w:hAnsi="Cambria Math"/>
                <w:i/>
              </w:rPr>
            </m:ctrlPr>
          </m:dPr>
          <m:e>
            <m:r>
              <w:rPr>
                <w:rFonts w:ascii="Cambria Math" w:hAnsi="Cambria Math"/>
              </w:rPr>
              <m:t>m</m:t>
            </m:r>
          </m:e>
        </m:d>
        <m:r>
          <w:rPr>
            <w:rFonts w:ascii="Cambria Math" w:hAnsi="Cambria Math"/>
          </w:rPr>
          <m:t>=2+ln</m:t>
        </m:r>
        <m:d>
          <m:dPr>
            <m:ctrlPr>
              <w:rPr>
                <w:rFonts w:ascii="Cambria Math" w:hAnsi="Cambria Math"/>
                <w:i/>
              </w:rPr>
            </m:ctrlPr>
          </m:dPr>
          <m:e>
            <m:r>
              <w:rPr>
                <w:rFonts w:ascii="Cambria Math" w:hAnsi="Cambria Math"/>
              </w:rPr>
              <m:t>ln</m:t>
            </m:r>
            <m:d>
              <m:dPr>
                <m:ctrlPr>
                  <w:rPr>
                    <w:rFonts w:ascii="Cambria Math" w:hAnsi="Cambria Math"/>
                    <w:i/>
                  </w:rPr>
                </m:ctrlPr>
              </m:dPr>
              <m:e>
                <m:r>
                  <w:rPr>
                    <w:rFonts w:ascii="Cambria Math" w:hAnsi="Cambria Math"/>
                  </w:rPr>
                  <m:t>m</m:t>
                </m:r>
              </m:e>
            </m:d>
          </m:e>
        </m:d>
      </m:oMath>
      <w:r w:rsidR="00A50A35" w:rsidRPr="0024637B">
        <w:t>.</w:t>
      </w:r>
    </w:p>
    <w:p w:rsidR="00931C95" w:rsidRPr="0024637B" w:rsidRDefault="00FD0678" w:rsidP="00931C95">
      <w:pPr>
        <w:tabs>
          <w:tab w:val="left" w:pos="3420"/>
          <w:tab w:val="left" w:pos="9000"/>
        </w:tabs>
        <w:spacing w:line="360" w:lineRule="auto"/>
        <w:ind w:firstLine="540"/>
        <w:jc w:val="both"/>
      </w:pPr>
      <w:r w:rsidRPr="0024637B">
        <w:t xml:space="preserve">Toliau aktyvo kainos būsenų logaritmų intervalas skaidomas į </w:t>
      </w:r>
      <w:r w:rsidRPr="0024637B">
        <w:rPr>
          <w:i/>
        </w:rPr>
        <w:t>m-1</w:t>
      </w:r>
      <w:r w:rsidRPr="0024637B">
        <w:t xml:space="preserve"> segmentą</w:t>
      </w:r>
      <w:r w:rsidR="00931C95" w:rsidRPr="0024637B">
        <w:t>:</w:t>
      </w:r>
    </w:p>
    <w:p w:rsidR="00931C95" w:rsidRPr="0024637B" w:rsidRDefault="00931C95" w:rsidP="00931C95">
      <w:pPr>
        <w:tabs>
          <w:tab w:val="left" w:pos="3420"/>
          <w:tab w:val="left" w:pos="9000"/>
        </w:tabs>
        <w:spacing w:line="360" w:lineRule="auto"/>
        <w:ind w:firstLine="540"/>
        <w:jc w:val="both"/>
        <w:rPr>
          <w:b/>
        </w:rPr>
      </w:pPr>
      <w:r w:rsidRPr="0024637B">
        <w:tab/>
      </w:r>
      <m:oMath>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=ln</m:t>
        </m:r>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0</m:t>
                </m:r>
              </m:sub>
            </m:sSub>
          </m:e>
        </m:d>
        <m:r>
          <w:rPr>
            <w:rFonts w:ascii="Cambria Math" w:hAnsi="Cambria Math"/>
          </w:rPr>
          <m:t>+</m:t>
        </m:r>
        <m:f>
          <m:fPr>
            <m:ctrlPr>
              <w:rPr>
                <w:rFonts w:ascii="Cambria Math" w:hAnsi="Cambria Math"/>
                <w:i/>
              </w:rPr>
            </m:ctrlPr>
          </m:fPr>
          <m:num>
            <m:r>
              <w:rPr>
                <w:rFonts w:ascii="Cambria Math" w:hAnsi="Cambria Math"/>
              </w:rPr>
              <m:t>2i-m-1</m:t>
            </m:r>
          </m:num>
          <m:den>
            <m:r>
              <w:rPr>
                <w:rFonts w:ascii="Cambria Math" w:hAnsi="Cambria Math"/>
              </w:rPr>
              <m:t>m-1</m:t>
            </m:r>
          </m:den>
        </m:f>
        <m:sSub>
          <m:sSubPr>
            <m:ctrlPr>
              <w:rPr>
                <w:rFonts w:ascii="Cambria Math" w:hAnsi="Cambria Math"/>
                <w:i/>
              </w:rPr>
            </m:ctrlPr>
          </m:sSubPr>
          <m:e>
            <m:r>
              <w:rPr>
                <w:rFonts w:ascii="Cambria Math" w:hAnsi="Cambria Math"/>
              </w:rPr>
              <m:t>I</m:t>
            </m:r>
          </m:e>
          <m:sub>
            <m:r>
              <w:rPr>
                <w:rFonts w:ascii="Cambria Math" w:hAnsi="Cambria Math"/>
              </w:rPr>
              <m:t>p</m:t>
            </m:r>
          </m:sub>
        </m:sSub>
        <m:r>
          <w:rPr>
            <w:rFonts w:ascii="Cambria Math" w:hAnsi="Cambria Math"/>
          </w:rPr>
          <m:t>, i∈</m:t>
        </m:r>
        <m:d>
          <m:dPr>
            <m:begChr m:val="{"/>
            <m:endChr m:val="}"/>
            <m:ctrlPr>
              <w:rPr>
                <w:rFonts w:ascii="Cambria Math" w:hAnsi="Cambria Math"/>
                <w:i/>
              </w:rPr>
            </m:ctrlPr>
          </m:dPr>
          <m:e>
            <m:r>
              <w:rPr>
                <w:rFonts w:ascii="Cambria Math" w:hAnsi="Cambria Math"/>
              </w:rPr>
              <m:t>1,⋯,m</m:t>
            </m:r>
          </m:e>
        </m:d>
      </m:oMath>
      <w:r w:rsidR="009D0907" w:rsidRPr="0024637B">
        <w:t>,</w:t>
      </w:r>
      <w:r w:rsidRPr="0024637B">
        <w:tab/>
      </w:r>
      <w:r w:rsidR="00DE2BA2"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37</w:t>
      </w:r>
      <w:r w:rsidR="00A775E6" w:rsidRPr="0024637B">
        <w:rPr>
          <w:b/>
        </w:rPr>
        <w:fldChar w:fldCharType="end"/>
      </w:r>
      <w:r w:rsidR="00DE2BA2" w:rsidRPr="0024637B">
        <w:rPr>
          <w:b/>
        </w:rPr>
        <w:t>)</w:t>
      </w:r>
    </w:p>
    <w:p w:rsidR="009D0907" w:rsidRPr="0024637B" w:rsidRDefault="00A775E6" w:rsidP="00CB6DA3">
      <w:pPr>
        <w:tabs>
          <w:tab w:val="left" w:pos="0"/>
          <w:tab w:val="left" w:pos="3150"/>
          <w:tab w:val="left" w:pos="9000"/>
        </w:tabs>
        <w:spacing w:line="360" w:lineRule="auto"/>
        <w:jc w:val="both"/>
        <w:rPr>
          <w:b/>
        </w:rPr>
      </w:pP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e>
        </m:d>
        <m:r>
          <w:rPr>
            <w:rFonts w:ascii="Cambria Math"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m:t>
            </m:r>
          </m:e>
        </m:d>
        <m:d>
          <m:dPr>
            <m:begChr m:val=""/>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i+1</m:t>
                </m:r>
              </m:sub>
            </m:sSub>
          </m:e>
        </m:d>
        <m:r>
          <w:rPr>
            <w:rFonts w:ascii="Cambria Math" w:hAnsi="Cambria Math"/>
          </w:rPr>
          <m:t>,  i∈</m:t>
        </m:r>
        <m:d>
          <m:dPr>
            <m:begChr m:val="{"/>
            <m:endChr m:val="}"/>
            <m:ctrlPr>
              <w:rPr>
                <w:rFonts w:ascii="Cambria Math" w:hAnsi="Cambria Math"/>
                <w:i/>
              </w:rPr>
            </m:ctrlPr>
          </m:dPr>
          <m:e>
            <m:r>
              <w:rPr>
                <w:rFonts w:ascii="Cambria Math" w:hAnsi="Cambria Math"/>
              </w:rPr>
              <m:t>2,⋯,m</m:t>
            </m:r>
          </m:e>
        </m:d>
        <m:r>
          <w:rPr>
            <w:rFonts w:ascii="Cambria Math"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i-1</m:t>
                </m:r>
              </m:sub>
            </m:sSub>
          </m:num>
          <m:den>
            <m:r>
              <w:rPr>
                <w:rFonts w:ascii="Cambria Math" w:hAnsi="Cambria Math"/>
              </w:rPr>
              <m:t>2</m:t>
            </m:r>
          </m:den>
        </m:f>
        <m:r>
          <w:rPr>
            <w:rFonts w:ascii="Cambria Math" w:hAnsi="Cambria Math"/>
          </w:rPr>
          <m:t>, i∈</m:t>
        </m:r>
        <m:d>
          <m:dPr>
            <m:begChr m:val="{"/>
            <m:endChr m:val="}"/>
            <m:ctrlPr>
              <w:rPr>
                <w:rFonts w:ascii="Cambria Math" w:hAnsi="Cambria Math"/>
                <w:i/>
              </w:rPr>
            </m:ctrlPr>
          </m:dPr>
          <m:e>
            <m:r>
              <w:rPr>
                <w:rFonts w:ascii="Cambria Math" w:hAnsi="Cambria Math"/>
              </w:rPr>
              <m:t>2,⋯,m</m:t>
            </m:r>
          </m:e>
        </m:d>
        <m:r>
          <w:rPr>
            <w:rFonts w:ascii="Cambria Math"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rPr>
              <m:t>m+1</m:t>
            </m:r>
          </m:sub>
        </m:sSub>
        <m:r>
          <w:rPr>
            <w:rFonts w:ascii="Cambria Math" w:hAnsi="Cambria Math"/>
          </w:rPr>
          <m:t>=∞.</m:t>
        </m:r>
      </m:oMath>
      <w:r w:rsidR="009D0907" w:rsidRPr="0024637B">
        <w:tab/>
      </w:r>
      <w:r w:rsidR="00DE2BA2" w:rsidRPr="0024637B">
        <w:rPr>
          <w:b/>
        </w:rPr>
        <w:t>(</w:t>
      </w:r>
      <w:r w:rsidRPr="0024637B">
        <w:rPr>
          <w:b/>
        </w:rPr>
        <w:fldChar w:fldCharType="begin"/>
      </w:r>
      <w:r w:rsidR="00C51DEE" w:rsidRPr="0024637B">
        <w:rPr>
          <w:b/>
        </w:rPr>
        <w:instrText xml:space="preserve"> STYLEREF 1 \s </w:instrText>
      </w:r>
      <w:r w:rsidRPr="0024637B">
        <w:rPr>
          <w:b/>
        </w:rPr>
        <w:fldChar w:fldCharType="separate"/>
      </w:r>
      <w:r w:rsidR="00722552">
        <w:rPr>
          <w:b/>
          <w:noProof/>
        </w:rPr>
        <w:t>1</w:t>
      </w:r>
      <w:r w:rsidRPr="0024637B">
        <w:rPr>
          <w:b/>
        </w:rPr>
        <w:fldChar w:fldCharType="end"/>
      </w:r>
      <w:r w:rsidR="00C51DEE" w:rsidRPr="0024637B">
        <w:rPr>
          <w:b/>
        </w:rPr>
        <w:t>.</w:t>
      </w:r>
      <w:r w:rsidRPr="0024637B">
        <w:rPr>
          <w:b/>
        </w:rPr>
        <w:fldChar w:fldCharType="begin"/>
      </w:r>
      <w:r w:rsidR="00C51DEE" w:rsidRPr="0024637B">
        <w:rPr>
          <w:b/>
        </w:rPr>
        <w:instrText xml:space="preserve"> SEQ Equation \* ARABIC \s 1 </w:instrText>
      </w:r>
      <w:r w:rsidRPr="0024637B">
        <w:rPr>
          <w:b/>
        </w:rPr>
        <w:fldChar w:fldCharType="separate"/>
      </w:r>
      <w:r w:rsidR="00722552">
        <w:rPr>
          <w:b/>
          <w:noProof/>
        </w:rPr>
        <w:t>38</w:t>
      </w:r>
      <w:r w:rsidRPr="0024637B">
        <w:rPr>
          <w:b/>
        </w:rPr>
        <w:fldChar w:fldCharType="end"/>
      </w:r>
      <w:r w:rsidR="00DE2BA2" w:rsidRPr="0024637B">
        <w:rPr>
          <w:b/>
        </w:rPr>
        <w:t>)</w:t>
      </w:r>
    </w:p>
    <w:p w:rsidR="009D0907" w:rsidRPr="0024637B" w:rsidRDefault="008B7C58" w:rsidP="00931C95">
      <w:pPr>
        <w:tabs>
          <w:tab w:val="left" w:pos="3420"/>
          <w:tab w:val="left" w:pos="9000"/>
        </w:tabs>
        <w:spacing w:line="360" w:lineRule="auto"/>
        <w:ind w:firstLine="540"/>
        <w:jc w:val="both"/>
      </w:pPr>
      <w:r w:rsidRPr="0024637B">
        <w:t>Galiausiai, perėjimo tikimybės</w:t>
      </w:r>
      <w:r w:rsidR="00A81823" w:rsidRPr="0024637B">
        <w:t>, atsižvelg</w:t>
      </w:r>
      <w:r w:rsidR="00F56E33" w:rsidRPr="0024637B">
        <w:t>iant į (1.11) ir (1.13</w:t>
      </w:r>
      <w:r w:rsidR="00A81823" w:rsidRPr="0024637B">
        <w:t xml:space="preserve">) formules, </w:t>
      </w:r>
      <w:r w:rsidRPr="0024637B">
        <w:t>gali būti apskaičiuojamos</w:t>
      </w:r>
      <w:r w:rsidR="00722A9D" w:rsidRPr="0024637B">
        <w:t xml:space="preserve"> (</w:t>
      </w:r>
      <w:r w:rsidR="004A2CAB">
        <w:t>[7]</w:t>
      </w:r>
      <w:r w:rsidR="00722A9D" w:rsidRPr="0024637B">
        <w:t>)</w:t>
      </w:r>
      <w:r w:rsidRPr="0024637B">
        <w:t>:</w:t>
      </w:r>
    </w:p>
    <w:p w:rsidR="00E9375B" w:rsidRPr="0024637B" w:rsidRDefault="00A775E6" w:rsidP="00E9375B">
      <w:pPr>
        <w:tabs>
          <w:tab w:val="left" w:pos="3420"/>
          <w:tab w:val="left" w:pos="9000"/>
        </w:tabs>
        <w:spacing w:line="360" w:lineRule="auto"/>
        <w:ind w:firstLine="540"/>
        <w:jc w:val="both"/>
      </w:pPr>
      <m:oMathPara>
        <m:oMath>
          <m:sSub>
            <m:sSubPr>
              <m:ctrlPr>
                <w:rPr>
                  <w:rFonts w:ascii="Cambria Math" w:hAnsi="Cambria Math"/>
                  <w:i/>
                </w:rPr>
              </m:ctrlPr>
            </m:sSubPr>
            <m:e>
              <m:r>
                <w:rPr>
                  <w:rFonts w:ascii="Cambria Math" w:hAnsi="Cambria Math"/>
                </w:rPr>
                <m:t>q</m:t>
              </m:r>
            </m:e>
            <m:sub>
              <m:r>
                <w:rPr>
                  <w:rFonts w:ascii="Cambria Math" w:hAnsi="Cambria Math"/>
                </w:rPr>
                <m:t>ij</m:t>
              </m:r>
            </m:sub>
          </m:sSub>
          <m:r>
            <w:rPr>
              <w:rFonts w:ascii="Cambria Math" w:hAnsi="Cambria Math"/>
            </w:rPr>
            <m:t>=P</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t+∆t</m:t>
                  </m:r>
                </m:sub>
              </m:sSub>
              <m:r>
                <w:rPr>
                  <w:rFonts w:ascii="Cambria Math" w:hAnsi="Cambria Math"/>
                </w:rPr>
                <m:t>&lt;</m:t>
              </m:r>
              <m:sSub>
                <m:sSubPr>
                  <m:ctrlPr>
                    <w:rPr>
                      <w:rFonts w:ascii="Cambria Math" w:hAnsi="Cambria Math"/>
                      <w:i/>
                    </w:rPr>
                  </m:ctrlPr>
                </m:sSubPr>
                <m:e>
                  <m:r>
                    <w:rPr>
                      <w:rFonts w:ascii="Cambria Math" w:hAnsi="Cambria Math"/>
                    </w:rPr>
                    <m:t>c</m:t>
                  </m:r>
                </m:e>
                <m:sub>
                  <m:r>
                    <w:rPr>
                      <w:rFonts w:ascii="Cambria Math" w:hAnsi="Cambria Math"/>
                    </w:rPr>
                    <m:t>j+1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e>
          </m:d>
          <m:r>
            <m:rPr>
              <m:sty m:val="p"/>
            </m:rPr>
            <w:rPr>
              <w:rFonts w:ascii="Cambria Math" w:hAnsi="Cambria Math"/>
            </w:rPr>
            <m:t>=</m:t>
          </m:r>
          <m:r>
            <w:rPr>
              <w:rFonts w:ascii="Cambria Math" w:hAnsi="Cambria Math"/>
            </w:rPr>
            <m:t>P</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t</m:t>
                  </m:r>
                </m:sub>
              </m:sSub>
              <m:r>
                <w:rPr>
                  <w:rFonts w:ascii="Cambria Math" w:hAnsi="Cambria Math"/>
                </w:rPr>
                <m:t>+</m:t>
              </m:r>
              <m:d>
                <m:dPr>
                  <m:ctrlPr>
                    <w:rPr>
                      <w:rFonts w:ascii="Cambria Math" w:hAnsi="Cambria Math"/>
                      <w:i/>
                    </w:rPr>
                  </m:ctrlPr>
                </m:dPr>
                <m:e>
                  <m:r>
                    <w:rPr>
                      <w:rFonts w:ascii="Cambria Math" w:hAnsi="Cambria Math"/>
                    </w:rPr>
                    <m:t>r-0.5</m:t>
                  </m:r>
                  <m:sSup>
                    <m:sSupPr>
                      <m:ctrlPr>
                        <w:rPr>
                          <w:rFonts w:ascii="Cambria Math" w:hAnsi="Cambria Math"/>
                          <w:i/>
                        </w:rPr>
                      </m:ctrlPr>
                    </m:sSupPr>
                    <m:e>
                      <m:r>
                        <w:rPr>
                          <w:rFonts w:ascii="Cambria Math" w:hAnsi="Cambria Math"/>
                        </w:rPr>
                        <m:t>σ</m:t>
                      </m:r>
                    </m:e>
                    <m:sup>
                      <m:r>
                        <w:rPr>
                          <w:rFonts w:ascii="Cambria Math" w:hAnsi="Cambria Math"/>
                        </w:rPr>
                        <m:t>2</m:t>
                      </m:r>
                    </m:sup>
                  </m:sSup>
                </m:e>
              </m:d>
              <m:r>
                <w:rPr>
                  <w:rFonts w:ascii="Cambria Math" w:hAnsi="Cambria Math"/>
                </w:rPr>
                <m:t>∆t+σ</m:t>
              </m:r>
              <m:rad>
                <m:radPr>
                  <m:degHide m:val="on"/>
                  <m:ctrlPr>
                    <w:rPr>
                      <w:rFonts w:ascii="Cambria Math" w:hAnsi="Cambria Math"/>
                      <w:i/>
                    </w:rPr>
                  </m:ctrlPr>
                </m:radPr>
                <m:deg/>
                <m:e>
                  <m:r>
                    <w:rPr>
                      <w:rFonts w:ascii="Cambria Math" w:hAnsi="Cambria Math"/>
                    </w:rPr>
                    <m:t>∆t</m:t>
                  </m:r>
                </m:e>
              </m:rad>
              <m:r>
                <w:rPr>
                  <w:rFonts w:ascii="Cambria Math" w:hAnsi="Cambria Math"/>
                </w:rPr>
                <m:t>Z&lt;</m:t>
              </m:r>
              <m:sSub>
                <m:sSubPr>
                  <m:ctrlPr>
                    <w:rPr>
                      <w:rFonts w:ascii="Cambria Math" w:hAnsi="Cambria Math"/>
                      <w:i/>
                    </w:rPr>
                  </m:ctrlPr>
                </m:sSubPr>
                <m:e>
                  <m:r>
                    <w:rPr>
                      <w:rFonts w:ascii="Cambria Math" w:hAnsi="Cambria Math"/>
                    </w:rPr>
                    <m:t>c</m:t>
                  </m:r>
                </m:e>
                <m:sub>
                  <m:r>
                    <w:rPr>
                      <w:rFonts w:ascii="Cambria Math" w:hAnsi="Cambria Math"/>
                    </w:rPr>
                    <m:t>j+1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e>
          </m:d>
          <m:r>
            <m:rPr>
              <m:sty m:val="p"/>
            </m:rPr>
            <w:rPr>
              <w:rFonts w:ascii="Cambria Math" w:hAnsi="Cambria Math"/>
            </w:rPr>
            <m:t>=</m:t>
          </m:r>
        </m:oMath>
      </m:oMathPara>
    </w:p>
    <w:p w:rsidR="00E9375B" w:rsidRPr="0024637B" w:rsidRDefault="00E9375B" w:rsidP="00E9375B">
      <w:pPr>
        <w:tabs>
          <w:tab w:val="left" w:pos="3420"/>
          <w:tab w:val="left" w:pos="9000"/>
        </w:tabs>
        <w:spacing w:line="360" w:lineRule="auto"/>
        <w:jc w:val="both"/>
      </w:pPr>
      <m:oMath>
        <m:r>
          <m:rPr>
            <m:sty m:val="p"/>
          </m:rPr>
          <w:rPr>
            <w:rFonts w:ascii="Cambria Math" w:hAnsi="Cambria Math"/>
          </w:rPr>
          <m:t>=</m:t>
        </m:r>
        <m:r>
          <w:rPr>
            <w:rFonts w:ascii="Cambria Math" w:hAnsi="Cambria Math"/>
          </w:rPr>
          <m:t>P</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d>
                  <m:dPr>
                    <m:ctrlPr>
                      <w:rPr>
                        <w:rFonts w:ascii="Cambria Math" w:hAnsi="Cambria Math"/>
                        <w:i/>
                      </w:rPr>
                    </m:ctrlPr>
                  </m:dPr>
                  <m:e>
                    <m:r>
                      <w:rPr>
                        <w:rFonts w:ascii="Cambria Math" w:hAnsi="Cambria Math"/>
                      </w:rPr>
                      <m:t>r-0.5</m:t>
                    </m:r>
                    <m:sSup>
                      <m:sSupPr>
                        <m:ctrlPr>
                          <w:rPr>
                            <w:rFonts w:ascii="Cambria Math" w:hAnsi="Cambria Math"/>
                            <w:i/>
                          </w:rPr>
                        </m:ctrlPr>
                      </m:sSupPr>
                      <m:e>
                        <m:r>
                          <w:rPr>
                            <w:rFonts w:ascii="Cambria Math" w:hAnsi="Cambria Math"/>
                          </w:rPr>
                          <m:t>σ</m:t>
                        </m:r>
                      </m:e>
                      <m:sup>
                        <m:r>
                          <w:rPr>
                            <w:rFonts w:ascii="Cambria Math" w:hAnsi="Cambria Math"/>
                          </w:rPr>
                          <m:t>2</m:t>
                        </m:r>
                      </m:sup>
                    </m:sSup>
                  </m:e>
                </m:d>
                <m:r>
                  <w:rPr>
                    <w:rFonts w:ascii="Cambria Math" w:hAnsi="Cambria Math"/>
                  </w:rPr>
                  <m:t>∆t</m:t>
                </m:r>
              </m:num>
              <m:den>
                <m:r>
                  <w:rPr>
                    <w:rFonts w:ascii="Cambria Math" w:hAnsi="Cambria Math"/>
                  </w:rPr>
                  <m:t>σ</m:t>
                </m:r>
                <m:rad>
                  <m:radPr>
                    <m:degHide m:val="on"/>
                    <m:ctrlPr>
                      <w:rPr>
                        <w:rFonts w:ascii="Cambria Math" w:hAnsi="Cambria Math"/>
                        <w:i/>
                      </w:rPr>
                    </m:ctrlPr>
                  </m:radPr>
                  <m:deg/>
                  <m:e>
                    <m:r>
                      <w:rPr>
                        <w:rFonts w:ascii="Cambria Math" w:hAnsi="Cambria Math"/>
                      </w:rPr>
                      <m:t>∆t</m:t>
                    </m:r>
                  </m:e>
                </m:rad>
              </m:den>
            </m:f>
            <m:r>
              <w:rPr>
                <w:rFonts w:ascii="Cambria Math" w:hAnsi="Cambria Math"/>
              </w:rPr>
              <m:t>≤Z&lt;</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j+1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d>
                  <m:dPr>
                    <m:ctrlPr>
                      <w:rPr>
                        <w:rFonts w:ascii="Cambria Math" w:hAnsi="Cambria Math"/>
                        <w:i/>
                      </w:rPr>
                    </m:ctrlPr>
                  </m:dPr>
                  <m:e>
                    <m:r>
                      <w:rPr>
                        <w:rFonts w:ascii="Cambria Math" w:hAnsi="Cambria Math"/>
                      </w:rPr>
                      <m:t>r-0.5</m:t>
                    </m:r>
                    <m:sSup>
                      <m:sSupPr>
                        <m:ctrlPr>
                          <w:rPr>
                            <w:rFonts w:ascii="Cambria Math" w:hAnsi="Cambria Math"/>
                            <w:i/>
                          </w:rPr>
                        </m:ctrlPr>
                      </m:sSupPr>
                      <m:e>
                        <m:r>
                          <w:rPr>
                            <w:rFonts w:ascii="Cambria Math" w:hAnsi="Cambria Math"/>
                          </w:rPr>
                          <m:t>σ</m:t>
                        </m:r>
                      </m:e>
                      <m:sup>
                        <m:r>
                          <w:rPr>
                            <w:rFonts w:ascii="Cambria Math" w:hAnsi="Cambria Math"/>
                          </w:rPr>
                          <m:t>2</m:t>
                        </m:r>
                      </m:sup>
                    </m:sSup>
                  </m:e>
                </m:d>
                <m:r>
                  <w:rPr>
                    <w:rFonts w:ascii="Cambria Math" w:hAnsi="Cambria Math"/>
                  </w:rPr>
                  <m:t>∆t</m:t>
                </m:r>
              </m:num>
              <m:den>
                <m:r>
                  <w:rPr>
                    <w:rFonts w:ascii="Cambria Math" w:hAnsi="Cambria Math"/>
                  </w:rPr>
                  <m:t>σ</m:t>
                </m:r>
                <m:rad>
                  <m:radPr>
                    <m:degHide m:val="on"/>
                    <m:ctrlPr>
                      <w:rPr>
                        <w:rFonts w:ascii="Cambria Math" w:hAnsi="Cambria Math"/>
                        <w:i/>
                      </w:rPr>
                    </m:ctrlPr>
                  </m:radPr>
                  <m:deg/>
                  <m:e>
                    <m:r>
                      <w:rPr>
                        <w:rFonts w:ascii="Cambria Math" w:hAnsi="Cambria Math"/>
                      </w:rPr>
                      <m:t>∆t</m:t>
                    </m:r>
                  </m:e>
                </m:rad>
              </m:den>
            </m:f>
          </m:e>
        </m:d>
        <m:r>
          <w:rPr>
            <w:rFonts w:ascii="Cambria Math" w:hAnsi="Cambria Math"/>
          </w:rPr>
          <m:t>=</m:t>
        </m:r>
        <m:r>
          <m:rPr>
            <m:sty m:val="p"/>
          </m:rPr>
          <w:rPr>
            <w:rFonts w:ascii="Cambria Math" w:hAnsi="Cambria Math"/>
          </w:rPr>
          <m:t>Φ</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j+1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d>
                  <m:dPr>
                    <m:ctrlPr>
                      <w:rPr>
                        <w:rFonts w:ascii="Cambria Math" w:hAnsi="Cambria Math"/>
                        <w:i/>
                      </w:rPr>
                    </m:ctrlPr>
                  </m:dPr>
                  <m:e>
                    <m:r>
                      <w:rPr>
                        <w:rFonts w:ascii="Cambria Math" w:hAnsi="Cambria Math"/>
                      </w:rPr>
                      <m:t>r-0.5</m:t>
                    </m:r>
                    <m:sSup>
                      <m:sSupPr>
                        <m:ctrlPr>
                          <w:rPr>
                            <w:rFonts w:ascii="Cambria Math" w:hAnsi="Cambria Math"/>
                            <w:i/>
                          </w:rPr>
                        </m:ctrlPr>
                      </m:sSupPr>
                      <m:e>
                        <m:r>
                          <w:rPr>
                            <w:rFonts w:ascii="Cambria Math" w:hAnsi="Cambria Math"/>
                          </w:rPr>
                          <m:t>σ</m:t>
                        </m:r>
                      </m:e>
                      <m:sup>
                        <m:r>
                          <w:rPr>
                            <w:rFonts w:ascii="Cambria Math" w:hAnsi="Cambria Math"/>
                          </w:rPr>
                          <m:t>2</m:t>
                        </m:r>
                      </m:sup>
                    </m:sSup>
                  </m:e>
                </m:d>
                <m:r>
                  <w:rPr>
                    <w:rFonts w:ascii="Cambria Math" w:hAnsi="Cambria Math"/>
                  </w:rPr>
                  <m:t>∆t</m:t>
                </m:r>
              </m:num>
              <m:den>
                <m:r>
                  <w:rPr>
                    <w:rFonts w:ascii="Cambria Math" w:hAnsi="Cambria Math"/>
                  </w:rPr>
                  <m:t>σ</m:t>
                </m:r>
                <m:rad>
                  <m:radPr>
                    <m:degHide m:val="on"/>
                    <m:ctrlPr>
                      <w:rPr>
                        <w:rFonts w:ascii="Cambria Math" w:hAnsi="Cambria Math"/>
                        <w:i/>
                      </w:rPr>
                    </m:ctrlPr>
                  </m:radPr>
                  <m:deg/>
                  <m:e>
                    <m:r>
                      <w:rPr>
                        <w:rFonts w:ascii="Cambria Math" w:hAnsi="Cambria Math"/>
                      </w:rPr>
                      <m:t>∆t</m:t>
                    </m:r>
                  </m:e>
                </m:rad>
              </m:den>
            </m:f>
          </m:e>
        </m:d>
        <m:r>
          <w:rPr>
            <w:rFonts w:ascii="Cambria Math" w:hAnsi="Cambria Math"/>
          </w:rPr>
          <m:t>-</m:t>
        </m:r>
        <m:r>
          <m:rPr>
            <m:sty m:val="p"/>
          </m:rPr>
          <w:rPr>
            <w:rFonts w:ascii="Cambria Math" w:hAnsi="Cambria Math"/>
          </w:rPr>
          <m:t>Φ</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d>
                  <m:dPr>
                    <m:ctrlPr>
                      <w:rPr>
                        <w:rFonts w:ascii="Cambria Math" w:hAnsi="Cambria Math"/>
                        <w:i/>
                      </w:rPr>
                    </m:ctrlPr>
                  </m:dPr>
                  <m:e>
                    <m:r>
                      <w:rPr>
                        <w:rFonts w:ascii="Cambria Math" w:hAnsi="Cambria Math"/>
                      </w:rPr>
                      <m:t>r-0.5</m:t>
                    </m:r>
                    <m:sSup>
                      <m:sSupPr>
                        <m:ctrlPr>
                          <w:rPr>
                            <w:rFonts w:ascii="Cambria Math" w:hAnsi="Cambria Math"/>
                            <w:i/>
                          </w:rPr>
                        </m:ctrlPr>
                      </m:sSupPr>
                      <m:e>
                        <m:r>
                          <w:rPr>
                            <w:rFonts w:ascii="Cambria Math" w:hAnsi="Cambria Math"/>
                          </w:rPr>
                          <m:t>σ</m:t>
                        </m:r>
                      </m:e>
                      <m:sup>
                        <m:r>
                          <w:rPr>
                            <w:rFonts w:ascii="Cambria Math" w:hAnsi="Cambria Math"/>
                          </w:rPr>
                          <m:t>2</m:t>
                        </m:r>
                      </m:sup>
                    </m:sSup>
                  </m:e>
                </m:d>
                <m:r>
                  <w:rPr>
                    <w:rFonts w:ascii="Cambria Math" w:hAnsi="Cambria Math"/>
                  </w:rPr>
                  <m:t>∆t</m:t>
                </m:r>
              </m:num>
              <m:den>
                <m:r>
                  <w:rPr>
                    <w:rFonts w:ascii="Cambria Math" w:hAnsi="Cambria Math"/>
                  </w:rPr>
                  <m:t>σ</m:t>
                </m:r>
                <m:rad>
                  <m:radPr>
                    <m:degHide m:val="on"/>
                    <m:ctrlPr>
                      <w:rPr>
                        <w:rFonts w:ascii="Cambria Math" w:hAnsi="Cambria Math"/>
                        <w:i/>
                      </w:rPr>
                    </m:ctrlPr>
                  </m:radPr>
                  <m:deg/>
                  <m:e>
                    <m:r>
                      <w:rPr>
                        <w:rFonts w:ascii="Cambria Math" w:hAnsi="Cambria Math"/>
                      </w:rPr>
                      <m:t>∆t</m:t>
                    </m:r>
                  </m:e>
                </m:rad>
              </m:den>
            </m:f>
          </m:e>
        </m:d>
      </m:oMath>
      <w:r w:rsidRPr="0024637B">
        <w:t>.</w:t>
      </w:r>
    </w:p>
    <w:p w:rsidR="00E9375B" w:rsidRPr="0024637B" w:rsidRDefault="00E9375B" w:rsidP="00E9375B">
      <w:pPr>
        <w:tabs>
          <w:tab w:val="left" w:pos="2160"/>
          <w:tab w:val="left" w:pos="9000"/>
        </w:tabs>
        <w:spacing w:line="360" w:lineRule="auto"/>
        <w:jc w:val="both"/>
      </w:pPr>
      <w:r w:rsidRPr="0024637B">
        <w:tab/>
      </w:r>
      <m:oMath>
        <m:sSub>
          <m:sSubPr>
            <m:ctrlPr>
              <w:rPr>
                <w:rFonts w:ascii="Cambria Math" w:hAnsi="Cambria Math"/>
                <w:i/>
              </w:rPr>
            </m:ctrlPr>
          </m:sSubPr>
          <m:e>
            <m:r>
              <w:rPr>
                <w:rFonts w:ascii="Cambria Math" w:hAnsi="Cambria Math"/>
              </w:rPr>
              <m:t>q</m:t>
            </m:r>
          </m:e>
          <m:sub>
            <m:r>
              <w:rPr>
                <w:rFonts w:ascii="Cambria Math" w:hAnsi="Cambria Math"/>
              </w:rPr>
              <m:t>ij</m:t>
            </m:r>
          </m:sub>
        </m:sSub>
        <m:r>
          <w:rPr>
            <w:rFonts w:ascii="Cambria Math" w:hAnsi="Cambria Math"/>
          </w:rPr>
          <m:t>=</m:t>
        </m:r>
        <m:r>
          <m:rPr>
            <m:sty m:val="p"/>
          </m:rPr>
          <w:rPr>
            <w:rFonts w:ascii="Cambria Math" w:hAnsi="Cambria Math"/>
          </w:rPr>
          <m:t>Φ</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j+1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d>
                  <m:dPr>
                    <m:ctrlPr>
                      <w:rPr>
                        <w:rFonts w:ascii="Cambria Math" w:hAnsi="Cambria Math"/>
                        <w:i/>
                      </w:rPr>
                    </m:ctrlPr>
                  </m:dPr>
                  <m:e>
                    <m:r>
                      <w:rPr>
                        <w:rFonts w:ascii="Cambria Math" w:hAnsi="Cambria Math"/>
                      </w:rPr>
                      <m:t>r-0.5</m:t>
                    </m:r>
                    <m:sSup>
                      <m:sSupPr>
                        <m:ctrlPr>
                          <w:rPr>
                            <w:rFonts w:ascii="Cambria Math" w:hAnsi="Cambria Math"/>
                            <w:i/>
                          </w:rPr>
                        </m:ctrlPr>
                      </m:sSupPr>
                      <m:e>
                        <m:r>
                          <w:rPr>
                            <w:rFonts w:ascii="Cambria Math" w:hAnsi="Cambria Math"/>
                          </w:rPr>
                          <m:t>σ</m:t>
                        </m:r>
                      </m:e>
                      <m:sup>
                        <m:r>
                          <w:rPr>
                            <w:rFonts w:ascii="Cambria Math" w:hAnsi="Cambria Math"/>
                          </w:rPr>
                          <m:t>2</m:t>
                        </m:r>
                      </m:sup>
                    </m:sSup>
                  </m:e>
                </m:d>
                <m:r>
                  <w:rPr>
                    <w:rFonts w:ascii="Cambria Math" w:hAnsi="Cambria Math"/>
                  </w:rPr>
                  <m:t>∆t</m:t>
                </m:r>
              </m:num>
              <m:den>
                <m:r>
                  <w:rPr>
                    <w:rFonts w:ascii="Cambria Math" w:hAnsi="Cambria Math"/>
                  </w:rPr>
                  <m:t>σ</m:t>
                </m:r>
                <m:rad>
                  <m:radPr>
                    <m:degHide m:val="on"/>
                    <m:ctrlPr>
                      <w:rPr>
                        <w:rFonts w:ascii="Cambria Math" w:hAnsi="Cambria Math"/>
                        <w:i/>
                      </w:rPr>
                    </m:ctrlPr>
                  </m:radPr>
                  <m:deg/>
                  <m:e>
                    <m:r>
                      <w:rPr>
                        <w:rFonts w:ascii="Cambria Math" w:hAnsi="Cambria Math"/>
                      </w:rPr>
                      <m:t>∆t</m:t>
                    </m:r>
                  </m:e>
                </m:rad>
              </m:den>
            </m:f>
          </m:e>
        </m:d>
        <m:r>
          <w:rPr>
            <w:rFonts w:ascii="Cambria Math" w:hAnsi="Cambria Math"/>
          </w:rPr>
          <m:t>-</m:t>
        </m:r>
        <m:r>
          <m:rPr>
            <m:sty m:val="p"/>
          </m:rPr>
          <w:rPr>
            <w:rFonts w:ascii="Cambria Math" w:hAnsi="Cambria Math"/>
          </w:rPr>
          <m:t>Φ</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d>
                  <m:dPr>
                    <m:ctrlPr>
                      <w:rPr>
                        <w:rFonts w:ascii="Cambria Math" w:hAnsi="Cambria Math"/>
                        <w:i/>
                      </w:rPr>
                    </m:ctrlPr>
                  </m:dPr>
                  <m:e>
                    <m:r>
                      <w:rPr>
                        <w:rFonts w:ascii="Cambria Math" w:hAnsi="Cambria Math"/>
                      </w:rPr>
                      <m:t>r-0.5</m:t>
                    </m:r>
                    <m:sSup>
                      <m:sSupPr>
                        <m:ctrlPr>
                          <w:rPr>
                            <w:rFonts w:ascii="Cambria Math" w:hAnsi="Cambria Math"/>
                            <w:i/>
                          </w:rPr>
                        </m:ctrlPr>
                      </m:sSupPr>
                      <m:e>
                        <m:r>
                          <w:rPr>
                            <w:rFonts w:ascii="Cambria Math" w:hAnsi="Cambria Math"/>
                          </w:rPr>
                          <m:t>σ</m:t>
                        </m:r>
                      </m:e>
                      <m:sup>
                        <m:r>
                          <w:rPr>
                            <w:rFonts w:ascii="Cambria Math" w:hAnsi="Cambria Math"/>
                          </w:rPr>
                          <m:t>2</m:t>
                        </m:r>
                      </m:sup>
                    </m:sSup>
                  </m:e>
                </m:d>
                <m:r>
                  <w:rPr>
                    <w:rFonts w:ascii="Cambria Math" w:hAnsi="Cambria Math"/>
                  </w:rPr>
                  <m:t>∆t</m:t>
                </m:r>
              </m:num>
              <m:den>
                <m:r>
                  <w:rPr>
                    <w:rFonts w:ascii="Cambria Math" w:hAnsi="Cambria Math"/>
                  </w:rPr>
                  <m:t>σ</m:t>
                </m:r>
                <m:rad>
                  <m:radPr>
                    <m:degHide m:val="on"/>
                    <m:ctrlPr>
                      <w:rPr>
                        <w:rFonts w:ascii="Cambria Math" w:hAnsi="Cambria Math"/>
                        <w:i/>
                      </w:rPr>
                    </m:ctrlPr>
                  </m:radPr>
                  <m:deg/>
                  <m:e>
                    <m:r>
                      <w:rPr>
                        <w:rFonts w:ascii="Cambria Math" w:hAnsi="Cambria Math"/>
                      </w:rPr>
                      <m:t>∆t</m:t>
                    </m:r>
                  </m:e>
                </m:rad>
              </m:den>
            </m:f>
          </m:e>
        </m:d>
      </m:oMath>
      <w:r w:rsidRPr="0024637B">
        <w:t>.</w:t>
      </w:r>
      <w:r w:rsidRPr="0024637B">
        <w:tab/>
      </w:r>
      <w:r w:rsidR="00DE2BA2"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39</w:t>
      </w:r>
      <w:r w:rsidR="00A775E6" w:rsidRPr="0024637B">
        <w:rPr>
          <w:b/>
        </w:rPr>
        <w:fldChar w:fldCharType="end"/>
      </w:r>
      <w:r w:rsidR="00DE2BA2" w:rsidRPr="0024637B">
        <w:rPr>
          <w:b/>
        </w:rPr>
        <w:t>)</w:t>
      </w:r>
    </w:p>
    <w:p w:rsidR="007B20BD" w:rsidRPr="0024637B" w:rsidRDefault="007B20BD" w:rsidP="007B20BD">
      <w:pPr>
        <w:tabs>
          <w:tab w:val="left" w:pos="3420"/>
          <w:tab w:val="left" w:pos="9000"/>
        </w:tabs>
        <w:spacing w:line="360" w:lineRule="auto"/>
        <w:jc w:val="both"/>
      </w:pPr>
      <w:r w:rsidRPr="0024637B">
        <w:t xml:space="preserve">čia </w:t>
      </w:r>
      <m:oMath>
        <m:r>
          <m:rPr>
            <m:sty m:val="p"/>
          </m:rPr>
          <w:rPr>
            <w:rFonts w:ascii="Cambria Math" w:hAnsi="Cambria Math"/>
          </w:rPr>
          <m:t>Φ</m:t>
        </m:r>
        <m:d>
          <m:dPr>
            <m:ctrlPr>
              <w:rPr>
                <w:rFonts w:ascii="Cambria Math" w:hAnsi="Cambria Math"/>
                <w:i/>
              </w:rPr>
            </m:ctrlPr>
          </m:dPr>
          <m:e>
            <m:r>
              <w:rPr>
                <w:rFonts w:ascii="Cambria Math" w:hAnsi="Cambria Math"/>
              </w:rPr>
              <m:t>∙</m:t>
            </m:r>
          </m:e>
        </m:d>
      </m:oMath>
      <w:r w:rsidRPr="0024637B">
        <w:t xml:space="preserve"> standartinio normaliojo sk</w:t>
      </w:r>
      <w:r w:rsidR="005F1468" w:rsidRPr="0024637B">
        <w:t xml:space="preserve">irstinio pasiskirstymo funkcija, </w:t>
      </w:r>
      <w:r w:rsidR="005F1468" w:rsidRPr="0024637B">
        <w:rPr>
          <w:i/>
        </w:rPr>
        <w:t>r</w:t>
      </w:r>
      <w:r w:rsidR="005F1468" w:rsidRPr="0024637B">
        <w:t xml:space="preserve"> – nerizikingoji palūkanų norma </w:t>
      </w:r>
      <w:r w:rsidR="00351D1D" w:rsidRPr="0024637B">
        <w:t>(metinė).</w:t>
      </w:r>
    </w:p>
    <w:p w:rsidR="00E2754D" w:rsidRPr="0024637B" w:rsidRDefault="00531ED3" w:rsidP="00E2754D">
      <w:pPr>
        <w:spacing w:line="360" w:lineRule="auto"/>
        <w:ind w:firstLine="567"/>
        <w:jc w:val="both"/>
      </w:pPr>
      <w:r w:rsidRPr="0024637B">
        <w:lastRenderedPageBreak/>
        <w:t xml:space="preserve">Amerikietiškasis pasirinkimo sandoris </w:t>
      </w:r>
      <w:r w:rsidR="00E2754D" w:rsidRPr="0024637B">
        <w:t xml:space="preserve">su gyvavimo trukme </w:t>
      </w:r>
      <w:r w:rsidR="00E2754D" w:rsidRPr="0024637B">
        <w:rPr>
          <w:position w:val="-4"/>
        </w:rPr>
        <w:object w:dxaOrig="220" w:dyaOrig="260">
          <v:shape id="_x0000_i1086" type="#_x0000_t75" style="width:11.45pt;height:13.1pt" o:ole="">
            <v:imagedata r:id="rId142" o:title=""/>
          </v:shape>
          <o:OLEObject Type="Embed" ProgID="Equation.3" ShapeID="_x0000_i1086" DrawAspect="Content" ObjectID="_1399904198" r:id="rId143"/>
        </w:object>
      </w:r>
      <w:r w:rsidR="00E2754D" w:rsidRPr="0024637B">
        <w:t xml:space="preserve"> ir įvykdymo (ceremonijos) kaina </w:t>
      </w:r>
      <w:r w:rsidR="00E2754D" w:rsidRPr="0024637B">
        <w:rPr>
          <w:position w:val="-4"/>
        </w:rPr>
        <w:object w:dxaOrig="260" w:dyaOrig="260">
          <v:shape id="_x0000_i1087" type="#_x0000_t75" style="width:13.1pt;height:13.1pt" o:ole="">
            <v:imagedata r:id="rId144" o:title=""/>
          </v:shape>
          <o:OLEObject Type="Embed" ProgID="Equation.3" ShapeID="_x0000_i1087" DrawAspect="Content" ObjectID="_1399904199" r:id="rId145"/>
        </w:object>
      </w:r>
      <w:r w:rsidR="00E2754D" w:rsidRPr="0024637B">
        <w:t xml:space="preserve"> gali būti apskaičiuojama</w:t>
      </w:r>
      <w:r w:rsidR="003B7B89" w:rsidRPr="0024637B">
        <w:t>s naudojantis rekursine sistema</w:t>
      </w:r>
      <w:r w:rsidR="00E2754D" w:rsidRPr="0024637B">
        <w:t>:</w:t>
      </w:r>
    </w:p>
    <w:p w:rsidR="00E2754D" w:rsidRPr="0024637B" w:rsidRDefault="00E2754D" w:rsidP="0057763A">
      <w:pPr>
        <w:tabs>
          <w:tab w:val="left" w:pos="1440"/>
          <w:tab w:val="left" w:pos="9000"/>
        </w:tabs>
        <w:spacing w:line="360" w:lineRule="auto"/>
        <w:rPr>
          <w:b/>
        </w:rPr>
      </w:pPr>
      <w:r w:rsidRPr="0024637B">
        <w:tab/>
      </w:r>
      <w:r w:rsidR="00531ED3" w:rsidRPr="0024637B">
        <w:rPr>
          <w:position w:val="-10"/>
        </w:rPr>
        <w:object w:dxaOrig="3879" w:dyaOrig="360">
          <v:shape id="_x0000_i1088" type="#_x0000_t75" style="width:194.75pt;height:18pt" o:ole="">
            <v:imagedata r:id="rId146" o:title=""/>
          </v:shape>
          <o:OLEObject Type="Embed" ProgID="Equation.3" ShapeID="_x0000_i1088" DrawAspect="Content" ObjectID="_1399904200" r:id="rId147"/>
        </w:object>
      </w:r>
      <w:r w:rsidRPr="0024637B">
        <w:t xml:space="preserve"> </w:t>
      </w:r>
      <w:r w:rsidRPr="0024637B">
        <w:rPr>
          <w:position w:val="-10"/>
        </w:rPr>
        <w:object w:dxaOrig="1600" w:dyaOrig="340">
          <v:shape id="_x0000_i1089" type="#_x0000_t75" style="width:80.2pt;height:18pt" o:ole="">
            <v:imagedata r:id="rId148" o:title=""/>
          </v:shape>
          <o:OLEObject Type="Embed" ProgID="Equation.3" ShapeID="_x0000_i1089" DrawAspect="Content" ObjectID="_1399904201" r:id="rId149"/>
        </w:object>
      </w:r>
      <w:r w:rsidR="00531ED3" w:rsidRPr="0024637B">
        <w:t>,</w:t>
      </w:r>
      <w:r w:rsidRPr="0024637B">
        <w:t xml:space="preserve"> </w:t>
      </w:r>
      <w:r w:rsidRPr="0024637B">
        <w:tab/>
      </w:r>
      <w:r w:rsidR="00DE2BA2"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40</w:t>
      </w:r>
      <w:r w:rsidR="00A775E6" w:rsidRPr="0024637B">
        <w:rPr>
          <w:b/>
        </w:rPr>
        <w:fldChar w:fldCharType="end"/>
      </w:r>
      <w:r w:rsidR="00DE2BA2" w:rsidRPr="0024637B">
        <w:rPr>
          <w:b/>
        </w:rPr>
        <w:t>)</w:t>
      </w:r>
    </w:p>
    <w:p w:rsidR="00531ED3" w:rsidRPr="0024637B" w:rsidRDefault="00531ED3" w:rsidP="00531ED3">
      <w:pPr>
        <w:tabs>
          <w:tab w:val="left" w:pos="1440"/>
          <w:tab w:val="left" w:pos="9000"/>
        </w:tabs>
        <w:spacing w:line="360" w:lineRule="auto"/>
        <w:jc w:val="center"/>
      </w:pPr>
      <w:r w:rsidRPr="0024637B">
        <w:rPr>
          <w:position w:val="-10"/>
        </w:rPr>
        <w:object w:dxaOrig="1800" w:dyaOrig="340">
          <v:shape id="_x0000_i1090" type="#_x0000_t75" style="width:90pt;height:18pt" o:ole="">
            <v:imagedata r:id="rId150" o:title=""/>
          </v:shape>
          <o:OLEObject Type="Embed" ProgID="Equation.3" ShapeID="_x0000_i1090" DrawAspect="Content" ObjectID="_1399904202" r:id="rId151"/>
        </w:object>
      </w:r>
    </w:p>
    <w:p w:rsidR="00E2754D" w:rsidRPr="0024637B" w:rsidRDefault="00E2754D" w:rsidP="00E2754D">
      <w:pPr>
        <w:spacing w:line="360" w:lineRule="auto"/>
        <w:jc w:val="both"/>
      </w:pPr>
      <w:r w:rsidRPr="0024637B">
        <w:t xml:space="preserve">Čia </w:t>
      </w:r>
      <w:r w:rsidRPr="0024637B">
        <w:rPr>
          <w:position w:val="-10"/>
        </w:rPr>
        <w:object w:dxaOrig="700" w:dyaOrig="340">
          <v:shape id="_x0000_i1091" type="#_x0000_t75" style="width:36pt;height:18pt" o:ole="">
            <v:imagedata r:id="rId152" o:title=""/>
          </v:shape>
          <o:OLEObject Type="Embed" ProgID="Equation.3" ShapeID="_x0000_i1091" DrawAspect="Content" ObjectID="_1399904203" r:id="rId153"/>
        </w:object>
      </w:r>
      <w:r w:rsidRPr="0024637B">
        <w:t xml:space="preserve"> yra opciono kainos vektorius laiko momentu </w:t>
      </w:r>
      <w:r w:rsidRPr="0024637B">
        <w:rPr>
          <w:position w:val="-6"/>
        </w:rPr>
        <w:object w:dxaOrig="139" w:dyaOrig="240">
          <v:shape id="_x0000_i1092" type="#_x0000_t75" style="width:6.55pt;height:11.45pt" o:ole="">
            <v:imagedata r:id="rId154" o:title=""/>
          </v:shape>
          <o:OLEObject Type="Embed" ProgID="Equation.3" ShapeID="_x0000_i1092" DrawAspect="Content" ObjectID="_1399904204" r:id="rId155"/>
        </w:object>
      </w:r>
      <w:r w:rsidRPr="0024637B">
        <w:t xml:space="preserve"> atsižvelgiant į atitinkamą vektorių </w:t>
      </w:r>
      <w:r w:rsidRPr="0024637B">
        <w:rPr>
          <w:position w:val="-10"/>
        </w:rPr>
        <w:object w:dxaOrig="240" w:dyaOrig="320">
          <v:shape id="_x0000_i1093" type="#_x0000_t75" style="width:11.45pt;height:16.35pt" o:ole="">
            <v:imagedata r:id="rId156" o:title=""/>
          </v:shape>
          <o:OLEObject Type="Embed" ProgID="Equation.3" ShapeID="_x0000_i1093" DrawAspect="Content" ObjectID="_1399904205" r:id="rId157"/>
        </w:object>
      </w:r>
      <w:r w:rsidRPr="0024637B">
        <w:t xml:space="preserve">; </w:t>
      </w:r>
      <w:r w:rsidRPr="0024637B">
        <w:rPr>
          <w:position w:val="-10"/>
        </w:rPr>
        <w:object w:dxaOrig="859" w:dyaOrig="340">
          <v:shape id="_x0000_i1094" type="#_x0000_t75" style="width:42.55pt;height:18pt" o:ole="">
            <v:imagedata r:id="rId158" o:title=""/>
          </v:shape>
          <o:OLEObject Type="Embed" ProgID="Equation.3" ShapeID="_x0000_i1094" DrawAspect="Content" ObjectID="_1399904206" r:id="rId159"/>
        </w:object>
      </w:r>
      <w:r w:rsidR="00531ED3" w:rsidRPr="0024637B">
        <w:t xml:space="preserve"> yra vektorinė funkcija</w:t>
      </w:r>
      <w:r w:rsidRPr="0024637B">
        <w:t xml:space="preserve">; </w:t>
      </w:r>
      <w:r w:rsidRPr="0024637B">
        <w:rPr>
          <w:position w:val="-10"/>
        </w:rPr>
        <w:object w:dxaOrig="800" w:dyaOrig="340">
          <v:shape id="_x0000_i1095" type="#_x0000_t75" style="width:39.25pt;height:18pt" o:ole="">
            <v:imagedata r:id="rId160" o:title=""/>
          </v:shape>
          <o:OLEObject Type="Embed" ProgID="Equation.3" ShapeID="_x0000_i1095" DrawAspect="Content" ObjectID="_1399904207" r:id="rId161"/>
        </w:object>
      </w:r>
      <w:r w:rsidRPr="0024637B">
        <w:t xml:space="preserve"> yra opciono išmokėjimų funkcija</w:t>
      </w:r>
      <w:r w:rsidR="004A6CCD" w:rsidRPr="0024637B">
        <w:t>, priklausanti nuo sandorio išmokėjimo</w:t>
      </w:r>
      <w:r w:rsidRPr="0024637B">
        <w:t xml:space="preserve">. Reikėtų pastebėti, kad </w:t>
      </w:r>
      <w:r w:rsidRPr="0024637B">
        <w:rPr>
          <w:position w:val="-10"/>
        </w:rPr>
        <w:object w:dxaOrig="3200" w:dyaOrig="380">
          <v:shape id="_x0000_i1096" type="#_x0000_t75" style="width:160.35pt;height:18pt" o:ole="">
            <v:imagedata r:id="rId162" o:title=""/>
          </v:shape>
          <o:OLEObject Type="Embed" ProgID="Equation.3" ShapeID="_x0000_i1096" DrawAspect="Content" ObjectID="_1399904208" r:id="rId163"/>
        </w:object>
      </w:r>
      <w:r w:rsidRPr="0024637B">
        <w:t xml:space="preserve">, čia </w:t>
      </w:r>
      <w:r w:rsidRPr="0024637B">
        <w:rPr>
          <w:position w:val="-6"/>
        </w:rPr>
        <w:object w:dxaOrig="200" w:dyaOrig="340">
          <v:shape id="_x0000_i1097" type="#_x0000_t75" style="width:9.8pt;height:18pt" o:ole="">
            <v:imagedata r:id="rId164" o:title=""/>
          </v:shape>
          <o:OLEObject Type="Embed" ProgID="Equation.3" ShapeID="_x0000_i1097" DrawAspect="Content" ObjectID="_1399904209" r:id="rId165"/>
        </w:object>
      </w:r>
      <w:r w:rsidRPr="0024637B">
        <w:t xml:space="preserve"> ir </w:t>
      </w:r>
      <w:r w:rsidRPr="0024637B">
        <w:rPr>
          <w:position w:val="-4"/>
        </w:rPr>
        <w:object w:dxaOrig="180" w:dyaOrig="320">
          <v:shape id="_x0000_i1098" type="#_x0000_t75" style="width:9.8pt;height:16.35pt" o:ole="">
            <v:imagedata r:id="rId166" o:title=""/>
          </v:shape>
          <o:OLEObject Type="Embed" ProgID="Equation.3" ShapeID="_x0000_i1098" DrawAspect="Content" ObjectID="_1399904210" r:id="rId167"/>
        </w:object>
      </w:r>
      <w:r w:rsidR="003B7B89" w:rsidRPr="0024637B">
        <w:t xml:space="preserve"> žymi nulinį ir vienetinį</w:t>
      </w:r>
      <w:r w:rsidRPr="0024637B">
        <w:t xml:space="preserve"> vektorius, o </w:t>
      </w:r>
      <w:r w:rsidRPr="0024637B">
        <w:rPr>
          <w:position w:val="-6"/>
        </w:rPr>
        <w:object w:dxaOrig="240" w:dyaOrig="220">
          <v:shape id="_x0000_i1099" type="#_x0000_t75" style="width:11.45pt;height:11.45pt" o:ole="">
            <v:imagedata r:id="rId168" o:title=""/>
          </v:shape>
          <o:OLEObject Type="Embed" ProgID="Equation.3" ShapeID="_x0000_i1099" DrawAspect="Content" ObjectID="_1399904211" r:id="rId169"/>
        </w:object>
      </w:r>
      <w:r w:rsidR="001C3A1C" w:rsidRPr="0024637B">
        <w:t xml:space="preserve"> yra pasirinkimo sandorio išmokėjimo</w:t>
      </w:r>
      <w:r w:rsidRPr="0024637B">
        <w:t xml:space="preserve"> </w:t>
      </w:r>
      <w:r w:rsidR="00E30E33">
        <w:t xml:space="preserve">tipo </w:t>
      </w:r>
      <w:r w:rsidRPr="0024637B">
        <w:t>indikatorius (</w:t>
      </w:r>
      <w:r w:rsidRPr="0024637B">
        <w:rPr>
          <w:position w:val="-10"/>
        </w:rPr>
        <w:object w:dxaOrig="700" w:dyaOrig="340">
          <v:shape id="_x0000_i1100" type="#_x0000_t75" style="width:36pt;height:18pt" o:ole="">
            <v:imagedata r:id="rId170" o:title=""/>
          </v:shape>
          <o:OLEObject Type="Embed" ProgID="Equation.3" ShapeID="_x0000_i1100" DrawAspect="Content" ObjectID="_1399904212" r:id="rId171"/>
        </w:object>
      </w:r>
      <w:r w:rsidR="003B7B89" w:rsidRPr="0024637B">
        <w:rPr>
          <w:position w:val="-10"/>
        </w:rPr>
        <w:t xml:space="preserve"> </w:t>
      </w:r>
      <w:r w:rsidRPr="0024637B">
        <w:t xml:space="preserve">pasirinkimo pirkti sandoris, </w:t>
      </w:r>
      <w:r w:rsidRPr="0024637B">
        <w:rPr>
          <w:position w:val="-10"/>
        </w:rPr>
        <w:object w:dxaOrig="840" w:dyaOrig="340">
          <v:shape id="_x0000_i1101" type="#_x0000_t75" style="width:42.55pt;height:18pt" o:ole="">
            <v:imagedata r:id="rId172" o:title=""/>
          </v:shape>
          <o:OLEObject Type="Embed" ProgID="Equation.3" ShapeID="_x0000_i1101" DrawAspect="Content" ObjectID="_1399904213" r:id="rId173"/>
        </w:object>
      </w:r>
      <w:r w:rsidRPr="0024637B">
        <w:t xml:space="preserve"> pasirinkim</w:t>
      </w:r>
      <w:r w:rsidR="003B7B89" w:rsidRPr="0024637B">
        <w:t>o parduoti sandoris). Laiko mom</w:t>
      </w:r>
      <w:r w:rsidRPr="0024637B">
        <w:t>e</w:t>
      </w:r>
      <w:r w:rsidR="003B7B89" w:rsidRPr="0024637B">
        <w:t>n</w:t>
      </w:r>
      <w:r w:rsidRPr="0024637B">
        <w:t xml:space="preserve">tu </w:t>
      </w:r>
      <w:r w:rsidRPr="0024637B">
        <w:rPr>
          <w:position w:val="-6"/>
        </w:rPr>
        <w:object w:dxaOrig="499" w:dyaOrig="279">
          <v:shape id="_x0000_i1102" type="#_x0000_t75" style="width:24.55pt;height:14.75pt" o:ole="">
            <v:imagedata r:id="rId174" o:title=""/>
          </v:shape>
          <o:OLEObject Type="Embed" ProgID="Equation.3" ShapeID="_x0000_i1102" DrawAspect="Content" ObjectID="_1399904214" r:id="rId175"/>
        </w:object>
      </w:r>
      <w:r w:rsidRPr="0024637B">
        <w:t xml:space="preserve"> sandorio kaina yra </w:t>
      </w:r>
      <w:r w:rsidRPr="0024637B">
        <w:rPr>
          <w:position w:val="-28"/>
        </w:rPr>
        <w:object w:dxaOrig="800" w:dyaOrig="680">
          <v:shape id="_x0000_i1103" type="#_x0000_t75" style="width:39.25pt;height:34.35pt" o:ole="">
            <v:imagedata r:id="rId176" o:title=""/>
          </v:shape>
          <o:OLEObject Type="Embed" ProgID="Equation.3" ShapeID="_x0000_i1103" DrawAspect="Content" ObjectID="_1399904215" r:id="rId177"/>
        </w:object>
      </w:r>
      <w:r w:rsidRPr="0024637B">
        <w:t xml:space="preserve">-asis vektoriaus </w:t>
      </w:r>
      <w:r w:rsidRPr="0024637B">
        <w:rPr>
          <w:position w:val="-10"/>
        </w:rPr>
        <w:object w:dxaOrig="720" w:dyaOrig="340">
          <v:shape id="_x0000_i1104" type="#_x0000_t75" style="width:36pt;height:18pt" o:ole="">
            <v:imagedata r:id="rId178" o:title=""/>
          </v:shape>
          <o:OLEObject Type="Embed" ProgID="Equation.3" ShapeID="_x0000_i1104" DrawAspect="Content" ObjectID="_1399904216" r:id="rId179"/>
        </w:object>
      </w:r>
      <w:r w:rsidRPr="0024637B">
        <w:t xml:space="preserve"> elementas. </w:t>
      </w:r>
      <w:r w:rsidR="003B7B89" w:rsidRPr="0024637B">
        <w:t>Europietiškiesiems opcionams, kuomet išank</w:t>
      </w:r>
      <w:r w:rsidR="00251037" w:rsidRPr="0024637B">
        <w:t>stinis vykdymas negalimas, (1.40</w:t>
      </w:r>
      <w:r w:rsidR="003B7B89" w:rsidRPr="0024637B">
        <w:t>) rekursinės sistemos išraiška</w:t>
      </w:r>
      <w:r w:rsidRPr="0024637B">
        <w:t xml:space="preserve"> yra paprastesnė:</w:t>
      </w:r>
    </w:p>
    <w:p w:rsidR="003B7B89" w:rsidRPr="0024637B" w:rsidRDefault="00E2754D" w:rsidP="0057763A">
      <w:pPr>
        <w:tabs>
          <w:tab w:val="left" w:pos="2880"/>
          <w:tab w:val="left" w:pos="9000"/>
        </w:tabs>
        <w:spacing w:line="360" w:lineRule="auto"/>
        <w:rPr>
          <w:b/>
        </w:rPr>
      </w:pPr>
      <w:r w:rsidRPr="0024637B">
        <w:tab/>
      </w:r>
      <w:r w:rsidRPr="0024637B">
        <w:rPr>
          <w:position w:val="-10"/>
        </w:rPr>
        <w:object w:dxaOrig="180" w:dyaOrig="340">
          <v:shape id="_x0000_i1105" type="#_x0000_t75" style="width:9.8pt;height:18pt" o:ole="">
            <v:imagedata r:id="rId180" o:title=""/>
          </v:shape>
          <o:OLEObject Type="Embed" ProgID="Equation.3" ShapeID="_x0000_i1105" DrawAspect="Content" ObjectID="_1399904217" r:id="rId181"/>
        </w:object>
      </w:r>
      <w:r w:rsidR="00C45A2F" w:rsidRPr="0024637B">
        <w:rPr>
          <w:position w:val="-10"/>
        </w:rPr>
        <w:object w:dxaOrig="3960" w:dyaOrig="380">
          <v:shape id="_x0000_i1106" type="#_x0000_t75" style="width:198pt;height:18pt" o:ole="">
            <v:imagedata r:id="rId182" o:title=""/>
          </v:shape>
          <o:OLEObject Type="Embed" ProgID="Equation.3" ShapeID="_x0000_i1106" DrawAspect="Content" ObjectID="_1399904218" r:id="rId183"/>
        </w:object>
      </w:r>
      <w:r w:rsidRPr="0024637B">
        <w:tab/>
      </w:r>
      <w:r w:rsidR="00DE2BA2"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41</w:t>
      </w:r>
      <w:r w:rsidR="00A775E6" w:rsidRPr="0024637B">
        <w:rPr>
          <w:b/>
        </w:rPr>
        <w:fldChar w:fldCharType="end"/>
      </w:r>
      <w:r w:rsidR="00DE2BA2" w:rsidRPr="0024637B">
        <w:rPr>
          <w:b/>
        </w:rPr>
        <w:t>)</w:t>
      </w:r>
    </w:p>
    <w:p w:rsidR="003B7B89" w:rsidRPr="0024637B" w:rsidRDefault="00003139" w:rsidP="0057763A">
      <w:pPr>
        <w:tabs>
          <w:tab w:val="left" w:pos="2880"/>
          <w:tab w:val="left" w:pos="9000"/>
        </w:tabs>
        <w:spacing w:line="360" w:lineRule="auto"/>
      </w:pPr>
      <w:r w:rsidRPr="0024637B">
        <w:t>č</w:t>
      </w:r>
      <w:r w:rsidR="003B7B89" w:rsidRPr="0024637B">
        <w:t xml:space="preserve">ia </w:t>
      </w:r>
      <w:r w:rsidR="003B7B89" w:rsidRPr="0024637B">
        <w:rPr>
          <w:i/>
        </w:rPr>
        <w:t>T</w:t>
      </w:r>
      <w:r w:rsidR="003B7B89" w:rsidRPr="0024637B">
        <w:rPr>
          <w:i/>
          <w:vertAlign w:val="subscript"/>
        </w:rPr>
        <w:t>m</w:t>
      </w:r>
      <w:r w:rsidR="003B7B89" w:rsidRPr="0024637B">
        <w:rPr>
          <w:i/>
        </w:rPr>
        <w:t xml:space="preserve"> </w:t>
      </w:r>
      <w:r w:rsidR="00FA7CE2" w:rsidRPr="0024637B">
        <w:t xml:space="preserve"> –</w:t>
      </w:r>
      <w:r w:rsidR="003B7B89" w:rsidRPr="0024637B">
        <w:rPr>
          <w:i/>
        </w:rPr>
        <w:t xml:space="preserve"> </w:t>
      </w:r>
      <w:r w:rsidR="00FA7CE2" w:rsidRPr="0024637B">
        <w:rPr>
          <w:i/>
        </w:rPr>
        <w:t xml:space="preserve"> </w:t>
      </w:r>
      <w:r w:rsidR="003B7B89" w:rsidRPr="0024637B">
        <w:t>pasirinkimo sandorio galiojimo terminas (metinis).</w:t>
      </w:r>
    </w:p>
    <w:p w:rsidR="00E2754D" w:rsidRPr="0024637B" w:rsidRDefault="00E2754D" w:rsidP="00B34C5E">
      <w:pPr>
        <w:pStyle w:val="Heading3"/>
      </w:pPr>
      <w:bookmarkStart w:id="105" w:name="_Toc294803333"/>
      <w:bookmarkStart w:id="106" w:name="_Toc294817040"/>
      <w:bookmarkStart w:id="107" w:name="_Toc294860399"/>
      <w:bookmarkStart w:id="108" w:name="_Toc324871348"/>
      <w:r w:rsidRPr="0024637B">
        <w:t>MARKOVO GRANDINIŲ METODAS BARJERO SANDORIAMS ĮKAINOTI</w:t>
      </w:r>
      <w:bookmarkEnd w:id="105"/>
      <w:bookmarkEnd w:id="106"/>
      <w:bookmarkEnd w:id="107"/>
      <w:bookmarkEnd w:id="108"/>
    </w:p>
    <w:p w:rsidR="00E2754D" w:rsidRPr="0024637B" w:rsidRDefault="00E2754D" w:rsidP="00E2754D">
      <w:pPr>
        <w:spacing w:line="360" w:lineRule="auto"/>
        <w:ind w:firstLine="567"/>
        <w:jc w:val="both"/>
      </w:pPr>
      <w:r w:rsidRPr="0024637B">
        <w:t xml:space="preserve">Įkainojant barjero opcionus patogu sistemą papildyti pagalbiniu kintamuoju </w:t>
      </w:r>
      <w:r w:rsidRPr="0024637B">
        <w:rPr>
          <w:position w:val="-12"/>
        </w:rPr>
        <w:object w:dxaOrig="260" w:dyaOrig="360">
          <v:shape id="_x0000_i1107" type="#_x0000_t75" style="width:13.1pt;height:18pt" o:ole="">
            <v:imagedata r:id="rId184" o:title=""/>
          </v:shape>
          <o:OLEObject Type="Embed" ProgID="Equation.3" ShapeID="_x0000_i1107" DrawAspect="Content" ObjectID="_1399904219" r:id="rId185"/>
        </w:object>
      </w:r>
      <w:r w:rsidRPr="0024637B">
        <w:t xml:space="preserve">, kuris įgyja tik dvi reikšmes: </w:t>
      </w:r>
      <w:r w:rsidRPr="0024637B">
        <w:rPr>
          <w:position w:val="-12"/>
        </w:rPr>
        <w:object w:dxaOrig="600" w:dyaOrig="360">
          <v:shape id="_x0000_i1108" type="#_x0000_t75" style="width:29.45pt;height:18pt" o:ole="">
            <v:imagedata r:id="rId186" o:title=""/>
          </v:shape>
          <o:OLEObject Type="Embed" ProgID="Equation.3" ShapeID="_x0000_i1108" DrawAspect="Content" ObjectID="_1399904220" r:id="rId187"/>
        </w:object>
      </w:r>
      <w:r w:rsidRPr="0024637B">
        <w:t xml:space="preserve">, jei barjeras yra kliudomas prieš arba laiko momentu </w:t>
      </w:r>
      <w:r w:rsidRPr="0024637B">
        <w:rPr>
          <w:position w:val="-6"/>
        </w:rPr>
        <w:object w:dxaOrig="139" w:dyaOrig="240">
          <v:shape id="_x0000_i1109" type="#_x0000_t75" style="width:6.55pt;height:11.45pt" o:ole="">
            <v:imagedata r:id="rId188" o:title=""/>
          </v:shape>
          <o:OLEObject Type="Embed" ProgID="Equation.3" ShapeID="_x0000_i1109" DrawAspect="Content" ObjectID="_1399904221" r:id="rId189"/>
        </w:object>
      </w:r>
      <w:r w:rsidRPr="0024637B">
        <w:t xml:space="preserve"> ir </w:t>
      </w:r>
      <w:r w:rsidRPr="0024637B">
        <w:rPr>
          <w:position w:val="-12"/>
        </w:rPr>
        <w:object w:dxaOrig="639" w:dyaOrig="360">
          <v:shape id="_x0000_i1110" type="#_x0000_t75" style="width:32.75pt;height:18pt" o:ole="">
            <v:imagedata r:id="rId190" o:title=""/>
          </v:shape>
          <o:OLEObject Type="Embed" ProgID="Equation.3" ShapeID="_x0000_i1110" DrawAspect="Content" ObjectID="_1399904222" r:id="rId191"/>
        </w:object>
      </w:r>
      <w:r w:rsidRPr="0024637B">
        <w:t xml:space="preserve"> kitu atveju.</w:t>
      </w:r>
    </w:p>
    <w:p w:rsidR="00E2754D" w:rsidRPr="0024637B" w:rsidRDefault="00E2754D" w:rsidP="00E2754D">
      <w:pPr>
        <w:spacing w:line="360" w:lineRule="auto"/>
        <w:ind w:firstLine="567"/>
        <w:jc w:val="both"/>
      </w:pPr>
      <w:r w:rsidRPr="0024637B">
        <w:t>Amerikietiškasis barjero opcionas gali būti įkainotas tokiu būdu:</w:t>
      </w:r>
    </w:p>
    <w:p w:rsidR="00E2754D" w:rsidRPr="0024637B" w:rsidRDefault="00FF2D48" w:rsidP="0057763A">
      <w:pPr>
        <w:tabs>
          <w:tab w:val="left" w:pos="-180"/>
          <w:tab w:val="left" w:pos="3060"/>
          <w:tab w:val="left" w:pos="9000"/>
        </w:tabs>
        <w:spacing w:line="360" w:lineRule="auto"/>
        <w:jc w:val="both"/>
      </w:pPr>
      <w:r w:rsidRPr="0024637B">
        <w:rPr>
          <w:position w:val="-64"/>
        </w:rPr>
        <w:object w:dxaOrig="10300" w:dyaOrig="1400">
          <v:shape id="_x0000_i1111" type="#_x0000_t75" style="width:451.65pt;height:62.2pt" o:ole="">
            <v:imagedata r:id="rId192" o:title=""/>
          </v:shape>
          <o:OLEObject Type="Embed" ProgID="Equation.3" ShapeID="_x0000_i1111" DrawAspect="Content" ObjectID="_1399904223" r:id="rId193"/>
        </w:object>
      </w:r>
      <w:r w:rsidR="00AF33D5"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42</w:t>
      </w:r>
      <w:r w:rsidR="00A775E6" w:rsidRPr="0024637B">
        <w:rPr>
          <w:b/>
        </w:rPr>
        <w:fldChar w:fldCharType="end"/>
      </w:r>
      <w:r w:rsidR="00AF33D5" w:rsidRPr="0024637B">
        <w:rPr>
          <w:b/>
        </w:rPr>
        <w:t>)</w:t>
      </w:r>
    </w:p>
    <w:p w:rsidR="00AF33D5" w:rsidRPr="0024637B" w:rsidRDefault="00A27D0B" w:rsidP="00E2754D">
      <w:pPr>
        <w:tabs>
          <w:tab w:val="left" w:pos="-180"/>
          <w:tab w:val="left" w:pos="3060"/>
          <w:tab w:val="left" w:pos="9180"/>
        </w:tabs>
        <w:spacing w:line="360" w:lineRule="auto"/>
        <w:jc w:val="both"/>
        <w:rPr>
          <w:b/>
        </w:rPr>
      </w:pPr>
      <w:r w:rsidRPr="0024637B">
        <w:rPr>
          <w:position w:val="-64"/>
        </w:rPr>
        <w:object w:dxaOrig="10100" w:dyaOrig="1400">
          <v:shape id="_x0000_i1112" type="#_x0000_t75" style="width:450pt;height:62.2pt" o:ole="">
            <v:imagedata r:id="rId194" o:title=""/>
          </v:shape>
          <o:OLEObject Type="Embed" ProgID="Equation.3" ShapeID="_x0000_i1112" DrawAspect="Content" ObjectID="_1399904224" r:id="rId195"/>
        </w:object>
      </w:r>
      <w:r w:rsidR="00AF33D5"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43</w:t>
      </w:r>
      <w:r w:rsidR="00A775E6" w:rsidRPr="0024637B">
        <w:rPr>
          <w:b/>
        </w:rPr>
        <w:fldChar w:fldCharType="end"/>
      </w:r>
      <w:r w:rsidR="00AF33D5" w:rsidRPr="0024637B">
        <w:rPr>
          <w:b/>
        </w:rPr>
        <w:t>)</w:t>
      </w:r>
    </w:p>
    <w:p w:rsidR="00E2754D" w:rsidRPr="0024637B" w:rsidRDefault="00E2754D" w:rsidP="00E2754D">
      <w:pPr>
        <w:tabs>
          <w:tab w:val="left" w:pos="-180"/>
          <w:tab w:val="left" w:pos="3060"/>
          <w:tab w:val="left" w:pos="9180"/>
        </w:tabs>
        <w:spacing w:line="360" w:lineRule="auto"/>
        <w:jc w:val="both"/>
      </w:pPr>
      <w:r w:rsidRPr="0024637B">
        <w:t xml:space="preserve">Čia </w:t>
      </w:r>
      <w:r w:rsidRPr="0024637B">
        <w:rPr>
          <w:position w:val="-10"/>
        </w:rPr>
        <w:object w:dxaOrig="1600" w:dyaOrig="340">
          <v:shape id="_x0000_i1113" type="#_x0000_t75" style="width:80.2pt;height:18pt" o:ole="">
            <v:imagedata r:id="rId196" o:title=""/>
          </v:shape>
          <o:OLEObject Type="Embed" ProgID="Equation.3" ShapeID="_x0000_i1113" DrawAspect="Content" ObjectID="_1399904225" r:id="rId197"/>
        </w:object>
      </w:r>
      <w:r w:rsidRPr="0024637B">
        <w:t xml:space="preserve">; </w:t>
      </w:r>
      <w:r w:rsidRPr="0024637B">
        <w:rPr>
          <w:position w:val="-12"/>
        </w:rPr>
        <w:object w:dxaOrig="999" w:dyaOrig="360">
          <v:shape id="_x0000_i1114" type="#_x0000_t75" style="width:50.75pt;height:18pt" o:ole="">
            <v:imagedata r:id="rId198" o:title=""/>
          </v:shape>
          <o:OLEObject Type="Embed" ProgID="Equation.3" ShapeID="_x0000_i1114" DrawAspect="Content" ObjectID="_1399904226" r:id="rId199"/>
        </w:object>
      </w:r>
      <w:r w:rsidRPr="0024637B">
        <w:t xml:space="preserve"> yra atitinkama barjero sandorio kaina laiko momentu</w:t>
      </w:r>
      <w:r w:rsidR="005B1F4A">
        <w:t xml:space="preserve"> </w:t>
      </w:r>
      <w:r w:rsidR="00661E6F" w:rsidRPr="0024637B">
        <w:rPr>
          <w:position w:val="-10"/>
        </w:rPr>
        <w:object w:dxaOrig="200" w:dyaOrig="279">
          <v:shape id="_x0000_i1115" type="#_x0000_t75" style="width:9.8pt;height:14.75pt" o:ole="">
            <v:imagedata r:id="rId200" o:title=""/>
          </v:shape>
          <o:OLEObject Type="Embed" ProgID="Equation.3" ShapeID="_x0000_i1115" DrawAspect="Content" ObjectID="_1399904227" r:id="rId201"/>
        </w:object>
      </w:r>
      <w:r w:rsidR="00FF1B1A" w:rsidRPr="0024637B">
        <w:rPr>
          <w:position w:val="-6"/>
        </w:rPr>
        <w:t xml:space="preserve"> </w:t>
      </w:r>
      <w:r w:rsidRPr="0024637B">
        <w:t xml:space="preserve">atsižvelgiant į pirminio </w:t>
      </w:r>
      <w:r w:rsidR="00E163D0" w:rsidRPr="0024637B">
        <w:t>aktyvo</w:t>
      </w:r>
      <w:r w:rsidRPr="0024637B">
        <w:t xml:space="preserve"> kainą </w:t>
      </w:r>
      <w:r w:rsidRPr="0024637B">
        <w:rPr>
          <w:position w:val="-12"/>
        </w:rPr>
        <w:object w:dxaOrig="279" w:dyaOrig="360">
          <v:shape id="_x0000_i1116" type="#_x0000_t75" style="width:14.75pt;height:18pt" o:ole="">
            <v:imagedata r:id="rId202" o:title=""/>
          </v:shape>
          <o:OLEObject Type="Embed" ProgID="Equation.3" ShapeID="_x0000_i1116" DrawAspect="Content" ObjectID="_1399904228" r:id="rId203"/>
        </w:object>
      </w:r>
      <w:r w:rsidRPr="0024637B">
        <w:t xml:space="preserve"> ir pagalbinio kintamojo reikšmę </w:t>
      </w:r>
      <w:r w:rsidRPr="0024637B">
        <w:rPr>
          <w:position w:val="-12"/>
        </w:rPr>
        <w:object w:dxaOrig="600" w:dyaOrig="360">
          <v:shape id="_x0000_i1117" type="#_x0000_t75" style="width:29.45pt;height:18pt" o:ole="">
            <v:imagedata r:id="rId204" o:title=""/>
          </v:shape>
          <o:OLEObject Type="Embed" ProgID="Equation.3" ShapeID="_x0000_i1117" DrawAspect="Content" ObjectID="_1399904229" r:id="rId205"/>
        </w:object>
      </w:r>
      <w:r w:rsidRPr="0024637B">
        <w:t xml:space="preserve"> arba 0; </w:t>
      </w:r>
      <w:r w:rsidRPr="0024637B">
        <w:rPr>
          <w:position w:val="-12"/>
        </w:rPr>
        <w:object w:dxaOrig="1160" w:dyaOrig="360">
          <v:shape id="_x0000_i1118" type="#_x0000_t75" style="width:57.25pt;height:18pt" o:ole="">
            <v:imagedata r:id="rId206" o:title=""/>
          </v:shape>
          <o:OLEObject Type="Embed" ProgID="Equation.3" ShapeID="_x0000_i1118" DrawAspect="Content" ObjectID="_1399904230" r:id="rId207"/>
        </w:object>
      </w:r>
      <w:r w:rsidRPr="0024637B">
        <w:t xml:space="preserve"> yra įvykdymo kaina laiko momentu </w:t>
      </w:r>
      <w:r w:rsidR="00661E6F" w:rsidRPr="0024637B">
        <w:rPr>
          <w:position w:val="-10"/>
        </w:rPr>
        <w:object w:dxaOrig="200" w:dyaOrig="279">
          <v:shape id="_x0000_i1119" type="#_x0000_t75" style="width:9.8pt;height:14.75pt" o:ole="">
            <v:imagedata r:id="rId208" o:title=""/>
          </v:shape>
          <o:OLEObject Type="Embed" ProgID="Equation.3" ShapeID="_x0000_i1119" DrawAspect="Content" ObjectID="_1399904231" r:id="rId209"/>
        </w:object>
      </w:r>
      <w:r w:rsidR="007530BF" w:rsidRPr="0024637B">
        <w:t xml:space="preserve"> taipogi a</w:t>
      </w:r>
      <w:r w:rsidRPr="0024637B">
        <w:t xml:space="preserve">tsižvelgiant į pirminio </w:t>
      </w:r>
      <w:r w:rsidR="00E163D0" w:rsidRPr="0024637B">
        <w:t>aktyvo</w:t>
      </w:r>
      <w:r w:rsidRPr="0024637B">
        <w:t xml:space="preserve"> kainą </w:t>
      </w:r>
      <w:r w:rsidRPr="0024637B">
        <w:rPr>
          <w:position w:val="-12"/>
        </w:rPr>
        <w:object w:dxaOrig="279" w:dyaOrig="360">
          <v:shape id="_x0000_i1120" type="#_x0000_t75" style="width:14.75pt;height:18pt" o:ole="">
            <v:imagedata r:id="rId202" o:title=""/>
          </v:shape>
          <o:OLEObject Type="Embed" ProgID="Equation.3" ShapeID="_x0000_i1120" DrawAspect="Content" ObjectID="_1399904232" r:id="rId210"/>
        </w:object>
      </w:r>
      <w:r w:rsidRPr="0024637B">
        <w:t xml:space="preserve"> ir barjero sąlygą </w:t>
      </w:r>
      <w:r w:rsidRPr="0024637B">
        <w:rPr>
          <w:position w:val="-12"/>
        </w:rPr>
        <w:object w:dxaOrig="260" w:dyaOrig="360">
          <v:shape id="_x0000_i1121" type="#_x0000_t75" style="width:13.1pt;height:18pt" o:ole="">
            <v:imagedata r:id="rId184" o:title=""/>
          </v:shape>
          <o:OLEObject Type="Embed" ProgID="Equation.3" ShapeID="_x0000_i1121" DrawAspect="Content" ObjectID="_1399904233" r:id="rId211"/>
        </w:object>
      </w:r>
      <w:r w:rsidRPr="0024637B">
        <w:t xml:space="preserve">. </w:t>
      </w:r>
      <w:r w:rsidRPr="0024637B">
        <w:rPr>
          <w:position w:val="-12"/>
        </w:rPr>
        <w:object w:dxaOrig="1160" w:dyaOrig="360">
          <v:shape id="_x0000_i1122" type="#_x0000_t75" style="width:57.25pt;height:18pt" o:ole="">
            <v:imagedata r:id="rId206" o:title=""/>
          </v:shape>
          <o:OLEObject Type="Embed" ProgID="Equation.3" ShapeID="_x0000_i1122" DrawAspect="Content" ObjectID="_1399904234" r:id="rId212"/>
        </w:object>
      </w:r>
      <w:r w:rsidRPr="0024637B">
        <w:t xml:space="preserve"> ir galutinės sąlygos </w:t>
      </w:r>
      <w:r w:rsidRPr="0024637B">
        <w:rPr>
          <w:position w:val="-12"/>
        </w:rPr>
        <w:object w:dxaOrig="1480" w:dyaOrig="360">
          <v:shape id="_x0000_i1123" type="#_x0000_t75" style="width:73.65pt;height:18pt" o:ole="">
            <v:imagedata r:id="rId213" o:title=""/>
          </v:shape>
          <o:OLEObject Type="Embed" ProgID="Equation.3" ShapeID="_x0000_i1123" DrawAspect="Content" ObjectID="_1399904235" r:id="rId214"/>
        </w:object>
      </w:r>
      <w:r w:rsidRPr="0024637B">
        <w:t xml:space="preserve"> ir </w:t>
      </w:r>
      <w:r w:rsidRPr="0024637B">
        <w:rPr>
          <w:position w:val="-12"/>
        </w:rPr>
        <w:object w:dxaOrig="1440" w:dyaOrig="360">
          <v:shape id="_x0000_i1124" type="#_x0000_t75" style="width:1in;height:18pt" o:ole="">
            <v:imagedata r:id="rId215" o:title=""/>
          </v:shape>
          <o:OLEObject Type="Embed" ProgID="Equation.3" ShapeID="_x0000_i1124" DrawAspect="Content" ObjectID="_1399904236" r:id="rId216"/>
        </w:object>
      </w:r>
      <w:r w:rsidRPr="0024637B">
        <w:t>, be abejo, priklauso nuo barjero sandorio tipo.</w:t>
      </w:r>
    </w:p>
    <w:p w:rsidR="00E2754D" w:rsidRPr="0024637B" w:rsidRDefault="00E2754D" w:rsidP="00E2754D">
      <w:pPr>
        <w:tabs>
          <w:tab w:val="left" w:pos="-180"/>
          <w:tab w:val="left" w:pos="3060"/>
          <w:tab w:val="left" w:pos="9180"/>
        </w:tabs>
        <w:spacing w:line="360" w:lineRule="auto"/>
        <w:ind w:firstLine="567"/>
        <w:jc w:val="both"/>
      </w:pPr>
      <w:r w:rsidRPr="0024637B">
        <w:lastRenderedPageBreak/>
        <w:t xml:space="preserve">Svarbu paminėti, kad tinkama barjero sandorio vertė laiko momentu </w:t>
      </w:r>
      <w:r w:rsidRPr="0024637B">
        <w:rPr>
          <w:position w:val="-6"/>
        </w:rPr>
        <w:object w:dxaOrig="139" w:dyaOrig="240">
          <v:shape id="_x0000_i1125" type="#_x0000_t75" style="width:6.55pt;height:11.45pt" o:ole="">
            <v:imagedata r:id="rId217" o:title=""/>
          </v:shape>
          <o:OLEObject Type="Embed" ProgID="Equation.3" ShapeID="_x0000_i1125" DrawAspect="Content" ObjectID="_1399904237" r:id="rId218"/>
        </w:object>
      </w:r>
      <w:r w:rsidRPr="0024637B">
        <w:t xml:space="preserve"> turi būti adekvačiai parinkta iš dviejų alternatyvių verčių: </w:t>
      </w:r>
      <w:r w:rsidRPr="0024637B">
        <w:rPr>
          <w:position w:val="-12"/>
        </w:rPr>
        <w:object w:dxaOrig="1340" w:dyaOrig="360">
          <v:shape id="_x0000_i1126" type="#_x0000_t75" style="width:67.1pt;height:18pt" o:ole="">
            <v:imagedata r:id="rId219" o:title=""/>
          </v:shape>
          <o:OLEObject Type="Embed" ProgID="Equation.3" ShapeID="_x0000_i1126" DrawAspect="Content" ObjectID="_1399904238" r:id="rId220"/>
        </w:object>
      </w:r>
      <w:r w:rsidRPr="0024637B">
        <w:t xml:space="preserve"> ir </w:t>
      </w:r>
      <w:r w:rsidRPr="0024637B">
        <w:rPr>
          <w:position w:val="-12"/>
        </w:rPr>
        <w:object w:dxaOrig="1320" w:dyaOrig="360">
          <v:shape id="_x0000_i1127" type="#_x0000_t75" style="width:65.45pt;height:18pt" o:ole="">
            <v:imagedata r:id="rId221" o:title=""/>
          </v:shape>
          <o:OLEObject Type="Embed" ProgID="Equation.3" ShapeID="_x0000_i1127" DrawAspect="Content" ObjectID="_1399904239" r:id="rId222"/>
        </w:object>
      </w:r>
      <w:r w:rsidRPr="0024637B">
        <w:t>.</w:t>
      </w:r>
      <w:r w:rsidR="00701652" w:rsidRPr="0024637B">
        <w:t xml:space="preserve"> Nors ne</w:t>
      </w:r>
      <w:r w:rsidR="00513E17">
        <w:t xml:space="preserve"> </w:t>
      </w:r>
      <w:r w:rsidR="00701652" w:rsidRPr="0024637B">
        <w:t>visuomet (1.42) ir (1.43</w:t>
      </w:r>
      <w:r w:rsidR="00F057B5" w:rsidRPr="0024637B">
        <w:t xml:space="preserve">) formulėse tam tikra </w:t>
      </w:r>
      <w:r w:rsidR="00F057B5" w:rsidRPr="0024637B">
        <w:rPr>
          <w:position w:val="-12"/>
        </w:rPr>
        <w:object w:dxaOrig="279" w:dyaOrig="360">
          <v:shape id="_x0000_i1128" type="#_x0000_t75" style="width:14.75pt;height:18pt" o:ole="">
            <v:imagedata r:id="rId202" o:title=""/>
          </v:shape>
          <o:OLEObject Type="Embed" ProgID="Equation.3" ShapeID="_x0000_i1128" DrawAspect="Content" ObjectID="_1399904240" r:id="rId223"/>
        </w:object>
      </w:r>
      <w:r w:rsidR="00F057B5" w:rsidRPr="0024637B">
        <w:rPr>
          <w:position w:val="-12"/>
        </w:rPr>
        <w:t xml:space="preserve"> </w:t>
      </w:r>
      <w:r w:rsidR="00F057B5" w:rsidRPr="0024637B">
        <w:t xml:space="preserve">reikšmė gali būti suderinta su viena iš </w:t>
      </w:r>
      <w:r w:rsidR="00F057B5" w:rsidRPr="0024637B">
        <w:rPr>
          <w:position w:val="-12"/>
        </w:rPr>
        <w:object w:dxaOrig="260" w:dyaOrig="360">
          <v:shape id="_x0000_i1129" type="#_x0000_t75" style="width:13.1pt;height:18pt" o:ole="">
            <v:imagedata r:id="rId224" o:title=""/>
          </v:shape>
          <o:OLEObject Type="Embed" ProgID="Equation.3" ShapeID="_x0000_i1129" DrawAspect="Content" ObjectID="_1399904241" r:id="rId225"/>
        </w:object>
      </w:r>
      <w:r w:rsidR="00F057B5" w:rsidRPr="0024637B">
        <w:t xml:space="preserve"> reikšmių, tačiau tokia kombinacija generuoja nulinę seką, kurios perėjimo tikimybė taipogi yra nulinė.</w:t>
      </w:r>
    </w:p>
    <w:p w:rsidR="00E2754D" w:rsidRPr="0024637B" w:rsidRDefault="00E2754D" w:rsidP="00E2754D">
      <w:pPr>
        <w:tabs>
          <w:tab w:val="left" w:pos="-180"/>
          <w:tab w:val="left" w:pos="3060"/>
          <w:tab w:val="left" w:pos="9180"/>
        </w:tabs>
        <w:spacing w:line="360" w:lineRule="auto"/>
        <w:ind w:firstLine="567"/>
        <w:jc w:val="both"/>
      </w:pPr>
      <w:r w:rsidRPr="0024637B">
        <w:t xml:space="preserve">Europietiškajam barjero opcionui </w:t>
      </w:r>
      <w:r w:rsidRPr="0024637B">
        <w:rPr>
          <w:position w:val="-12"/>
        </w:rPr>
        <w:object w:dxaOrig="1520" w:dyaOrig="360">
          <v:shape id="_x0000_i1130" type="#_x0000_t75" style="width:75.25pt;height:18pt" o:ole="">
            <v:imagedata r:id="rId226" o:title=""/>
          </v:shape>
          <o:OLEObject Type="Embed" ProgID="Equation.3" ShapeID="_x0000_i1130" DrawAspect="Content" ObjectID="_1399904242" r:id="rId227"/>
        </w:object>
      </w:r>
      <w:r w:rsidRPr="0024637B">
        <w:t xml:space="preserve">, </w:t>
      </w:r>
      <w:r w:rsidRPr="0024637B">
        <w:rPr>
          <w:position w:val="-6"/>
        </w:rPr>
        <w:object w:dxaOrig="540" w:dyaOrig="279">
          <v:shape id="_x0000_i1131" type="#_x0000_t75" style="width:27.8pt;height:14.75pt" o:ole="">
            <v:imagedata r:id="rId228" o:title=""/>
          </v:shape>
          <o:OLEObject Type="Embed" ProgID="Equation.3" ShapeID="_x0000_i1131" DrawAspect="Content" ObjectID="_1399904243" r:id="rId229"/>
        </w:object>
      </w:r>
      <w:r w:rsidRPr="0024637B">
        <w:t>.</w:t>
      </w:r>
      <w:r w:rsidR="007530BF" w:rsidRPr="0024637B">
        <w:t xml:space="preserve"> Maksimumo funkcija taip pat gali būti ignoruojama, kadangi</w:t>
      </w:r>
      <w:r w:rsidR="00513E17">
        <w:t xml:space="preserve"> diskontuota vieno periodo</w:t>
      </w:r>
      <w:r w:rsidR="009B3E62" w:rsidRPr="0024637B">
        <w:t xml:space="preserve"> vidu</w:t>
      </w:r>
      <w:r w:rsidR="007530BF" w:rsidRPr="0024637B">
        <w:t>tinė reikšmė visuomet bus neneigiama.</w:t>
      </w:r>
    </w:p>
    <w:p w:rsidR="00E2754D" w:rsidRPr="0024637B" w:rsidRDefault="00D836FD" w:rsidP="00B34C5E">
      <w:pPr>
        <w:pStyle w:val="Heading4"/>
        <w:rPr>
          <w:lang w:val="lt-LT"/>
        </w:rPr>
      </w:pPr>
      <w:bookmarkStart w:id="109" w:name="_Toc294803334"/>
      <w:bookmarkStart w:id="110" w:name="_Toc294817041"/>
      <w:bookmarkStart w:id="111" w:name="_Toc294860400"/>
      <w:bookmarkStart w:id="112" w:name="_Toc324871349"/>
      <w:r w:rsidRPr="0024637B">
        <w:rPr>
          <w:lang w:val="lt-LT"/>
        </w:rPr>
        <w:t>BARJERO SANDORIŲ</w:t>
      </w:r>
      <w:r w:rsidR="00E2754D" w:rsidRPr="0024637B">
        <w:rPr>
          <w:lang w:val="lt-LT"/>
        </w:rPr>
        <w:t xml:space="preserve"> ĮKAINOJIMAS</w:t>
      </w:r>
      <w:bookmarkEnd w:id="109"/>
      <w:bookmarkEnd w:id="110"/>
      <w:bookmarkEnd w:id="111"/>
      <w:r w:rsidR="0007172E" w:rsidRPr="0024637B">
        <w:rPr>
          <w:lang w:val="lt-LT"/>
        </w:rPr>
        <w:t>, KAI BARJERO KIRSTI NEGALIMA</w:t>
      </w:r>
      <w:bookmarkEnd w:id="112"/>
    </w:p>
    <w:p w:rsidR="00E2754D" w:rsidRPr="0024637B" w:rsidRDefault="00911D76" w:rsidP="00E2754D">
      <w:pPr>
        <w:spacing w:line="360" w:lineRule="auto"/>
        <w:ind w:firstLine="567"/>
        <w:jc w:val="both"/>
      </w:pPr>
      <w:r w:rsidRPr="0024637B">
        <w:t>Šiuo atveju b</w:t>
      </w:r>
      <w:r w:rsidR="00E2754D" w:rsidRPr="0024637B">
        <w:t>arjero opcionas netenka savo veiksmingumo, t.y. nustoja galioti, jei kintant aktyvui pasiekiamas (kliudomas) nustatytas barjeras.</w:t>
      </w:r>
      <w:r w:rsidR="00111974" w:rsidRPr="0024637B">
        <w:t xml:space="preserve"> Apatinis</w:t>
      </w:r>
      <w:r w:rsidR="008C1FA6" w:rsidRPr="0024637B">
        <w:t xml:space="preserve"> barjeras toliau bus žymimas </w:t>
      </w:r>
      <w:r w:rsidR="008C1FA6" w:rsidRPr="0024637B">
        <w:rPr>
          <w:i/>
        </w:rPr>
        <w:t xml:space="preserve">L, </w:t>
      </w:r>
      <w:r w:rsidR="008C1FA6" w:rsidRPr="0024637B">
        <w:t xml:space="preserve">viršutinis – </w:t>
      </w:r>
      <w:r w:rsidR="008C1FA6" w:rsidRPr="0024637B">
        <w:rPr>
          <w:i/>
        </w:rPr>
        <w:t>H</w:t>
      </w:r>
      <w:r w:rsidR="008C1FA6" w:rsidRPr="0024637B">
        <w:t>.</w:t>
      </w:r>
      <w:r w:rsidR="00E2754D" w:rsidRPr="0024637B">
        <w:t xml:space="preserve"> </w:t>
      </w:r>
      <w:r w:rsidR="00E2754D" w:rsidRPr="0024637B">
        <w:rPr>
          <w:position w:val="-12"/>
        </w:rPr>
        <w:object w:dxaOrig="600" w:dyaOrig="360">
          <v:shape id="_x0000_i1132" type="#_x0000_t75" style="width:29.45pt;height:18pt" o:ole="">
            <v:imagedata r:id="rId230" o:title=""/>
          </v:shape>
          <o:OLEObject Type="Embed" ProgID="Equation.3" ShapeID="_x0000_i1132" DrawAspect="Content" ObjectID="_1399904244" r:id="rId231"/>
        </w:object>
      </w:r>
      <w:r w:rsidR="00E2754D" w:rsidRPr="0024637B">
        <w:t xml:space="preserve"> jei barjeras pasiekiamas anksčiau arba laiko momentu </w:t>
      </w:r>
      <w:r w:rsidR="00E2754D" w:rsidRPr="0024637B">
        <w:rPr>
          <w:position w:val="-6"/>
        </w:rPr>
        <w:object w:dxaOrig="139" w:dyaOrig="240">
          <v:shape id="_x0000_i1133" type="#_x0000_t75" style="width:6.55pt;height:11.45pt" o:ole="">
            <v:imagedata r:id="rId232" o:title=""/>
          </v:shape>
          <o:OLEObject Type="Embed" ProgID="Equation.3" ShapeID="_x0000_i1133" DrawAspect="Content" ObjectID="_1399904245" r:id="rId233"/>
        </w:object>
      </w:r>
      <w:r w:rsidR="00E2754D" w:rsidRPr="0024637B">
        <w:t xml:space="preserve"> ir </w:t>
      </w:r>
      <w:r w:rsidR="00E2754D" w:rsidRPr="0024637B">
        <w:rPr>
          <w:position w:val="-12"/>
        </w:rPr>
        <w:object w:dxaOrig="639" w:dyaOrig="360">
          <v:shape id="_x0000_i1134" type="#_x0000_t75" style="width:32.75pt;height:18pt" o:ole="">
            <v:imagedata r:id="rId190" o:title=""/>
          </v:shape>
          <o:OLEObject Type="Embed" ProgID="Equation.3" ShapeID="_x0000_i1134" DrawAspect="Content" ObjectID="_1399904246" r:id="rId234"/>
        </w:object>
      </w:r>
      <w:r w:rsidR="00E2754D" w:rsidRPr="0024637B">
        <w:t xml:space="preserve"> kitu atveju.</w:t>
      </w:r>
    </w:p>
    <w:p w:rsidR="00E2754D" w:rsidRPr="0024637B" w:rsidRDefault="00E2754D" w:rsidP="00E2754D">
      <w:pPr>
        <w:spacing w:line="360" w:lineRule="auto"/>
        <w:ind w:firstLine="567"/>
        <w:jc w:val="both"/>
      </w:pPr>
      <w:r w:rsidRPr="0024637B">
        <w:t xml:space="preserve">Akivaizdu, kad šio barjero sandorio vertė laiko momentu </w:t>
      </w:r>
      <w:r w:rsidRPr="0024637B">
        <w:rPr>
          <w:position w:val="-6"/>
        </w:rPr>
        <w:object w:dxaOrig="139" w:dyaOrig="240">
          <v:shape id="_x0000_i1135" type="#_x0000_t75" style="width:6.55pt;height:11.45pt" o:ole="">
            <v:imagedata r:id="rId232" o:title=""/>
          </v:shape>
          <o:OLEObject Type="Embed" ProgID="Equation.3" ShapeID="_x0000_i1135" DrawAspect="Content" ObjectID="_1399904247" r:id="rId235"/>
        </w:object>
      </w:r>
      <w:r w:rsidRPr="0024637B">
        <w:t xml:space="preserve"> yra lygi 0, jei </w:t>
      </w:r>
      <w:r w:rsidRPr="0024637B">
        <w:rPr>
          <w:position w:val="-12"/>
        </w:rPr>
        <w:object w:dxaOrig="600" w:dyaOrig="360">
          <v:shape id="_x0000_i1136" type="#_x0000_t75" style="width:29.45pt;height:18pt" o:ole="">
            <v:imagedata r:id="rId230" o:title=""/>
          </v:shape>
          <o:OLEObject Type="Embed" ProgID="Equation.3" ShapeID="_x0000_i1136" DrawAspect="Content" ObjectID="_1399904248" r:id="rId236"/>
        </w:object>
      </w:r>
      <w:r w:rsidRPr="0024637B">
        <w:t xml:space="preserve">. </w:t>
      </w:r>
      <w:r w:rsidR="00A05526" w:rsidRPr="0024637B">
        <w:t xml:space="preserve">Kitaip tariant, </w:t>
      </w:r>
      <w:r w:rsidR="00A05526" w:rsidRPr="0024637B">
        <w:rPr>
          <w:position w:val="-12"/>
        </w:rPr>
        <w:object w:dxaOrig="1719" w:dyaOrig="360">
          <v:shape id="_x0000_i1137" type="#_x0000_t75" style="width:86.75pt;height:18pt" o:ole="">
            <v:imagedata r:id="rId237" o:title=""/>
          </v:shape>
          <o:OLEObject Type="Embed" ProgID="Equation.3" ShapeID="_x0000_i1137" DrawAspect="Content" ObjectID="_1399904249" r:id="rId238"/>
        </w:object>
      </w:r>
      <w:r w:rsidR="00A05526" w:rsidRPr="0024637B">
        <w:t xml:space="preserve">. </w:t>
      </w:r>
      <w:r w:rsidRPr="0024637B">
        <w:t xml:space="preserve">Tuomet </w:t>
      </w:r>
      <w:r w:rsidR="009B3E62" w:rsidRPr="0024637B">
        <w:t>(1.42) ir (1.43</w:t>
      </w:r>
      <w:r w:rsidR="00DB3B68" w:rsidRPr="0024637B">
        <w:t>) tampa paprastesnės:</w:t>
      </w:r>
    </w:p>
    <w:p w:rsidR="00AF33D5" w:rsidRPr="0024637B" w:rsidRDefault="00A05526" w:rsidP="00AF33D5">
      <w:pPr>
        <w:spacing w:line="360" w:lineRule="auto"/>
        <w:rPr>
          <w:b/>
        </w:rPr>
      </w:pPr>
      <w:r w:rsidRPr="0024637B">
        <w:rPr>
          <w:position w:val="-32"/>
        </w:rPr>
        <w:object w:dxaOrig="10060" w:dyaOrig="760">
          <v:shape id="_x0000_i1138" type="#_x0000_t75" style="width:450pt;height:34.35pt" o:ole="">
            <v:imagedata r:id="rId239" o:title=""/>
          </v:shape>
          <o:OLEObject Type="Embed" ProgID="Equation.3" ShapeID="_x0000_i1138" DrawAspect="Content" ObjectID="_1399904250" r:id="rId240"/>
        </w:object>
      </w:r>
      <w:r w:rsidR="00AF33D5"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44</w:t>
      </w:r>
      <w:r w:rsidR="00A775E6" w:rsidRPr="0024637B">
        <w:rPr>
          <w:b/>
        </w:rPr>
        <w:fldChar w:fldCharType="end"/>
      </w:r>
      <w:r w:rsidR="00AF33D5" w:rsidRPr="0024637B">
        <w:rPr>
          <w:b/>
        </w:rPr>
        <w:t>)</w:t>
      </w:r>
    </w:p>
    <w:p w:rsidR="00E2754D" w:rsidRPr="0024637B" w:rsidRDefault="00E2754D" w:rsidP="00AF33D5">
      <w:pPr>
        <w:spacing w:line="360" w:lineRule="auto"/>
      </w:pPr>
      <w:r w:rsidRPr="0024637B">
        <w:t xml:space="preserve">čia  galutinė sąlyga </w:t>
      </w:r>
      <w:r w:rsidRPr="0024637B">
        <w:rPr>
          <w:position w:val="-12"/>
        </w:rPr>
        <w:object w:dxaOrig="3900" w:dyaOrig="360">
          <v:shape id="_x0000_i1139" type="#_x0000_t75" style="width:171.8pt;height:16.35pt" o:ole="">
            <v:imagedata r:id="rId241" o:title=""/>
          </v:shape>
          <o:OLEObject Type="Embed" ProgID="Equation.3" ShapeID="_x0000_i1139" DrawAspect="Content" ObjectID="_1399904251" r:id="rId242"/>
        </w:object>
      </w:r>
      <w:r w:rsidRPr="0024637B">
        <w:t xml:space="preserve">; </w:t>
      </w:r>
      <w:r w:rsidRPr="0024637B">
        <w:rPr>
          <w:position w:val="-12"/>
        </w:rPr>
        <w:object w:dxaOrig="4000" w:dyaOrig="360">
          <v:shape id="_x0000_i1140" type="#_x0000_t75" style="width:193.1pt;height:18pt" o:ole="">
            <v:imagedata r:id="rId243" o:title=""/>
          </v:shape>
          <o:OLEObject Type="Embed" ProgID="Equation.3" ShapeID="_x0000_i1140" DrawAspect="Content" ObjectID="_1399904252" r:id="rId244"/>
        </w:object>
      </w:r>
      <w:r w:rsidRPr="0024637B">
        <w:t xml:space="preserve"> </w:t>
      </w:r>
      <w:r w:rsidRPr="0024637B">
        <w:rPr>
          <w:i/>
        </w:rPr>
        <w:t>–</w:t>
      </w:r>
      <w:r w:rsidRPr="0024637B">
        <w:t>Amerikietiška</w:t>
      </w:r>
      <w:r w:rsidR="00A05526" w:rsidRPr="0024637B">
        <w:t>jam</w:t>
      </w:r>
      <w:r w:rsidRPr="0024637B">
        <w:t xml:space="preserve"> </w:t>
      </w:r>
      <w:r w:rsidR="00A05526" w:rsidRPr="0024637B">
        <w:t>barjero sandoriui (barjero kirsti negalima)</w:t>
      </w:r>
      <w:r w:rsidRPr="0024637B">
        <w:t xml:space="preserve">, </w:t>
      </w:r>
      <w:r w:rsidR="00A05526" w:rsidRPr="0024637B">
        <w:rPr>
          <w:position w:val="-12"/>
        </w:rPr>
        <w:object w:dxaOrig="1920" w:dyaOrig="360">
          <v:shape id="_x0000_i1141" type="#_x0000_t75" style="width:96.55pt;height:18pt" o:ole="">
            <v:imagedata r:id="rId245" o:title=""/>
          </v:shape>
          <o:OLEObject Type="Embed" ProgID="Equation.3" ShapeID="_x0000_i1141" DrawAspect="Content" ObjectID="_1399904253" r:id="rId246"/>
        </w:object>
      </w:r>
      <w:r w:rsidRPr="0024637B">
        <w:t xml:space="preserve"> </w:t>
      </w:r>
      <w:r w:rsidRPr="0024637B">
        <w:rPr>
          <w:i/>
        </w:rPr>
        <w:t xml:space="preserve">– </w:t>
      </w:r>
      <w:r w:rsidRPr="0024637B">
        <w:t>Eu</w:t>
      </w:r>
      <w:r w:rsidR="00A05526" w:rsidRPr="0024637B">
        <w:t>ropietiškajam barjero sandoriui (barjero kirsti negalima)</w:t>
      </w:r>
      <w:r w:rsidRPr="0024637B">
        <w:t>.</w:t>
      </w:r>
    </w:p>
    <w:p w:rsidR="00E2754D" w:rsidRPr="0024637B" w:rsidRDefault="00E2754D" w:rsidP="00E2754D">
      <w:pPr>
        <w:tabs>
          <w:tab w:val="left" w:pos="-180"/>
          <w:tab w:val="left" w:pos="3060"/>
          <w:tab w:val="left" w:pos="9180"/>
        </w:tabs>
        <w:spacing w:line="360" w:lineRule="auto"/>
        <w:ind w:firstLine="567"/>
        <w:jc w:val="both"/>
      </w:pPr>
      <w:r w:rsidRPr="0024637B">
        <w:t>Norint apskaičiuoti perėjimo tikimybę, patogu nustaty</w:t>
      </w:r>
      <w:r w:rsidR="00E06603" w:rsidRPr="0024637B">
        <w:t>ti būsenų aibę, kuomet sandoris</w:t>
      </w:r>
      <w:r w:rsidR="004D5FC7" w:rsidRPr="0024637B">
        <w:t xml:space="preserve"> </w:t>
      </w:r>
      <w:r w:rsidR="00F958A9" w:rsidRPr="0024637B">
        <w:t>yra negaliojantis – atitinkamai mažėjantis, didėjantis ir dvigubo barjero</w:t>
      </w:r>
      <w:r w:rsidRPr="0024637B">
        <w:t>:</w:t>
      </w:r>
      <w:r w:rsidRPr="0024637B">
        <w:rPr>
          <w:i/>
        </w:rPr>
        <w:t xml:space="preserve"> </w:t>
      </w:r>
    </w:p>
    <w:p w:rsidR="00E2754D" w:rsidRPr="0024637B" w:rsidRDefault="00E2754D" w:rsidP="0057763A">
      <w:pPr>
        <w:tabs>
          <w:tab w:val="left" w:pos="-180"/>
          <w:tab w:val="left" w:pos="1800"/>
          <w:tab w:val="left" w:pos="9000"/>
        </w:tabs>
        <w:spacing w:line="360" w:lineRule="auto"/>
      </w:pPr>
      <w:r w:rsidRPr="0024637B">
        <w:tab/>
      </w:r>
      <w:r w:rsidR="004D785B" w:rsidRPr="0024637B">
        <w:rPr>
          <w:position w:val="-50"/>
        </w:rPr>
        <w:object w:dxaOrig="4620" w:dyaOrig="1120">
          <v:shape id="_x0000_i1142" type="#_x0000_t75" style="width:230.75pt;height:55.65pt" o:ole="">
            <v:imagedata r:id="rId247" o:title=""/>
          </v:shape>
          <o:OLEObject Type="Embed" ProgID="Equation.3" ShapeID="_x0000_i1142" DrawAspect="Content" ObjectID="_1399904254" r:id="rId248"/>
        </w:object>
      </w:r>
      <w:r w:rsidRPr="0024637B">
        <w:tab/>
      </w:r>
      <w:r w:rsidR="00AF33D5"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45</w:t>
      </w:r>
      <w:r w:rsidR="00A775E6" w:rsidRPr="0024637B">
        <w:rPr>
          <w:b/>
        </w:rPr>
        <w:fldChar w:fldCharType="end"/>
      </w:r>
      <w:r w:rsidR="00AF33D5" w:rsidRPr="0024637B">
        <w:rPr>
          <w:b/>
        </w:rPr>
        <w:t>)</w:t>
      </w:r>
    </w:p>
    <w:p w:rsidR="00E2754D" w:rsidRPr="0024637B" w:rsidRDefault="004D785B" w:rsidP="00E2754D">
      <w:pPr>
        <w:tabs>
          <w:tab w:val="left" w:pos="-180"/>
          <w:tab w:val="left" w:pos="3060"/>
          <w:tab w:val="left" w:pos="9180"/>
        </w:tabs>
        <w:spacing w:line="360" w:lineRule="auto"/>
        <w:ind w:firstLine="567"/>
        <w:jc w:val="both"/>
      </w:pPr>
      <w:r w:rsidRPr="0024637B">
        <w:t>Tikimybė</w:t>
      </w:r>
      <w:r w:rsidR="00E2754D" w:rsidRPr="0024637B">
        <w:t xml:space="preserve"> </w:t>
      </w:r>
      <w:r w:rsidR="00E2754D" w:rsidRPr="0024637B">
        <w:rPr>
          <w:position w:val="-14"/>
        </w:rPr>
        <w:object w:dxaOrig="320" w:dyaOrig="380">
          <v:shape id="_x0000_i1143" type="#_x0000_t75" style="width:16.35pt;height:18pt" o:ole="">
            <v:imagedata r:id="rId249" o:title=""/>
          </v:shape>
          <o:OLEObject Type="Embed" ProgID="Equation.3" ShapeID="_x0000_i1143" DrawAspect="Content" ObjectID="_1399904255" r:id="rId250"/>
        </w:object>
      </w:r>
      <w:r w:rsidR="00E2754D" w:rsidRPr="0024637B">
        <w:t xml:space="preserve"> pereiti iš būsenos </w:t>
      </w:r>
      <w:r w:rsidR="00E2754D" w:rsidRPr="0024637B">
        <w:rPr>
          <w:position w:val="-12"/>
        </w:rPr>
        <w:object w:dxaOrig="279" w:dyaOrig="360">
          <v:shape id="_x0000_i1144" type="#_x0000_t75" style="width:14.75pt;height:18pt" o:ole="">
            <v:imagedata r:id="rId251" o:title=""/>
          </v:shape>
          <o:OLEObject Type="Embed" ProgID="Equation.3" ShapeID="_x0000_i1144" DrawAspect="Content" ObjectID="_1399904256" r:id="rId252"/>
        </w:object>
      </w:r>
      <w:r w:rsidR="00E2754D" w:rsidRPr="0024637B">
        <w:t xml:space="preserve"> į būseną </w:t>
      </w:r>
      <w:r w:rsidR="00E2754D" w:rsidRPr="0024637B">
        <w:rPr>
          <w:position w:val="-14"/>
        </w:rPr>
        <w:object w:dxaOrig="300" w:dyaOrig="380">
          <v:shape id="_x0000_i1145" type="#_x0000_t75" style="width:14.75pt;height:18pt" o:ole="">
            <v:imagedata r:id="rId253" o:title=""/>
          </v:shape>
          <o:OLEObject Type="Embed" ProgID="Equation.3" ShapeID="_x0000_i1145" DrawAspect="Content" ObjectID="_1399904257" r:id="rId254"/>
        </w:object>
      </w:r>
      <w:r w:rsidR="00E2754D" w:rsidRPr="0024637B">
        <w:t xml:space="preserve"> nekertant barjero:</w:t>
      </w:r>
    </w:p>
    <w:p w:rsidR="00E2754D" w:rsidRPr="0024637B" w:rsidRDefault="00E2754D" w:rsidP="0057763A">
      <w:pPr>
        <w:tabs>
          <w:tab w:val="left" w:pos="-180"/>
          <w:tab w:val="left" w:pos="1800"/>
          <w:tab w:val="left" w:pos="9000"/>
          <w:tab w:val="left" w:pos="9180"/>
          <w:tab w:val="left" w:pos="9360"/>
        </w:tabs>
        <w:spacing w:line="360" w:lineRule="auto"/>
        <w:jc w:val="both"/>
        <w:rPr>
          <w:b/>
        </w:rPr>
      </w:pPr>
      <w:r w:rsidRPr="0024637B">
        <w:tab/>
      </w:r>
      <w:r w:rsidRPr="0024637B">
        <w:rPr>
          <w:position w:val="-32"/>
        </w:rPr>
        <w:object w:dxaOrig="5940" w:dyaOrig="760">
          <v:shape id="_x0000_i1146" type="#_x0000_t75" style="width:297.8pt;height:37.65pt" o:ole="">
            <v:imagedata r:id="rId255" o:title=""/>
          </v:shape>
          <o:OLEObject Type="Embed" ProgID="Equation.3" ShapeID="_x0000_i1146" DrawAspect="Content" ObjectID="_1399904258" r:id="rId256"/>
        </w:object>
      </w:r>
      <w:r w:rsidRPr="0024637B">
        <w:tab/>
      </w:r>
      <w:r w:rsidR="00AF33D5"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46</w:t>
      </w:r>
      <w:r w:rsidR="00A775E6" w:rsidRPr="0024637B">
        <w:rPr>
          <w:b/>
        </w:rPr>
        <w:fldChar w:fldCharType="end"/>
      </w:r>
      <w:r w:rsidR="00AF33D5" w:rsidRPr="0024637B">
        <w:rPr>
          <w:b/>
        </w:rPr>
        <w:t>)</w:t>
      </w:r>
    </w:p>
    <w:p w:rsidR="008E310A" w:rsidRPr="0024637B" w:rsidRDefault="00E2754D" w:rsidP="00E2754D">
      <w:pPr>
        <w:tabs>
          <w:tab w:val="left" w:pos="-180"/>
          <w:tab w:val="left" w:pos="1800"/>
          <w:tab w:val="left" w:pos="9180"/>
          <w:tab w:val="left" w:pos="9360"/>
        </w:tabs>
        <w:spacing w:line="360" w:lineRule="auto"/>
        <w:jc w:val="both"/>
      </w:pPr>
      <w:r w:rsidRPr="0024637B">
        <w:t xml:space="preserve">Akivaizdu, kad sąlyginė tikimybė lygi </w:t>
      </w:r>
      <w:r w:rsidRPr="0024637B">
        <w:rPr>
          <w:position w:val="-14"/>
        </w:rPr>
        <w:object w:dxaOrig="279" w:dyaOrig="380">
          <v:shape id="_x0000_i1147" type="#_x0000_t75" style="width:14.75pt;height:18pt" o:ole="">
            <v:imagedata r:id="rId257" o:title=""/>
          </v:shape>
          <o:OLEObject Type="Embed" ProgID="Equation.3" ShapeID="_x0000_i1147" DrawAspect="Content" ObjectID="_1399904259" r:id="rId258"/>
        </w:object>
      </w:r>
      <w:r w:rsidRPr="0024637B">
        <w:t xml:space="preserve">, jeigu nei aktyvo kaina </w:t>
      </w:r>
      <w:r w:rsidR="00F47F75" w:rsidRPr="0024637B">
        <w:rPr>
          <w:position w:val="-12"/>
        </w:rPr>
        <w:object w:dxaOrig="279" w:dyaOrig="360">
          <v:shape id="_x0000_i1148" type="#_x0000_t75" style="width:14.75pt;height:18pt" o:ole="">
            <v:imagedata r:id="rId259" o:title=""/>
          </v:shape>
          <o:OLEObject Type="Embed" ProgID="Equation.3" ShapeID="_x0000_i1148" DrawAspect="Content" ObjectID="_1399904260" r:id="rId260"/>
        </w:object>
      </w:r>
      <w:r w:rsidRPr="0024637B">
        <w:t xml:space="preserve">, nei kaina </w:t>
      </w:r>
      <w:r w:rsidR="00F47F75" w:rsidRPr="0024637B">
        <w:rPr>
          <w:position w:val="-14"/>
        </w:rPr>
        <w:object w:dxaOrig="320" w:dyaOrig="380">
          <v:shape id="_x0000_i1149" type="#_x0000_t75" style="width:16.35pt;height:18pt" o:ole="">
            <v:imagedata r:id="rId261" o:title=""/>
          </v:shape>
          <o:OLEObject Type="Embed" ProgID="Equation.3" ShapeID="_x0000_i1149" DrawAspect="Content" ObjectID="_1399904261" r:id="rId262"/>
        </w:object>
      </w:r>
      <w:r w:rsidRPr="0024637B">
        <w:t xml:space="preserve"> nepriklauso zonai, kurioje buvo kirstas barjeras. </w:t>
      </w:r>
    </w:p>
    <w:p w:rsidR="00E2754D" w:rsidRPr="0024637B" w:rsidRDefault="00E2754D" w:rsidP="00E2754D">
      <w:pPr>
        <w:tabs>
          <w:tab w:val="left" w:pos="-180"/>
          <w:tab w:val="left" w:pos="3060"/>
          <w:tab w:val="left" w:pos="9180"/>
        </w:tabs>
        <w:spacing w:line="360" w:lineRule="auto"/>
        <w:ind w:firstLine="567"/>
        <w:jc w:val="both"/>
      </w:pPr>
      <w:r w:rsidRPr="0024637B">
        <w:t>Apibrėžkime tris papildomas matricas įvairiems barjero sandorio tipams</w:t>
      </w:r>
      <w:r w:rsidR="0028301C" w:rsidRPr="0024637B">
        <w:t xml:space="preserve"> – atitinkamai mažėjančiam, didėjančiam ir dvigubo barjero.</w:t>
      </w:r>
    </w:p>
    <w:p w:rsidR="00E2754D" w:rsidRPr="0024637B" w:rsidRDefault="00E2754D" w:rsidP="00AF33D5">
      <w:pPr>
        <w:tabs>
          <w:tab w:val="left" w:pos="-180"/>
          <w:tab w:val="left" w:pos="2880"/>
          <w:tab w:val="left" w:pos="3060"/>
          <w:tab w:val="left" w:pos="9000"/>
          <w:tab w:val="left" w:pos="9180"/>
        </w:tabs>
        <w:spacing w:line="360" w:lineRule="auto"/>
      </w:pPr>
      <w:r w:rsidRPr="0024637B">
        <w:lastRenderedPageBreak/>
        <w:tab/>
      </w:r>
      <w:r w:rsidR="003A5F32" w:rsidRPr="0024637B">
        <w:rPr>
          <w:position w:val="-32"/>
        </w:rPr>
        <w:object w:dxaOrig="3320" w:dyaOrig="760">
          <v:shape id="_x0000_i1150" type="#_x0000_t75" style="width:165.25pt;height:37.65pt" o:ole="">
            <v:imagedata r:id="rId263" o:title=""/>
          </v:shape>
          <o:OLEObject Type="Embed" ProgID="Equation.3" ShapeID="_x0000_i1150" DrawAspect="Content" ObjectID="_1399904262" r:id="rId264"/>
        </w:object>
      </w:r>
      <w:r w:rsidRPr="0024637B">
        <w:tab/>
      </w:r>
      <w:r w:rsidR="00AF33D5"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47</w:t>
      </w:r>
      <w:r w:rsidR="00A775E6" w:rsidRPr="0024637B">
        <w:rPr>
          <w:b/>
        </w:rPr>
        <w:fldChar w:fldCharType="end"/>
      </w:r>
      <w:r w:rsidR="00AF33D5" w:rsidRPr="0024637B">
        <w:rPr>
          <w:b/>
        </w:rPr>
        <w:t>)</w:t>
      </w:r>
      <w:r w:rsidRPr="0024637B">
        <w:tab/>
      </w:r>
      <w:r w:rsidR="000C0FAC" w:rsidRPr="0024637B">
        <w:rPr>
          <w:position w:val="-32"/>
        </w:rPr>
        <w:object w:dxaOrig="2840" w:dyaOrig="760">
          <v:shape id="_x0000_i1151" type="#_x0000_t75" style="width:142.35pt;height:37.65pt" o:ole="">
            <v:imagedata r:id="rId265" o:title=""/>
          </v:shape>
          <o:OLEObject Type="Embed" ProgID="Equation.3" ShapeID="_x0000_i1151" DrawAspect="Content" ObjectID="_1399904263" r:id="rId266"/>
        </w:object>
      </w:r>
      <w:r w:rsidRPr="0024637B">
        <w:tab/>
      </w:r>
      <w:r w:rsidR="00AF33D5"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48</w:t>
      </w:r>
      <w:r w:rsidR="00A775E6" w:rsidRPr="0024637B">
        <w:rPr>
          <w:b/>
        </w:rPr>
        <w:fldChar w:fldCharType="end"/>
      </w:r>
      <w:r w:rsidR="00AF33D5" w:rsidRPr="0024637B">
        <w:rPr>
          <w:b/>
        </w:rPr>
        <w:t>)</w:t>
      </w:r>
    </w:p>
    <w:p w:rsidR="00E2754D" w:rsidRPr="0024637B" w:rsidRDefault="00E2754D" w:rsidP="006272E8">
      <w:pPr>
        <w:tabs>
          <w:tab w:val="left" w:pos="-180"/>
          <w:tab w:val="left" w:pos="2790"/>
          <w:tab w:val="left" w:pos="9000"/>
        </w:tabs>
        <w:spacing w:line="360" w:lineRule="auto"/>
        <w:jc w:val="both"/>
      </w:pPr>
      <w:r w:rsidRPr="0024637B">
        <w:tab/>
      </w:r>
      <w:r w:rsidR="003A5F32" w:rsidRPr="0024637B">
        <w:rPr>
          <w:position w:val="-52"/>
        </w:rPr>
        <w:object w:dxaOrig="4220" w:dyaOrig="1160">
          <v:shape id="_x0000_i1152" type="#_x0000_t75" style="width:211.1pt;height:57.25pt" o:ole="">
            <v:imagedata r:id="rId267" o:title=""/>
          </v:shape>
          <o:OLEObject Type="Embed" ProgID="Equation.3" ShapeID="_x0000_i1152" DrawAspect="Content" ObjectID="_1399904264" r:id="rId268"/>
        </w:object>
      </w:r>
      <w:r w:rsidRPr="0024637B">
        <w:tab/>
      </w:r>
      <w:r w:rsidR="00AF33D5"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49</w:t>
      </w:r>
      <w:r w:rsidR="00A775E6" w:rsidRPr="0024637B">
        <w:rPr>
          <w:b/>
        </w:rPr>
        <w:fldChar w:fldCharType="end"/>
      </w:r>
      <w:r w:rsidR="00AF33D5" w:rsidRPr="0024637B">
        <w:rPr>
          <w:b/>
        </w:rPr>
        <w:t>)</w:t>
      </w:r>
    </w:p>
    <w:p w:rsidR="00E2754D" w:rsidRPr="0024637B" w:rsidRDefault="00E2754D" w:rsidP="00E2754D">
      <w:pPr>
        <w:tabs>
          <w:tab w:val="left" w:pos="-180"/>
          <w:tab w:val="left" w:pos="3060"/>
          <w:tab w:val="left" w:pos="9180"/>
        </w:tabs>
        <w:spacing w:line="360" w:lineRule="auto"/>
        <w:jc w:val="both"/>
      </w:pPr>
      <w:r w:rsidRPr="0024637B">
        <w:t xml:space="preserve">čia </w:t>
      </w:r>
      <w:r w:rsidRPr="0024637B">
        <w:rPr>
          <w:position w:val="-6"/>
        </w:rPr>
        <w:object w:dxaOrig="200" w:dyaOrig="279">
          <v:shape id="_x0000_i1153" type="#_x0000_t75" style="width:9.8pt;height:14.75pt" o:ole="">
            <v:imagedata r:id="rId269" o:title=""/>
          </v:shape>
          <o:OLEObject Type="Embed" ProgID="Equation.3" ShapeID="_x0000_i1153" DrawAspect="Content" ObjectID="_1399904265" r:id="rId270"/>
        </w:object>
      </w:r>
      <w:r w:rsidRPr="0024637B">
        <w:t xml:space="preserve"> yra kainos, esančios </w:t>
      </w:r>
      <w:r w:rsidR="003A5F32" w:rsidRPr="0024637B">
        <w:t xml:space="preserve">iškart virš </w:t>
      </w:r>
      <w:r w:rsidRPr="0024637B">
        <w:t xml:space="preserve">apatinio barjero </w:t>
      </w:r>
      <w:r w:rsidR="003A5F32" w:rsidRPr="0024637B">
        <w:rPr>
          <w:position w:val="-4"/>
        </w:rPr>
        <w:object w:dxaOrig="220" w:dyaOrig="260">
          <v:shape id="_x0000_i1154" type="#_x0000_t75" style="width:11.45pt;height:13.1pt" o:ole="">
            <v:imagedata r:id="rId271" o:title=""/>
          </v:shape>
          <o:OLEObject Type="Embed" ProgID="Equation.3" ShapeID="_x0000_i1154" DrawAspect="Content" ObjectID="_1399904266" r:id="rId272"/>
        </w:object>
      </w:r>
      <w:r w:rsidRPr="0024637B">
        <w:t xml:space="preserve">, indekso numeris ir </w:t>
      </w:r>
      <w:r w:rsidRPr="0024637B">
        <w:rPr>
          <w:position w:val="-6"/>
        </w:rPr>
        <w:object w:dxaOrig="139" w:dyaOrig="279">
          <v:shape id="_x0000_i1155" type="#_x0000_t75" style="width:6.55pt;height:14.75pt" o:ole="">
            <v:imagedata r:id="rId273" o:title=""/>
          </v:shape>
          <o:OLEObject Type="Embed" ProgID="Equation.3" ShapeID="_x0000_i1155" DrawAspect="Content" ObjectID="_1399904267" r:id="rId274"/>
        </w:object>
      </w:r>
      <w:r w:rsidRPr="0024637B">
        <w:t xml:space="preserve"> yra kainos, esančios </w:t>
      </w:r>
      <w:r w:rsidR="003A5F32" w:rsidRPr="0024637B">
        <w:t xml:space="preserve">iškart </w:t>
      </w:r>
      <w:r w:rsidRPr="0024637B">
        <w:t xml:space="preserve">žemiau viršutinio barjero </w:t>
      </w:r>
      <w:r w:rsidR="003B71D3" w:rsidRPr="0024637B">
        <w:rPr>
          <w:position w:val="-4"/>
        </w:rPr>
        <w:object w:dxaOrig="279" w:dyaOrig="260">
          <v:shape id="_x0000_i1156" type="#_x0000_t75" style="width:14.75pt;height:13.1pt" o:ole="">
            <v:imagedata r:id="rId275" o:title=""/>
          </v:shape>
          <o:OLEObject Type="Embed" ProgID="Equation.3" ShapeID="_x0000_i1156" DrawAspect="Content" ObjectID="_1399904268" r:id="rId276"/>
        </w:object>
      </w:r>
      <w:r w:rsidRPr="0024637B">
        <w:t xml:space="preserve">, indekso numeris, </w:t>
      </w:r>
      <w:r w:rsidRPr="0024637B">
        <w:rPr>
          <w:position w:val="-14"/>
        </w:rPr>
        <w:object w:dxaOrig="360" w:dyaOrig="380">
          <v:shape id="_x0000_i1157" type="#_x0000_t75" style="width:18pt;height:18pt" o:ole="">
            <v:imagedata r:id="rId277" o:title=""/>
          </v:shape>
          <o:OLEObject Type="Embed" ProgID="Equation.3" ShapeID="_x0000_i1157" DrawAspect="Content" ObjectID="_1399904269" r:id="rId278"/>
        </w:object>
      </w:r>
      <w:r w:rsidRPr="0024637B">
        <w:t xml:space="preserve"> yra </w:t>
      </w:r>
      <w:r w:rsidRPr="0024637B">
        <w:rPr>
          <w:position w:val="-10"/>
        </w:rPr>
        <w:object w:dxaOrig="460" w:dyaOrig="300">
          <v:shape id="_x0000_i1158" type="#_x0000_t75" style="width:22.9pt;height:14.75pt" o:ole="">
            <v:imagedata r:id="rId279" o:title=""/>
          </v:shape>
          <o:OLEObject Type="Embed" ProgID="Equation.3" ShapeID="_x0000_i1158" DrawAspect="Content" ObjectID="_1399904270" r:id="rId280"/>
        </w:object>
      </w:r>
      <w:r w:rsidRPr="0024637B">
        <w:t xml:space="preserve"> formato nulinė matrica ir </w:t>
      </w:r>
      <w:r w:rsidRPr="0024637B">
        <w:rPr>
          <w:position w:val="-10"/>
        </w:rPr>
        <w:object w:dxaOrig="1020" w:dyaOrig="340">
          <v:shape id="_x0000_i1159" type="#_x0000_t75" style="width:50.75pt;height:18pt" o:ole="">
            <v:imagedata r:id="rId281" o:title=""/>
          </v:shape>
          <o:OLEObject Type="Embed" ProgID="Equation.3" ShapeID="_x0000_i1159" DrawAspect="Content" ObjectID="_1399904271" r:id="rId282"/>
        </w:object>
      </w:r>
      <w:r w:rsidRPr="0024637B">
        <w:t xml:space="preserve"> yra matricos </w:t>
      </w:r>
      <w:r w:rsidRPr="0024637B">
        <w:rPr>
          <w:position w:val="-10"/>
        </w:rPr>
        <w:object w:dxaOrig="240" w:dyaOrig="320">
          <v:shape id="_x0000_i1160" type="#_x0000_t75" style="width:11.45pt;height:16.35pt" o:ole="">
            <v:imagedata r:id="rId283" o:title=""/>
          </v:shape>
          <o:OLEObject Type="Embed" ProgID="Equation.3" ShapeID="_x0000_i1160" DrawAspect="Content" ObjectID="_1399904272" r:id="rId284"/>
        </w:object>
      </w:r>
      <w:r w:rsidRPr="0024637B">
        <w:t xml:space="preserve"> dalis, apimanti eilutes nuo </w:t>
      </w:r>
      <w:r w:rsidRPr="0024637B">
        <w:rPr>
          <w:position w:val="-6"/>
        </w:rPr>
        <w:object w:dxaOrig="139" w:dyaOrig="260">
          <v:shape id="_x0000_i1161" type="#_x0000_t75" style="width:6.55pt;height:13.1pt" o:ole="">
            <v:imagedata r:id="rId285" o:title=""/>
          </v:shape>
          <o:OLEObject Type="Embed" ProgID="Equation.3" ShapeID="_x0000_i1161" DrawAspect="Content" ObjectID="_1399904273" r:id="rId286"/>
        </w:object>
      </w:r>
      <w:r w:rsidRPr="0024637B">
        <w:t xml:space="preserve"> iki </w:t>
      </w:r>
      <w:r w:rsidRPr="0024637B">
        <w:rPr>
          <w:position w:val="-10"/>
        </w:rPr>
        <w:object w:dxaOrig="200" w:dyaOrig="300">
          <v:shape id="_x0000_i1162" type="#_x0000_t75" style="width:9.8pt;height:14.75pt" o:ole="">
            <v:imagedata r:id="rId287" o:title=""/>
          </v:shape>
          <o:OLEObject Type="Embed" ProgID="Equation.3" ShapeID="_x0000_i1162" DrawAspect="Content" ObjectID="_1399904274" r:id="rId288"/>
        </w:object>
      </w:r>
      <w:r w:rsidRPr="0024637B">
        <w:t xml:space="preserve"> ir stulpelius nuo </w:t>
      </w:r>
      <w:r w:rsidRPr="0024637B">
        <w:rPr>
          <w:position w:val="-6"/>
        </w:rPr>
        <w:object w:dxaOrig="200" w:dyaOrig="279">
          <v:shape id="_x0000_i1163" type="#_x0000_t75" style="width:9.8pt;height:14.75pt" o:ole="">
            <v:imagedata r:id="rId289" o:title=""/>
          </v:shape>
          <o:OLEObject Type="Embed" ProgID="Equation.3" ShapeID="_x0000_i1163" DrawAspect="Content" ObjectID="_1399904275" r:id="rId290"/>
        </w:object>
      </w:r>
      <w:r w:rsidRPr="0024637B">
        <w:t xml:space="preserve"> iki </w:t>
      </w:r>
      <w:r w:rsidRPr="0024637B">
        <w:rPr>
          <w:position w:val="-6"/>
        </w:rPr>
        <w:object w:dxaOrig="139" w:dyaOrig="279">
          <v:shape id="_x0000_i1164" type="#_x0000_t75" style="width:6.55pt;height:14.75pt" o:ole="">
            <v:imagedata r:id="rId291" o:title=""/>
          </v:shape>
          <o:OLEObject Type="Embed" ProgID="Equation.3" ShapeID="_x0000_i1164" DrawAspect="Content" ObjectID="_1399904276" r:id="rId292"/>
        </w:object>
      </w:r>
      <w:r w:rsidRPr="0024637B">
        <w:t xml:space="preserve"> imtinai.</w:t>
      </w:r>
    </w:p>
    <w:p w:rsidR="00E2754D" w:rsidRPr="0024637B" w:rsidRDefault="003B71D3" w:rsidP="00E2754D">
      <w:pPr>
        <w:tabs>
          <w:tab w:val="left" w:pos="-180"/>
          <w:tab w:val="left" w:pos="3060"/>
          <w:tab w:val="left" w:pos="9180"/>
        </w:tabs>
        <w:spacing w:line="360" w:lineRule="auto"/>
        <w:ind w:firstLine="567"/>
        <w:jc w:val="both"/>
      </w:pPr>
      <w:r w:rsidRPr="0024637B">
        <w:t xml:space="preserve">Amerikietiškojo </w:t>
      </w:r>
      <w:r w:rsidR="00E2754D" w:rsidRPr="0024637B">
        <w:t>barjero sandorio kaina</w:t>
      </w:r>
      <w:r w:rsidRPr="0024637B">
        <w:t>, kuomet barjero kir</w:t>
      </w:r>
      <w:r w:rsidR="00314764" w:rsidRPr="0024637B">
        <w:t>st</w:t>
      </w:r>
      <w:r w:rsidRPr="0024637B">
        <w:t>i negalima,</w:t>
      </w:r>
      <w:r w:rsidR="00E2754D" w:rsidRPr="0024637B">
        <w:t xml:space="preserve"> su </w:t>
      </w:r>
      <w:r w:rsidRPr="0024637B">
        <w:t>opciono galiojimo terminu</w:t>
      </w:r>
      <w:r w:rsidR="00E2754D" w:rsidRPr="0024637B">
        <w:t xml:space="preserve"> </w:t>
      </w:r>
      <w:r w:rsidR="00E2754D" w:rsidRPr="0024637B">
        <w:rPr>
          <w:position w:val="-4"/>
        </w:rPr>
        <w:object w:dxaOrig="220" w:dyaOrig="260">
          <v:shape id="_x0000_i1165" type="#_x0000_t75" style="width:11.45pt;height:13.1pt" o:ole="">
            <v:imagedata r:id="rId293" o:title=""/>
          </v:shape>
          <o:OLEObject Type="Embed" ProgID="Equation.3" ShapeID="_x0000_i1165" DrawAspect="Content" ObjectID="_1399904277" r:id="rId294"/>
        </w:object>
      </w:r>
      <w:r w:rsidR="00E2754D" w:rsidRPr="0024637B">
        <w:t xml:space="preserve"> ir įvykdymo kaina </w:t>
      </w:r>
      <w:r w:rsidR="00E2754D" w:rsidRPr="0024637B">
        <w:rPr>
          <w:position w:val="-4"/>
        </w:rPr>
        <w:object w:dxaOrig="260" w:dyaOrig="260">
          <v:shape id="_x0000_i1166" type="#_x0000_t75" style="width:13.1pt;height:13.1pt" o:ole="">
            <v:imagedata r:id="rId295" o:title=""/>
          </v:shape>
          <o:OLEObject Type="Embed" ProgID="Equation.3" ShapeID="_x0000_i1166" DrawAspect="Content" ObjectID="_1399904278" r:id="rId296"/>
        </w:object>
      </w:r>
      <w:r w:rsidRPr="0024637B">
        <w:t xml:space="preserve"> gali būti apskaičiuota naudojantis rekursine sistema</w:t>
      </w:r>
      <w:r w:rsidR="00E2754D" w:rsidRPr="0024637B">
        <w:t>:</w:t>
      </w:r>
    </w:p>
    <w:p w:rsidR="00E2754D" w:rsidRPr="0024637B" w:rsidRDefault="00E2754D" w:rsidP="0057763A">
      <w:pPr>
        <w:tabs>
          <w:tab w:val="left" w:pos="-180"/>
          <w:tab w:val="left" w:pos="900"/>
          <w:tab w:val="left" w:pos="9000"/>
          <w:tab w:val="left" w:pos="9180"/>
        </w:tabs>
        <w:spacing w:line="360" w:lineRule="auto"/>
      </w:pPr>
      <w:r w:rsidRPr="0024637B">
        <w:tab/>
      </w:r>
      <w:r w:rsidR="004E3194" w:rsidRPr="0024637B">
        <w:rPr>
          <w:position w:val="-12"/>
        </w:rPr>
        <w:object w:dxaOrig="6100" w:dyaOrig="380">
          <v:shape id="_x0000_i1167" type="#_x0000_t75" style="width:306pt;height:18pt" o:ole="">
            <v:imagedata r:id="rId297" o:title=""/>
          </v:shape>
          <o:OLEObject Type="Embed" ProgID="Equation.3" ShapeID="_x0000_i1167" DrawAspect="Content" ObjectID="_1399904279" r:id="rId298"/>
        </w:object>
      </w:r>
      <w:r w:rsidRPr="0024637B">
        <w:t xml:space="preserve"> </w:t>
      </w:r>
      <w:r w:rsidRPr="0024637B">
        <w:rPr>
          <w:position w:val="-10"/>
        </w:rPr>
        <w:object w:dxaOrig="1600" w:dyaOrig="340">
          <v:shape id="_x0000_i1168" type="#_x0000_t75" style="width:80.2pt;height:18pt" o:ole="">
            <v:imagedata r:id="rId299" o:title=""/>
          </v:shape>
          <o:OLEObject Type="Embed" ProgID="Equation.3" ShapeID="_x0000_i1168" DrawAspect="Content" ObjectID="_1399904280" r:id="rId300"/>
        </w:object>
      </w:r>
      <w:r w:rsidRPr="0024637B">
        <w:t>,</w:t>
      </w:r>
      <w:r w:rsidRPr="0024637B">
        <w:rPr>
          <w:b/>
        </w:rPr>
        <w:tab/>
      </w:r>
      <w:r w:rsidR="00AF33D5"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50</w:t>
      </w:r>
      <w:r w:rsidR="00A775E6" w:rsidRPr="0024637B">
        <w:rPr>
          <w:b/>
        </w:rPr>
        <w:fldChar w:fldCharType="end"/>
      </w:r>
      <w:r w:rsidR="00AF33D5" w:rsidRPr="0024637B">
        <w:rPr>
          <w:b/>
        </w:rPr>
        <w:t>)</w:t>
      </w:r>
    </w:p>
    <w:p w:rsidR="00E2754D" w:rsidRPr="0024637B" w:rsidRDefault="00E2754D" w:rsidP="0057763A">
      <w:pPr>
        <w:tabs>
          <w:tab w:val="left" w:pos="-180"/>
          <w:tab w:val="left" w:pos="3060"/>
          <w:tab w:val="left" w:pos="9000"/>
        </w:tabs>
        <w:spacing w:line="360" w:lineRule="auto"/>
        <w:rPr>
          <w:b/>
        </w:rPr>
      </w:pPr>
      <w:r w:rsidRPr="0024637B">
        <w:tab/>
      </w:r>
      <w:r w:rsidRPr="0024637B">
        <w:rPr>
          <w:position w:val="-12"/>
        </w:rPr>
        <w:object w:dxaOrig="1700" w:dyaOrig="400">
          <v:shape id="_x0000_i1169" type="#_x0000_t75" style="width:85.1pt;height:19.65pt" o:ole="">
            <v:imagedata r:id="rId301" o:title=""/>
          </v:shape>
          <o:OLEObject Type="Embed" ProgID="Equation.3" ShapeID="_x0000_i1169" DrawAspect="Content" ObjectID="_1399904281" r:id="rId302"/>
        </w:object>
      </w:r>
      <w:r w:rsidRPr="0024637B">
        <w:t xml:space="preserve"> </w:t>
      </w:r>
      <w:r w:rsidRPr="0024637B">
        <w:rPr>
          <w:position w:val="-10"/>
        </w:rPr>
        <w:object w:dxaOrig="1300" w:dyaOrig="340">
          <v:shape id="_x0000_i1170" type="#_x0000_t75" style="width:65.45pt;height:18pt" o:ole="">
            <v:imagedata r:id="rId303" o:title=""/>
          </v:shape>
          <o:OLEObject Type="Embed" ProgID="Equation.3" ShapeID="_x0000_i1170" DrawAspect="Content" ObjectID="_1399904282" r:id="rId304"/>
        </w:object>
      </w:r>
      <w:r w:rsidRPr="0024637B">
        <w:t>,</w:t>
      </w:r>
      <w:r w:rsidRPr="0024637B">
        <w:tab/>
      </w:r>
      <w:r w:rsidR="00AF33D5"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51</w:t>
      </w:r>
      <w:r w:rsidR="00A775E6" w:rsidRPr="0024637B">
        <w:rPr>
          <w:b/>
        </w:rPr>
        <w:fldChar w:fldCharType="end"/>
      </w:r>
      <w:r w:rsidR="00AF33D5" w:rsidRPr="0024637B">
        <w:rPr>
          <w:b/>
        </w:rPr>
        <w:t>)</w:t>
      </w:r>
    </w:p>
    <w:p w:rsidR="00313914" w:rsidRPr="0024637B" w:rsidRDefault="00313914" w:rsidP="00313914">
      <w:pPr>
        <w:tabs>
          <w:tab w:val="left" w:pos="-180"/>
          <w:tab w:val="left" w:pos="2880"/>
          <w:tab w:val="left" w:pos="9000"/>
        </w:tabs>
        <w:spacing w:line="360" w:lineRule="auto"/>
      </w:pPr>
      <w:r w:rsidRPr="0024637B">
        <w:tab/>
      </w:r>
      <w:r w:rsidRPr="0024637B">
        <w:rPr>
          <w:position w:val="-10"/>
        </w:rPr>
        <w:object w:dxaOrig="3840" w:dyaOrig="380">
          <v:shape id="_x0000_i1171" type="#_x0000_t75" style="width:191.45pt;height:18pt" o:ole="">
            <v:imagedata r:id="rId305" o:title=""/>
          </v:shape>
          <o:OLEObject Type="Embed" ProgID="Equation.3" ShapeID="_x0000_i1171" DrawAspect="Content" ObjectID="_1399904283" r:id="rId306"/>
        </w:object>
      </w:r>
      <w:r w:rsidRPr="0024637B">
        <w:tab/>
      </w:r>
      <w:r w:rsidR="00AF33D5"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52</w:t>
      </w:r>
      <w:r w:rsidR="00A775E6" w:rsidRPr="0024637B">
        <w:rPr>
          <w:b/>
        </w:rPr>
        <w:fldChar w:fldCharType="end"/>
      </w:r>
      <w:r w:rsidR="00AF33D5" w:rsidRPr="0024637B">
        <w:rPr>
          <w:b/>
        </w:rPr>
        <w:t>)</w:t>
      </w:r>
    </w:p>
    <w:p w:rsidR="00E2754D" w:rsidRPr="0024637B" w:rsidRDefault="00E2754D" w:rsidP="00E2754D">
      <w:pPr>
        <w:tabs>
          <w:tab w:val="left" w:pos="-180"/>
          <w:tab w:val="left" w:pos="2700"/>
          <w:tab w:val="left" w:pos="9180"/>
        </w:tabs>
        <w:spacing w:line="360" w:lineRule="auto"/>
        <w:jc w:val="both"/>
      </w:pPr>
      <w:r w:rsidRPr="0024637B">
        <w:rPr>
          <w:position w:val="-12"/>
        </w:rPr>
        <w:object w:dxaOrig="3820" w:dyaOrig="400">
          <v:shape id="_x0000_i1172" type="#_x0000_t75" style="width:191.45pt;height:19.65pt" o:ole="">
            <v:imagedata r:id="rId307" o:title=""/>
          </v:shape>
          <o:OLEObject Type="Embed" ProgID="Equation.3" ShapeID="_x0000_i1172" DrawAspect="Content" ObjectID="_1399904284" r:id="rId308"/>
        </w:object>
      </w:r>
      <w:r w:rsidRPr="0024637B">
        <w:t xml:space="preserve"> </w:t>
      </w:r>
      <w:r w:rsidRPr="0024637B">
        <w:rPr>
          <w:i/>
        </w:rPr>
        <w:t>–</w:t>
      </w:r>
      <w:r w:rsidR="004E3194" w:rsidRPr="0024637B">
        <w:t xml:space="preserve"> Amerikietiškajam</w:t>
      </w:r>
      <w:r w:rsidRPr="0024637B">
        <w:t xml:space="preserve"> barjero sandoriui</w:t>
      </w:r>
      <w:r w:rsidR="004E3194" w:rsidRPr="0024637B">
        <w:t xml:space="preserve"> (barjero kirsti negalima)</w:t>
      </w:r>
      <w:r w:rsidRPr="0024637B">
        <w:t xml:space="preserve">, </w:t>
      </w:r>
      <w:r w:rsidRPr="0024637B">
        <w:rPr>
          <w:position w:val="-12"/>
        </w:rPr>
        <w:object w:dxaOrig="1780" w:dyaOrig="400">
          <v:shape id="_x0000_i1173" type="#_x0000_t75" style="width:90pt;height:19.65pt" o:ole="">
            <v:imagedata r:id="rId309" o:title=""/>
          </v:shape>
          <o:OLEObject Type="Embed" ProgID="Equation.3" ShapeID="_x0000_i1173" DrawAspect="Content" ObjectID="_1399904285" r:id="rId310"/>
        </w:object>
      </w:r>
      <w:r w:rsidRPr="0024637B">
        <w:t xml:space="preserve"> </w:t>
      </w:r>
      <w:r w:rsidRPr="0024637B">
        <w:rPr>
          <w:i/>
        </w:rPr>
        <w:t>–</w:t>
      </w:r>
      <w:r w:rsidRPr="0024637B">
        <w:t xml:space="preserve"> Europietiškajam </w:t>
      </w:r>
      <w:r w:rsidR="004E3194" w:rsidRPr="0024637B">
        <w:t xml:space="preserve">barjero </w:t>
      </w:r>
      <w:r w:rsidRPr="0024637B">
        <w:t>sandoriui</w:t>
      </w:r>
      <w:r w:rsidR="004E3194" w:rsidRPr="0024637B">
        <w:t xml:space="preserve"> (barjero kirsti negalima)</w:t>
      </w:r>
      <w:r w:rsidR="00313914" w:rsidRPr="0024637B">
        <w:t>.</w:t>
      </w:r>
    </w:p>
    <w:p w:rsidR="00E2754D" w:rsidRPr="0024637B" w:rsidRDefault="00DC4ABD" w:rsidP="00BC1C48">
      <w:pPr>
        <w:tabs>
          <w:tab w:val="left" w:pos="-180"/>
          <w:tab w:val="left" w:pos="3060"/>
          <w:tab w:val="left" w:pos="9180"/>
        </w:tabs>
        <w:spacing w:line="360" w:lineRule="auto"/>
        <w:ind w:firstLine="567"/>
        <w:jc w:val="both"/>
      </w:pPr>
      <w:r w:rsidRPr="0024637B">
        <w:t xml:space="preserve">Kintamasis </w:t>
      </w:r>
      <m:oMath>
        <m:r>
          <w:rPr>
            <w:rFonts w:ascii="Cambria Math" w:hAnsi="Cambria Math"/>
          </w:rPr>
          <m:t>ω</m:t>
        </m:r>
      </m:oMath>
      <w:r w:rsidR="00CA3736" w:rsidRPr="0024637B">
        <w:t xml:space="preserve"> nusako pasirinkimo sandorio išmokėjim</w:t>
      </w:r>
      <w:r w:rsidR="00073AFA">
        <w:t>o tipą</w:t>
      </w:r>
      <w:r w:rsidRPr="0024637B">
        <w:t>:</w:t>
      </w:r>
      <w:r w:rsidR="00E2754D" w:rsidRPr="0024637B">
        <w:t xml:space="preserve"> </w:t>
      </w:r>
      <w:r w:rsidR="000C0FAC" w:rsidRPr="0024637B">
        <w:rPr>
          <w:position w:val="-6"/>
        </w:rPr>
        <w:object w:dxaOrig="560" w:dyaOrig="279">
          <v:shape id="_x0000_i1174" type="#_x0000_t75" style="width:27.8pt;height:14.75pt" o:ole="">
            <v:imagedata r:id="rId311" o:title=""/>
          </v:shape>
          <o:OLEObject Type="Embed" ProgID="Equation.3" ShapeID="_x0000_i1174" DrawAspect="Content" ObjectID="_1399904286" r:id="rId312"/>
        </w:object>
      </w:r>
      <w:r w:rsidRPr="0024637B">
        <w:t>, jei tai pasirinkimo pirkti sandoris</w:t>
      </w:r>
      <w:r w:rsidR="00E2754D" w:rsidRPr="0024637B">
        <w:t xml:space="preserve">, o </w:t>
      </w:r>
      <w:r w:rsidR="000C0FAC" w:rsidRPr="0024637B">
        <w:rPr>
          <w:position w:val="-6"/>
        </w:rPr>
        <w:object w:dxaOrig="740" w:dyaOrig="279">
          <v:shape id="_x0000_i1175" type="#_x0000_t75" style="width:36pt;height:14.75pt" o:ole="">
            <v:imagedata r:id="rId313" o:title=""/>
          </v:shape>
          <o:OLEObject Type="Embed" ProgID="Equation.3" ShapeID="_x0000_i1175" DrawAspect="Content" ObjectID="_1399904287" r:id="rId314"/>
        </w:object>
      </w:r>
      <w:r w:rsidRPr="0024637B">
        <w:t>, jei tai pasirinkimo parduoti sandoris</w:t>
      </w:r>
      <w:r w:rsidR="00E2754D" w:rsidRPr="0024637B">
        <w:t>.</w:t>
      </w:r>
      <w:r w:rsidR="000C0FAC" w:rsidRPr="0024637B">
        <w:t xml:space="preserve"> Perėjimo matrica </w:t>
      </w:r>
      <m:oMath>
        <m:r>
          <m:rPr>
            <m:sty m:val="p"/>
          </m:rPr>
          <w:rPr>
            <w:rFonts w:ascii="Cambria Math" w:hAnsi="Cambria Math"/>
          </w:rPr>
          <m:t>Π</m:t>
        </m:r>
      </m:oMath>
      <w:r w:rsidR="000C0FAC" w:rsidRPr="0024637B">
        <w:t xml:space="preserve"> pasirenkama atitinkamai iš </w:t>
      </w:r>
      <w:r w:rsidR="00BC1C48" w:rsidRPr="0024637B">
        <w:rPr>
          <w:position w:val="-12"/>
        </w:rPr>
        <w:object w:dxaOrig="1780" w:dyaOrig="360">
          <v:shape id="_x0000_i1176" type="#_x0000_t75" style="width:90pt;height:18pt" o:ole="">
            <v:imagedata r:id="rId315" o:title=""/>
          </v:shape>
          <o:OLEObject Type="Embed" ProgID="Equation.3" ShapeID="_x0000_i1176" DrawAspect="Content" ObjectID="_1399904288" r:id="rId316"/>
        </w:object>
      </w:r>
      <w:r w:rsidR="008B3F04" w:rsidRPr="0024637B">
        <w:t xml:space="preserve"> </w:t>
      </w:r>
      <w:r w:rsidR="005920D0" w:rsidRPr="0024637B">
        <w:t>pagal barj</w:t>
      </w:r>
      <w:r w:rsidR="008B3F04" w:rsidRPr="0024637B">
        <w:t>ero sandorio tipą</w:t>
      </w:r>
      <w:r w:rsidR="00BC1C48" w:rsidRPr="0024637B">
        <w:t>, kuomet barjero kir</w:t>
      </w:r>
      <w:r w:rsidR="005920D0" w:rsidRPr="0024637B">
        <w:t>s</w:t>
      </w:r>
      <w:r w:rsidR="00BC1C48" w:rsidRPr="0024637B">
        <w:t>t</w:t>
      </w:r>
      <w:r w:rsidR="005920D0" w:rsidRPr="0024637B">
        <w:t>i negalima.</w:t>
      </w:r>
      <w:r w:rsidR="00BC1C48" w:rsidRPr="0024637B">
        <w:t xml:space="preserve"> </w:t>
      </w:r>
      <w:r w:rsidR="00E2754D" w:rsidRPr="0024637B">
        <w:t xml:space="preserve">Laiko momentu </w:t>
      </w:r>
      <w:r w:rsidR="00E2754D" w:rsidRPr="0024637B">
        <w:rPr>
          <w:position w:val="-6"/>
        </w:rPr>
        <w:object w:dxaOrig="499" w:dyaOrig="279">
          <v:shape id="_x0000_i1177" type="#_x0000_t75" style="width:24.55pt;height:14.75pt" o:ole="">
            <v:imagedata r:id="rId174" o:title=""/>
          </v:shape>
          <o:OLEObject Type="Embed" ProgID="Equation.3" ShapeID="_x0000_i1177" DrawAspect="Content" ObjectID="_1399904289" r:id="rId317"/>
        </w:object>
      </w:r>
      <w:r w:rsidR="00E2754D" w:rsidRPr="0024637B">
        <w:t xml:space="preserve"> </w:t>
      </w:r>
      <w:r w:rsidR="00BC1C48" w:rsidRPr="0024637B">
        <w:t xml:space="preserve">barjero pasirinkimo </w:t>
      </w:r>
      <w:r w:rsidR="00E2754D" w:rsidRPr="0024637B">
        <w:t>sandorio</w:t>
      </w:r>
      <w:r w:rsidR="00BC1C48" w:rsidRPr="0024637B">
        <w:t>, kai barjero kirsti negalima,</w:t>
      </w:r>
      <w:r w:rsidR="00E2754D" w:rsidRPr="0024637B">
        <w:t xml:space="preserve"> kaina yra </w:t>
      </w:r>
      <w:r w:rsidR="00FE029D" w:rsidRPr="0024637B">
        <w:rPr>
          <w:position w:val="-10"/>
        </w:rPr>
        <w:object w:dxaOrig="960" w:dyaOrig="340">
          <v:shape id="_x0000_i1178" type="#_x0000_t75" style="width:47.45pt;height:18pt" o:ole="">
            <v:imagedata r:id="rId318" o:title=""/>
          </v:shape>
          <o:OLEObject Type="Embed" ProgID="Equation.3" ShapeID="_x0000_i1178" DrawAspect="Content" ObjectID="_1399904290" r:id="rId319"/>
        </w:object>
      </w:r>
      <w:r w:rsidR="00E2754D" w:rsidRPr="0024637B">
        <w:t xml:space="preserve">-asis vektoriaus </w:t>
      </w:r>
      <w:r w:rsidR="007B75C9" w:rsidRPr="0024637B">
        <w:rPr>
          <w:position w:val="-12"/>
        </w:rPr>
        <w:object w:dxaOrig="1040" w:dyaOrig="360">
          <v:shape id="_x0000_i1179" type="#_x0000_t75" style="width:52.35pt;height:18pt" o:ole="">
            <v:imagedata r:id="rId320" o:title=""/>
          </v:shape>
          <o:OLEObject Type="Embed" ProgID="Equation.3" ShapeID="_x0000_i1179" DrawAspect="Content" ObjectID="_1399904291" r:id="rId321"/>
        </w:object>
      </w:r>
      <w:r w:rsidR="00E2754D" w:rsidRPr="0024637B">
        <w:t xml:space="preserve"> elementas. </w:t>
      </w:r>
    </w:p>
    <w:p w:rsidR="00E2754D" w:rsidRPr="0024637B" w:rsidRDefault="00E2754D" w:rsidP="00E2754D">
      <w:pPr>
        <w:tabs>
          <w:tab w:val="left" w:pos="-180"/>
          <w:tab w:val="left" w:pos="3060"/>
          <w:tab w:val="left" w:pos="9180"/>
        </w:tabs>
        <w:spacing w:line="360" w:lineRule="auto"/>
        <w:ind w:firstLine="567"/>
        <w:jc w:val="both"/>
      </w:pPr>
      <w:r w:rsidRPr="0024637B">
        <w:t xml:space="preserve">Europietiškajam </w:t>
      </w:r>
      <w:r w:rsidR="00301699" w:rsidRPr="0024637B">
        <w:t xml:space="preserve">barjero </w:t>
      </w:r>
      <w:r w:rsidRPr="0024637B">
        <w:t xml:space="preserve">sandoriui </w:t>
      </w:r>
      <w:r w:rsidR="00301699" w:rsidRPr="0024637B">
        <w:t>rekursinė sistem</w:t>
      </w:r>
      <w:r w:rsidR="00836A07" w:rsidRPr="0024637B">
        <w:t>a</w:t>
      </w:r>
      <w:r w:rsidRPr="0024637B">
        <w:t xml:space="preserve"> įgauna papraste</w:t>
      </w:r>
      <w:r w:rsidR="00301699" w:rsidRPr="0024637B">
        <w:t>s</w:t>
      </w:r>
      <w:r w:rsidRPr="0024637B">
        <w:t>nį pavidalą:</w:t>
      </w:r>
    </w:p>
    <w:p w:rsidR="00E2754D" w:rsidRPr="0024637B" w:rsidRDefault="00E2754D" w:rsidP="0057763A">
      <w:pPr>
        <w:tabs>
          <w:tab w:val="left" w:pos="-180"/>
          <w:tab w:val="left" w:pos="2160"/>
          <w:tab w:val="left" w:pos="3060"/>
          <w:tab w:val="left" w:pos="9000"/>
        </w:tabs>
        <w:spacing w:line="360" w:lineRule="auto"/>
        <w:rPr>
          <w:b/>
        </w:rPr>
      </w:pPr>
      <w:r w:rsidRPr="0024637B">
        <w:tab/>
      </w:r>
      <w:r w:rsidRPr="0024637B">
        <w:rPr>
          <w:position w:val="-36"/>
        </w:rPr>
        <w:object w:dxaOrig="5160" w:dyaOrig="840">
          <v:shape id="_x0000_i1180" type="#_x0000_t75" style="width:258.55pt;height:42.55pt" o:ole="">
            <v:imagedata r:id="rId322" o:title=""/>
          </v:shape>
          <o:OLEObject Type="Embed" ProgID="Equation.3" ShapeID="_x0000_i1180" DrawAspect="Content" ObjectID="_1399904292" r:id="rId323"/>
        </w:object>
      </w:r>
      <w:r w:rsidRPr="0024637B">
        <w:tab/>
      </w:r>
      <w:r w:rsidR="00AF33D5"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53</w:t>
      </w:r>
      <w:r w:rsidR="00A775E6" w:rsidRPr="0024637B">
        <w:rPr>
          <w:b/>
        </w:rPr>
        <w:fldChar w:fldCharType="end"/>
      </w:r>
      <w:r w:rsidR="00AF33D5" w:rsidRPr="0024637B">
        <w:rPr>
          <w:b/>
        </w:rPr>
        <w:t>)</w:t>
      </w:r>
    </w:p>
    <w:p w:rsidR="00E2754D" w:rsidRPr="0024637B" w:rsidRDefault="00D836FD" w:rsidP="00B34C5E">
      <w:pPr>
        <w:pStyle w:val="Heading4"/>
        <w:rPr>
          <w:lang w:val="lt-LT"/>
        </w:rPr>
      </w:pPr>
      <w:bookmarkStart w:id="113" w:name="_Toc294817042"/>
      <w:bookmarkStart w:id="114" w:name="_Toc294860401"/>
      <w:bookmarkStart w:id="115" w:name="_Toc324871350"/>
      <w:r w:rsidRPr="0024637B">
        <w:rPr>
          <w:lang w:val="lt-LT"/>
        </w:rPr>
        <w:t>BARJERO SANDORIŲ</w:t>
      </w:r>
      <w:r w:rsidR="00E2754D" w:rsidRPr="0024637B">
        <w:rPr>
          <w:lang w:val="lt-LT"/>
        </w:rPr>
        <w:t xml:space="preserve"> ĮKAINOJIMAS</w:t>
      </w:r>
      <w:bookmarkEnd w:id="113"/>
      <w:bookmarkEnd w:id="114"/>
      <w:r w:rsidR="00C21AEA" w:rsidRPr="0024637B">
        <w:rPr>
          <w:lang w:val="lt-LT"/>
        </w:rPr>
        <w:t>, KAI BARJERĄ KIRSTI BŪTINA</w:t>
      </w:r>
      <w:bookmarkEnd w:id="115"/>
    </w:p>
    <w:p w:rsidR="00E2754D" w:rsidRPr="0024637B" w:rsidRDefault="00DE19B4" w:rsidP="00E2754D">
      <w:pPr>
        <w:spacing w:line="360" w:lineRule="auto"/>
        <w:ind w:firstLine="567"/>
        <w:jc w:val="both"/>
      </w:pPr>
      <w:r w:rsidRPr="0024637B">
        <w:t xml:space="preserve">Šiuo atveju </w:t>
      </w:r>
      <w:r w:rsidR="00E2754D" w:rsidRPr="0024637B">
        <w:t xml:space="preserve">barjero opcionas tampa veiksmingu, t.y. galiojančiu, jei kintant aktyvui pasiekiamas (kliudomas) nustatytas barjeras. </w:t>
      </w:r>
      <w:r w:rsidR="00E2754D" w:rsidRPr="0024637B">
        <w:rPr>
          <w:position w:val="-12"/>
        </w:rPr>
        <w:object w:dxaOrig="600" w:dyaOrig="360">
          <v:shape id="_x0000_i1181" type="#_x0000_t75" style="width:29.45pt;height:18pt" o:ole="">
            <v:imagedata r:id="rId230" o:title=""/>
          </v:shape>
          <o:OLEObject Type="Embed" ProgID="Equation.3" ShapeID="_x0000_i1181" DrawAspect="Content" ObjectID="_1399904293" r:id="rId324"/>
        </w:object>
      </w:r>
      <w:r w:rsidR="00E2754D" w:rsidRPr="0024637B">
        <w:t xml:space="preserve"> jei barjeras pasiekiamas anksčiau arba laiko momentu </w:t>
      </w:r>
      <w:r w:rsidR="00E2754D" w:rsidRPr="0024637B">
        <w:rPr>
          <w:position w:val="-6"/>
        </w:rPr>
        <w:object w:dxaOrig="139" w:dyaOrig="240">
          <v:shape id="_x0000_i1182" type="#_x0000_t75" style="width:6.55pt;height:11.45pt" o:ole="">
            <v:imagedata r:id="rId232" o:title=""/>
          </v:shape>
          <o:OLEObject Type="Embed" ProgID="Equation.3" ShapeID="_x0000_i1182" DrawAspect="Content" ObjectID="_1399904294" r:id="rId325"/>
        </w:object>
      </w:r>
      <w:r w:rsidR="00E2754D" w:rsidRPr="0024637B">
        <w:t xml:space="preserve"> ir </w:t>
      </w:r>
      <w:r w:rsidR="00E2754D" w:rsidRPr="0024637B">
        <w:rPr>
          <w:position w:val="-12"/>
        </w:rPr>
        <w:object w:dxaOrig="639" w:dyaOrig="360">
          <v:shape id="_x0000_i1183" type="#_x0000_t75" style="width:32.75pt;height:18pt" o:ole="">
            <v:imagedata r:id="rId190" o:title=""/>
          </v:shape>
          <o:OLEObject Type="Embed" ProgID="Equation.3" ShapeID="_x0000_i1183" DrawAspect="Content" ObjectID="_1399904295" r:id="rId326"/>
        </w:object>
      </w:r>
      <w:r w:rsidR="00E2754D" w:rsidRPr="0024637B">
        <w:t xml:space="preserve"> kitu atveju.</w:t>
      </w:r>
    </w:p>
    <w:p w:rsidR="00527BE5" w:rsidRPr="0024637B" w:rsidRDefault="00DE19B4" w:rsidP="00E2754D">
      <w:pPr>
        <w:spacing w:line="360" w:lineRule="auto"/>
        <w:ind w:firstLine="567"/>
        <w:jc w:val="both"/>
      </w:pPr>
      <w:r w:rsidRPr="0024637B">
        <w:lastRenderedPageBreak/>
        <w:t xml:space="preserve">Akivaizdu, kad </w:t>
      </w:r>
      <w:r w:rsidR="00E2754D" w:rsidRPr="0024637B">
        <w:t>barjero sandoris</w:t>
      </w:r>
      <w:r w:rsidRPr="0024637B">
        <w:t>, kai barjerą kirsti būtina,</w:t>
      </w:r>
      <w:r w:rsidR="00F14F48" w:rsidRPr="0024637B">
        <w:t xml:space="preserve"> tampa standartiniu sandoriu, je</w:t>
      </w:r>
      <w:r w:rsidR="00E2754D" w:rsidRPr="0024637B">
        <w:t xml:space="preserve">i nors kartą </w:t>
      </w:r>
      <w:r w:rsidR="00E2754D" w:rsidRPr="0024637B">
        <w:rPr>
          <w:position w:val="-12"/>
        </w:rPr>
        <w:object w:dxaOrig="600" w:dyaOrig="360">
          <v:shape id="_x0000_i1184" type="#_x0000_t75" style="width:29.45pt;height:18pt" o:ole="">
            <v:imagedata r:id="rId230" o:title=""/>
          </v:shape>
          <o:OLEObject Type="Embed" ProgID="Equation.3" ShapeID="_x0000_i1184" DrawAspect="Content" ObjectID="_1399904296" r:id="rId327"/>
        </w:object>
      </w:r>
      <w:r w:rsidR="00F1503B" w:rsidRPr="0024637B">
        <w:t xml:space="preserve">. </w:t>
      </w:r>
    </w:p>
    <w:p w:rsidR="00527BE5" w:rsidRPr="0024637B" w:rsidRDefault="00527BE5" w:rsidP="00527BE5">
      <w:pPr>
        <w:tabs>
          <w:tab w:val="left" w:pos="-180"/>
          <w:tab w:val="left" w:pos="3060"/>
          <w:tab w:val="left" w:pos="9180"/>
        </w:tabs>
        <w:spacing w:line="360" w:lineRule="auto"/>
        <w:ind w:firstLine="567"/>
        <w:jc w:val="both"/>
      </w:pPr>
      <w:r w:rsidRPr="0024637B">
        <w:t>Norint apskaičiuoti perėjimo tikimybę, patogu nustatyti būsenų a</w:t>
      </w:r>
      <w:r w:rsidR="007B75C9" w:rsidRPr="0024637B">
        <w:t>ibę, kuomet sandoris</w:t>
      </w:r>
      <w:r w:rsidRPr="0024637B">
        <w:t xml:space="preserve"> yra galiojantis – atitinkamai mažėjantis, didėjantis ir dvigubo barjero:</w:t>
      </w:r>
      <w:r w:rsidRPr="0024637B">
        <w:rPr>
          <w:i/>
        </w:rPr>
        <w:t xml:space="preserve"> </w:t>
      </w:r>
    </w:p>
    <w:p w:rsidR="00527BE5" w:rsidRPr="0024637B" w:rsidRDefault="00527BE5" w:rsidP="00527BE5">
      <w:pPr>
        <w:tabs>
          <w:tab w:val="left" w:pos="-180"/>
          <w:tab w:val="left" w:pos="1800"/>
          <w:tab w:val="left" w:pos="9000"/>
        </w:tabs>
        <w:spacing w:line="360" w:lineRule="auto"/>
      </w:pPr>
      <w:r w:rsidRPr="0024637B">
        <w:tab/>
      </w:r>
      <w:r w:rsidRPr="0024637B">
        <w:rPr>
          <w:position w:val="-50"/>
        </w:rPr>
        <w:object w:dxaOrig="4620" w:dyaOrig="1120">
          <v:shape id="_x0000_i1185" type="#_x0000_t75" style="width:230.75pt;height:55.65pt" o:ole="">
            <v:imagedata r:id="rId247" o:title=""/>
          </v:shape>
          <o:OLEObject Type="Embed" ProgID="Equation.3" ShapeID="_x0000_i1185" DrawAspect="Content" ObjectID="_1399904297" r:id="rId328"/>
        </w:object>
      </w:r>
      <w:r w:rsidRPr="0024637B">
        <w:tab/>
      </w:r>
      <w:r w:rsidR="00AF33D5"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54</w:t>
      </w:r>
      <w:r w:rsidR="00A775E6" w:rsidRPr="0024637B">
        <w:rPr>
          <w:b/>
        </w:rPr>
        <w:fldChar w:fldCharType="end"/>
      </w:r>
      <w:r w:rsidR="00AF33D5" w:rsidRPr="0024637B">
        <w:rPr>
          <w:b/>
        </w:rPr>
        <w:t>)</w:t>
      </w:r>
    </w:p>
    <w:p w:rsidR="00E2754D" w:rsidRPr="0024637B" w:rsidRDefault="00F1503B" w:rsidP="00E2754D">
      <w:pPr>
        <w:spacing w:line="360" w:lineRule="auto"/>
        <w:ind w:firstLine="567"/>
        <w:jc w:val="both"/>
      </w:pPr>
      <w:r w:rsidRPr="0024637B">
        <w:t xml:space="preserve">Perėjimo </w:t>
      </w:r>
      <w:r w:rsidR="00E2754D" w:rsidRPr="0024637B">
        <w:t>tikimybės apibrėžiamos:</w:t>
      </w:r>
    </w:p>
    <w:p w:rsidR="00E2754D" w:rsidRPr="0024637B" w:rsidRDefault="00E2754D" w:rsidP="0057763A">
      <w:pPr>
        <w:tabs>
          <w:tab w:val="left" w:pos="2160"/>
          <w:tab w:val="left" w:pos="9000"/>
          <w:tab w:val="left" w:pos="9180"/>
        </w:tabs>
        <w:spacing w:line="360" w:lineRule="auto"/>
      </w:pPr>
      <w:r w:rsidRPr="0024637B">
        <w:tab/>
      </w:r>
      <w:r w:rsidRPr="0024637B">
        <w:rPr>
          <w:position w:val="-32"/>
        </w:rPr>
        <w:object w:dxaOrig="5380" w:dyaOrig="760">
          <v:shape id="_x0000_i1186" type="#_x0000_t75" style="width:270pt;height:37.65pt" o:ole="">
            <v:imagedata r:id="rId329" o:title=""/>
          </v:shape>
          <o:OLEObject Type="Embed" ProgID="Equation.3" ShapeID="_x0000_i1186" DrawAspect="Content" ObjectID="_1399904298" r:id="rId330"/>
        </w:object>
      </w:r>
      <w:r w:rsidRPr="0024637B">
        <w:tab/>
      </w:r>
      <w:r w:rsidR="00AF33D5"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55</w:t>
      </w:r>
      <w:r w:rsidR="00A775E6" w:rsidRPr="0024637B">
        <w:rPr>
          <w:b/>
        </w:rPr>
        <w:fldChar w:fldCharType="end"/>
      </w:r>
      <w:r w:rsidR="00AF33D5" w:rsidRPr="0024637B">
        <w:rPr>
          <w:b/>
        </w:rPr>
        <w:t>)</w:t>
      </w:r>
    </w:p>
    <w:p w:rsidR="00E2754D" w:rsidRPr="0024637B" w:rsidRDefault="00E2754D" w:rsidP="0057763A">
      <w:pPr>
        <w:tabs>
          <w:tab w:val="left" w:pos="2160"/>
          <w:tab w:val="left" w:pos="9000"/>
        </w:tabs>
        <w:spacing w:line="360" w:lineRule="auto"/>
        <w:jc w:val="both"/>
      </w:pPr>
      <w:r w:rsidRPr="0024637B">
        <w:tab/>
      </w:r>
      <w:r w:rsidRPr="0024637B">
        <w:rPr>
          <w:position w:val="-32"/>
        </w:rPr>
        <w:object w:dxaOrig="5340" w:dyaOrig="760">
          <v:shape id="_x0000_i1187" type="#_x0000_t75" style="width:266.75pt;height:37.65pt" o:ole="">
            <v:imagedata r:id="rId331" o:title=""/>
          </v:shape>
          <o:OLEObject Type="Embed" ProgID="Equation.3" ShapeID="_x0000_i1187" DrawAspect="Content" ObjectID="_1399904299" r:id="rId332"/>
        </w:object>
      </w:r>
      <w:r w:rsidRPr="0024637B">
        <w:tab/>
      </w:r>
      <w:r w:rsidR="00AF33D5"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56</w:t>
      </w:r>
      <w:r w:rsidR="00A775E6" w:rsidRPr="0024637B">
        <w:rPr>
          <w:b/>
        </w:rPr>
        <w:fldChar w:fldCharType="end"/>
      </w:r>
      <w:r w:rsidR="00AF33D5" w:rsidRPr="0024637B">
        <w:rPr>
          <w:b/>
        </w:rPr>
        <w:t>)</w:t>
      </w:r>
    </w:p>
    <w:p w:rsidR="00E2754D" w:rsidRPr="0024637B" w:rsidRDefault="00E2754D" w:rsidP="0057763A">
      <w:pPr>
        <w:tabs>
          <w:tab w:val="left" w:pos="2160"/>
          <w:tab w:val="left" w:pos="9000"/>
        </w:tabs>
        <w:spacing w:line="360" w:lineRule="auto"/>
        <w:jc w:val="both"/>
      </w:pPr>
      <w:r w:rsidRPr="0024637B">
        <w:tab/>
      </w:r>
      <w:r w:rsidRPr="0024637B">
        <w:rPr>
          <w:position w:val="-14"/>
        </w:rPr>
        <w:object w:dxaOrig="4040" w:dyaOrig="380">
          <v:shape id="_x0000_i1188" type="#_x0000_t75" style="width:201.25pt;height:18pt" o:ole="">
            <v:imagedata r:id="rId333" o:title=""/>
          </v:shape>
          <o:OLEObject Type="Embed" ProgID="Equation.3" ShapeID="_x0000_i1188" DrawAspect="Content" ObjectID="_1399904300" r:id="rId334"/>
        </w:object>
      </w:r>
      <w:r w:rsidRPr="0024637B">
        <w:tab/>
      </w:r>
      <w:r w:rsidR="00AF33D5"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57</w:t>
      </w:r>
      <w:r w:rsidR="00A775E6" w:rsidRPr="0024637B">
        <w:rPr>
          <w:b/>
        </w:rPr>
        <w:fldChar w:fldCharType="end"/>
      </w:r>
      <w:r w:rsidR="00AF33D5" w:rsidRPr="0024637B">
        <w:rPr>
          <w:b/>
        </w:rPr>
        <w:t>)</w:t>
      </w:r>
    </w:p>
    <w:p w:rsidR="00E2754D" w:rsidRPr="0024637B" w:rsidRDefault="00E2754D" w:rsidP="0057763A">
      <w:pPr>
        <w:tabs>
          <w:tab w:val="left" w:pos="2160"/>
          <w:tab w:val="left" w:pos="9000"/>
        </w:tabs>
        <w:spacing w:line="360" w:lineRule="auto"/>
        <w:jc w:val="both"/>
        <w:rPr>
          <w:b/>
        </w:rPr>
      </w:pPr>
      <w:r w:rsidRPr="0024637B">
        <w:tab/>
      </w:r>
      <w:r w:rsidRPr="0024637B">
        <w:rPr>
          <w:position w:val="-14"/>
        </w:rPr>
        <w:object w:dxaOrig="4099" w:dyaOrig="380">
          <v:shape id="_x0000_i1189" type="#_x0000_t75" style="width:204.55pt;height:18pt" o:ole="">
            <v:imagedata r:id="rId335" o:title=""/>
          </v:shape>
          <o:OLEObject Type="Embed" ProgID="Equation.3" ShapeID="_x0000_i1189" DrawAspect="Content" ObjectID="_1399904301" r:id="rId336"/>
        </w:object>
      </w:r>
      <w:r w:rsidRPr="0024637B">
        <w:tab/>
      </w:r>
      <w:r w:rsidR="00AF33D5"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58</w:t>
      </w:r>
      <w:r w:rsidR="00A775E6" w:rsidRPr="0024637B">
        <w:rPr>
          <w:b/>
        </w:rPr>
        <w:fldChar w:fldCharType="end"/>
      </w:r>
      <w:r w:rsidR="00AF33D5" w:rsidRPr="0024637B">
        <w:rPr>
          <w:b/>
        </w:rPr>
        <w:t>)</w:t>
      </w:r>
    </w:p>
    <w:p w:rsidR="0013199F" w:rsidRPr="0024637B" w:rsidRDefault="007B75C9" w:rsidP="00E2754D">
      <w:pPr>
        <w:tabs>
          <w:tab w:val="left" w:pos="2160"/>
          <w:tab w:val="left" w:pos="9180"/>
        </w:tabs>
        <w:spacing w:line="360" w:lineRule="auto"/>
        <w:jc w:val="both"/>
      </w:pPr>
      <w:r w:rsidRPr="0024637B">
        <w:t>(1.55) ir (1.56</w:t>
      </w:r>
      <w:r w:rsidR="00527BE5" w:rsidRPr="0024637B">
        <w:t>) apibrėžiamos analogiškai (1.4</w:t>
      </w:r>
      <w:r w:rsidRPr="0024637B">
        <w:t>6</w:t>
      </w:r>
      <w:r w:rsidR="00E2754D" w:rsidRPr="0024637B">
        <w:t>). Jei barjeras nors kartą kertamas, sandoris jau tampa galiojančiu i</w:t>
      </w:r>
      <w:r w:rsidRPr="0024637B">
        <w:t>r negali būti deaktyvuotas (1.57</w:t>
      </w:r>
      <w:r w:rsidR="00E2754D" w:rsidRPr="0024637B">
        <w:t>). Perėjimo tikimybė nekinta</w:t>
      </w:r>
      <w:r w:rsidRPr="0024637B">
        <w:t>, kol sandoris yra aktyvus (1.58</w:t>
      </w:r>
      <w:r w:rsidR="00E2754D" w:rsidRPr="0024637B">
        <w:t>).</w:t>
      </w:r>
    </w:p>
    <w:p w:rsidR="00E2754D" w:rsidRPr="0024637B" w:rsidRDefault="00E2754D" w:rsidP="00E2754D">
      <w:pPr>
        <w:spacing w:line="360" w:lineRule="auto"/>
        <w:ind w:firstLine="567"/>
        <w:jc w:val="both"/>
      </w:pPr>
      <w:r w:rsidRPr="0024637B">
        <w:t>Tuomet</w:t>
      </w:r>
    </w:p>
    <w:p w:rsidR="00E2754D" w:rsidRPr="0024637B" w:rsidRDefault="00E2754D" w:rsidP="009A46D1">
      <w:pPr>
        <w:tabs>
          <w:tab w:val="left" w:pos="-180"/>
          <w:tab w:val="left" w:pos="1170"/>
          <w:tab w:val="left" w:pos="3060"/>
          <w:tab w:val="left" w:pos="9000"/>
        </w:tabs>
        <w:spacing w:line="360" w:lineRule="auto"/>
      </w:pPr>
      <w:r w:rsidRPr="0024637B">
        <w:tab/>
      </w:r>
      <w:r w:rsidR="0013199F" w:rsidRPr="0024637B">
        <w:rPr>
          <w:position w:val="-66"/>
        </w:rPr>
        <w:object w:dxaOrig="8000" w:dyaOrig="1440">
          <v:shape id="_x0000_i1190" type="#_x0000_t75" style="width:364.9pt;height:65.45pt" o:ole="">
            <v:imagedata r:id="rId337" o:title=""/>
          </v:shape>
          <o:OLEObject Type="Embed" ProgID="Equation.3" ShapeID="_x0000_i1190" DrawAspect="Content" ObjectID="_1399904302" r:id="rId338"/>
        </w:object>
      </w:r>
      <w:r w:rsidRPr="0024637B">
        <w:tab/>
      </w:r>
      <w:r w:rsidR="00AF33D5"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59</w:t>
      </w:r>
      <w:r w:rsidR="00A775E6" w:rsidRPr="0024637B">
        <w:rPr>
          <w:b/>
        </w:rPr>
        <w:fldChar w:fldCharType="end"/>
      </w:r>
      <w:r w:rsidR="00AF33D5" w:rsidRPr="0024637B">
        <w:rPr>
          <w:b/>
        </w:rPr>
        <w:t>)</w:t>
      </w:r>
    </w:p>
    <w:p w:rsidR="00E2754D" w:rsidRPr="0024637B" w:rsidRDefault="00E2754D" w:rsidP="009A46D1">
      <w:pPr>
        <w:tabs>
          <w:tab w:val="left" w:pos="1530"/>
          <w:tab w:val="left" w:pos="1620"/>
          <w:tab w:val="left" w:pos="9000"/>
        </w:tabs>
        <w:spacing w:line="360" w:lineRule="auto"/>
        <w:rPr>
          <w:b/>
        </w:rPr>
      </w:pPr>
      <w:r w:rsidRPr="0024637B">
        <w:rPr>
          <w:b/>
        </w:rPr>
        <w:tab/>
      </w:r>
      <w:r w:rsidR="0013199F" w:rsidRPr="0024637B">
        <w:rPr>
          <w:b/>
          <w:position w:val="-32"/>
        </w:rPr>
        <w:object w:dxaOrig="6500" w:dyaOrig="760">
          <v:shape id="_x0000_i1191" type="#_x0000_t75" style="width:307.65pt;height:36pt" o:ole="">
            <v:imagedata r:id="rId339" o:title=""/>
          </v:shape>
          <o:OLEObject Type="Embed" ProgID="Equation.3" ShapeID="_x0000_i1191" DrawAspect="Content" ObjectID="_1399904303" r:id="rId340"/>
        </w:object>
      </w:r>
      <w:r w:rsidRPr="0024637B">
        <w:rPr>
          <w:b/>
        </w:rPr>
        <w:tab/>
      </w:r>
      <w:r w:rsidR="00AF33D5"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60</w:t>
      </w:r>
      <w:r w:rsidR="00A775E6" w:rsidRPr="0024637B">
        <w:rPr>
          <w:b/>
        </w:rPr>
        <w:fldChar w:fldCharType="end"/>
      </w:r>
      <w:r w:rsidR="00AF33D5" w:rsidRPr="0024637B">
        <w:rPr>
          <w:b/>
        </w:rPr>
        <w:t>)</w:t>
      </w:r>
    </w:p>
    <w:p w:rsidR="00E2754D" w:rsidRPr="0024637B" w:rsidRDefault="00E2754D" w:rsidP="00E2754D">
      <w:pPr>
        <w:spacing w:line="360" w:lineRule="auto"/>
        <w:jc w:val="both"/>
      </w:pPr>
      <w:r w:rsidRPr="0024637B">
        <w:t xml:space="preserve">kadangi </w:t>
      </w:r>
      <w:r w:rsidRPr="0024637B">
        <w:rPr>
          <w:position w:val="-12"/>
        </w:rPr>
        <w:object w:dxaOrig="1920" w:dyaOrig="360">
          <v:shape id="_x0000_i1192" type="#_x0000_t75" style="width:83.45pt;height:16.35pt" o:ole="">
            <v:imagedata r:id="rId341" o:title=""/>
          </v:shape>
          <o:OLEObject Type="Embed" ProgID="Equation.3" ShapeID="_x0000_i1192" DrawAspect="Content" ObjectID="_1399904304" r:id="rId342"/>
        </w:object>
      </w:r>
      <w:r w:rsidR="0013199F" w:rsidRPr="0024637B">
        <w:t xml:space="preserve"> nepaisant to, ar tai</w:t>
      </w:r>
      <w:r w:rsidRPr="0024637B">
        <w:t xml:space="preserve"> Amerikietiškasis, ar Europietiškasis</w:t>
      </w:r>
      <w:r w:rsidR="0013199F" w:rsidRPr="0024637B">
        <w:t xml:space="preserve"> barjero sandoris, kai barjerą kirsti būtina</w:t>
      </w:r>
      <w:r w:rsidRPr="0024637B">
        <w:t xml:space="preserve">. </w:t>
      </w:r>
      <w:r w:rsidRPr="0024637B">
        <w:rPr>
          <w:position w:val="-12"/>
        </w:rPr>
        <w:object w:dxaOrig="3940" w:dyaOrig="360">
          <v:shape id="_x0000_i1193" type="#_x0000_t75" style="width:171.8pt;height:16.35pt" o:ole="">
            <v:imagedata r:id="rId343" o:title=""/>
          </v:shape>
          <o:OLEObject Type="Embed" ProgID="Equation.3" ShapeID="_x0000_i1193" DrawAspect="Content" ObjectID="_1399904305" r:id="rId344"/>
        </w:object>
      </w:r>
      <w:r w:rsidRPr="0024637B">
        <w:t xml:space="preserve"> </w:t>
      </w:r>
      <w:r w:rsidRPr="0024637B">
        <w:rPr>
          <w:i/>
        </w:rPr>
        <w:t xml:space="preserve">– </w:t>
      </w:r>
      <w:r w:rsidR="0013199F" w:rsidRPr="0024637B">
        <w:t>Amerikietiškajam</w:t>
      </w:r>
      <w:r w:rsidRPr="0024637B">
        <w:t xml:space="preserve"> </w:t>
      </w:r>
      <w:r w:rsidR="0013199F" w:rsidRPr="0024637B">
        <w:t>barjero sandoriui (barjerą kirsti būtina)</w:t>
      </w:r>
      <w:r w:rsidRPr="0024637B">
        <w:t xml:space="preserve">, </w:t>
      </w:r>
      <w:r w:rsidRPr="0024637B">
        <w:rPr>
          <w:position w:val="-12"/>
        </w:rPr>
        <w:object w:dxaOrig="1860" w:dyaOrig="360">
          <v:shape id="_x0000_i1194" type="#_x0000_t75" style="width:81.8pt;height:16.35pt" o:ole="">
            <v:imagedata r:id="rId345" o:title=""/>
          </v:shape>
          <o:OLEObject Type="Embed" ProgID="Equation.3" ShapeID="_x0000_i1194" DrawAspect="Content" ObjectID="_1399904306" r:id="rId346"/>
        </w:object>
      </w:r>
      <w:r w:rsidRPr="0024637B">
        <w:t xml:space="preserve"> </w:t>
      </w:r>
      <w:r w:rsidRPr="0024637B">
        <w:rPr>
          <w:i/>
        </w:rPr>
        <w:t>–</w:t>
      </w:r>
      <w:r w:rsidR="0013199F" w:rsidRPr="0024637B">
        <w:rPr>
          <w:i/>
        </w:rPr>
        <w:t xml:space="preserve"> </w:t>
      </w:r>
      <w:r w:rsidR="0013199F" w:rsidRPr="0024637B">
        <w:t>Europietiškajam barjero sandoriui (barjerą kirsti būtina)</w:t>
      </w:r>
      <w:r w:rsidRPr="0024637B">
        <w:t>.</w:t>
      </w:r>
    </w:p>
    <w:p w:rsidR="00E2754D" w:rsidRPr="0024637B" w:rsidRDefault="00E2754D" w:rsidP="00E2754D">
      <w:pPr>
        <w:spacing w:line="360" w:lineRule="auto"/>
        <w:ind w:firstLine="567"/>
        <w:jc w:val="both"/>
      </w:pPr>
      <w:r w:rsidRPr="0024637B">
        <w:t>Galutinės sąlygos yra</w:t>
      </w:r>
    </w:p>
    <w:p w:rsidR="00E2754D" w:rsidRPr="0024637B" w:rsidRDefault="00E2754D" w:rsidP="0057763A">
      <w:pPr>
        <w:tabs>
          <w:tab w:val="left" w:pos="3600"/>
          <w:tab w:val="left" w:pos="9000"/>
        </w:tabs>
        <w:spacing w:line="360" w:lineRule="auto"/>
      </w:pPr>
      <w:r w:rsidRPr="0024637B">
        <w:tab/>
      </w:r>
      <w:r w:rsidRPr="0024637B">
        <w:rPr>
          <w:position w:val="-12"/>
        </w:rPr>
        <w:object w:dxaOrig="1880" w:dyaOrig="360">
          <v:shape id="_x0000_i1195" type="#_x0000_t75" style="width:93.25pt;height:18pt" o:ole="">
            <v:imagedata r:id="rId347" o:title=""/>
          </v:shape>
          <o:OLEObject Type="Embed" ProgID="Equation.3" ShapeID="_x0000_i1195" DrawAspect="Content" ObjectID="_1399904307" r:id="rId348"/>
        </w:object>
      </w:r>
      <w:r w:rsidRPr="0024637B">
        <w:tab/>
      </w:r>
      <w:r w:rsidR="00AF33D5"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61</w:t>
      </w:r>
      <w:r w:rsidR="00A775E6" w:rsidRPr="0024637B">
        <w:rPr>
          <w:b/>
        </w:rPr>
        <w:fldChar w:fldCharType="end"/>
      </w:r>
      <w:r w:rsidR="00AF33D5" w:rsidRPr="0024637B">
        <w:rPr>
          <w:b/>
        </w:rPr>
        <w:t>)</w:t>
      </w:r>
    </w:p>
    <w:p w:rsidR="00E2754D" w:rsidRPr="0024637B" w:rsidRDefault="00E2754D" w:rsidP="0057763A">
      <w:pPr>
        <w:tabs>
          <w:tab w:val="left" w:pos="2700"/>
          <w:tab w:val="left" w:pos="9000"/>
          <w:tab w:val="left" w:pos="9180"/>
        </w:tabs>
        <w:spacing w:line="360" w:lineRule="auto"/>
      </w:pPr>
      <w:r w:rsidRPr="0024637B">
        <w:tab/>
      </w:r>
      <w:r w:rsidRPr="0024637B">
        <w:rPr>
          <w:position w:val="-12"/>
        </w:rPr>
        <w:object w:dxaOrig="3879" w:dyaOrig="360">
          <v:shape id="_x0000_i1196" type="#_x0000_t75" style="width:194.75pt;height:18pt" o:ole="">
            <v:imagedata r:id="rId349" o:title=""/>
          </v:shape>
          <o:OLEObject Type="Embed" ProgID="Equation.3" ShapeID="_x0000_i1196" DrawAspect="Content" ObjectID="_1399904308" r:id="rId350"/>
        </w:object>
      </w:r>
      <w:r w:rsidR="0057763A" w:rsidRPr="0024637B">
        <w:tab/>
      </w:r>
      <w:r w:rsidR="00AF33D5"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62</w:t>
      </w:r>
      <w:r w:rsidR="00A775E6" w:rsidRPr="0024637B">
        <w:rPr>
          <w:b/>
        </w:rPr>
        <w:fldChar w:fldCharType="end"/>
      </w:r>
      <w:r w:rsidR="00AF33D5" w:rsidRPr="0024637B">
        <w:rPr>
          <w:b/>
        </w:rPr>
        <w:t>)</w:t>
      </w:r>
    </w:p>
    <w:p w:rsidR="00E2754D" w:rsidRPr="0024637B" w:rsidRDefault="00E2754D" w:rsidP="00E2754D">
      <w:pPr>
        <w:tabs>
          <w:tab w:val="left" w:pos="-180"/>
          <w:tab w:val="left" w:pos="3060"/>
          <w:tab w:val="left" w:pos="9180"/>
        </w:tabs>
        <w:spacing w:line="360" w:lineRule="auto"/>
        <w:ind w:firstLine="567"/>
        <w:jc w:val="both"/>
      </w:pPr>
      <w:r w:rsidRPr="0024637B">
        <w:t>Analogiškai prieš tai buvusiam poskyriui apibrėžiamos papildomas matricos įvairiems barjero sandorio tipams</w:t>
      </w:r>
      <w:r w:rsidR="007679E7" w:rsidRPr="0024637B">
        <w:t xml:space="preserve"> – atitinkamai mažėja</w:t>
      </w:r>
      <w:r w:rsidR="00CE3BB4" w:rsidRPr="0024637B">
        <w:t>n</w:t>
      </w:r>
      <w:r w:rsidR="007679E7" w:rsidRPr="0024637B">
        <w:t>čiam, didėjančiam ir dvigubo barjero</w:t>
      </w:r>
      <w:r w:rsidRPr="0024637B">
        <w:t>.</w:t>
      </w:r>
    </w:p>
    <w:p w:rsidR="00E2754D" w:rsidRPr="0024637B" w:rsidRDefault="00E2754D" w:rsidP="00D8641F">
      <w:pPr>
        <w:tabs>
          <w:tab w:val="left" w:pos="-180"/>
          <w:tab w:val="left" w:pos="0"/>
          <w:tab w:val="left" w:pos="1980"/>
          <w:tab w:val="left" w:pos="9000"/>
        </w:tabs>
        <w:spacing w:line="360" w:lineRule="auto"/>
      </w:pPr>
      <w:r w:rsidRPr="0024637B">
        <w:lastRenderedPageBreak/>
        <w:tab/>
      </w:r>
      <w:r w:rsidR="00D8641F" w:rsidRPr="0024637B">
        <w:rPr>
          <w:position w:val="-72"/>
        </w:rPr>
        <w:object w:dxaOrig="4400" w:dyaOrig="1560">
          <v:shape id="_x0000_i1197" type="#_x0000_t75" style="width:220.9pt;height:78.55pt" o:ole="">
            <v:imagedata r:id="rId351" o:title=""/>
          </v:shape>
          <o:OLEObject Type="Embed" ProgID="Equation.3" ShapeID="_x0000_i1197" DrawAspect="Content" ObjectID="_1399904309" r:id="rId352"/>
        </w:object>
      </w:r>
      <w:r w:rsidRPr="0024637B">
        <w:tab/>
      </w:r>
      <w:r w:rsidR="00AF33D5"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63</w:t>
      </w:r>
      <w:r w:rsidR="00A775E6" w:rsidRPr="0024637B">
        <w:rPr>
          <w:b/>
        </w:rPr>
        <w:fldChar w:fldCharType="end"/>
      </w:r>
      <w:r w:rsidR="00AF33D5" w:rsidRPr="0024637B">
        <w:rPr>
          <w:b/>
        </w:rPr>
        <w:t>)</w:t>
      </w:r>
    </w:p>
    <w:p w:rsidR="00E2754D" w:rsidRPr="0024637B" w:rsidRDefault="00E2754D" w:rsidP="00D8641F">
      <w:pPr>
        <w:tabs>
          <w:tab w:val="left" w:pos="-180"/>
          <w:tab w:val="left" w:pos="1980"/>
          <w:tab w:val="left" w:pos="9000"/>
        </w:tabs>
        <w:spacing w:line="360" w:lineRule="auto"/>
        <w:jc w:val="both"/>
      </w:pPr>
      <w:r w:rsidRPr="0024637B">
        <w:tab/>
      </w:r>
      <w:r w:rsidR="00D8641F" w:rsidRPr="0024637B">
        <w:rPr>
          <w:position w:val="-72"/>
        </w:rPr>
        <w:object w:dxaOrig="3720" w:dyaOrig="1560">
          <v:shape id="_x0000_i1198" type="#_x0000_t75" style="width:186.55pt;height:78.55pt" o:ole="">
            <v:imagedata r:id="rId353" o:title=""/>
          </v:shape>
          <o:OLEObject Type="Embed" ProgID="Equation.3" ShapeID="_x0000_i1198" DrawAspect="Content" ObjectID="_1399904310" r:id="rId354"/>
        </w:object>
      </w:r>
      <w:r w:rsidRPr="0024637B">
        <w:tab/>
      </w:r>
      <w:r w:rsidR="00AF33D5"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64</w:t>
      </w:r>
      <w:r w:rsidR="00A775E6" w:rsidRPr="0024637B">
        <w:rPr>
          <w:b/>
        </w:rPr>
        <w:fldChar w:fldCharType="end"/>
      </w:r>
      <w:r w:rsidR="00AF33D5" w:rsidRPr="0024637B">
        <w:rPr>
          <w:b/>
        </w:rPr>
        <w:t>)</w:t>
      </w:r>
    </w:p>
    <w:p w:rsidR="00E2754D" w:rsidRPr="0024637B" w:rsidRDefault="00E2754D" w:rsidP="0057763A">
      <w:pPr>
        <w:tabs>
          <w:tab w:val="left" w:pos="-180"/>
          <w:tab w:val="left" w:pos="1800"/>
          <w:tab w:val="left" w:pos="9000"/>
        </w:tabs>
        <w:spacing w:line="360" w:lineRule="auto"/>
        <w:jc w:val="both"/>
        <w:rPr>
          <w:b/>
          <w:sz w:val="22"/>
        </w:rPr>
      </w:pPr>
      <w:r w:rsidRPr="0024637B">
        <w:rPr>
          <w:sz w:val="22"/>
        </w:rPr>
        <w:tab/>
      </w:r>
      <w:r w:rsidR="00314764" w:rsidRPr="0024637B">
        <w:rPr>
          <w:position w:val="-110"/>
          <w:sz w:val="22"/>
        </w:rPr>
        <w:object w:dxaOrig="5980" w:dyaOrig="2320">
          <v:shape id="_x0000_i1199" type="#_x0000_t75" style="width:297.8pt;height:116.2pt" o:ole="">
            <v:imagedata r:id="rId355" o:title=""/>
          </v:shape>
          <o:OLEObject Type="Embed" ProgID="Equation.3" ShapeID="_x0000_i1199" DrawAspect="Content" ObjectID="_1399904311" r:id="rId356"/>
        </w:object>
      </w:r>
      <w:r w:rsidRPr="0024637B">
        <w:rPr>
          <w:sz w:val="22"/>
        </w:rPr>
        <w:tab/>
      </w:r>
      <w:r w:rsidR="00AF33D5"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65</w:t>
      </w:r>
      <w:r w:rsidR="00A775E6" w:rsidRPr="0024637B">
        <w:rPr>
          <w:b/>
        </w:rPr>
        <w:fldChar w:fldCharType="end"/>
      </w:r>
      <w:r w:rsidR="00AF33D5" w:rsidRPr="0024637B">
        <w:rPr>
          <w:b/>
        </w:rPr>
        <w:t>)</w:t>
      </w:r>
    </w:p>
    <w:p w:rsidR="00314764" w:rsidRPr="0024637B" w:rsidRDefault="00314764" w:rsidP="00314764">
      <w:pPr>
        <w:tabs>
          <w:tab w:val="left" w:pos="-180"/>
          <w:tab w:val="left" w:pos="3060"/>
          <w:tab w:val="left" w:pos="9180"/>
        </w:tabs>
        <w:spacing w:line="360" w:lineRule="auto"/>
        <w:ind w:firstLine="567"/>
        <w:jc w:val="both"/>
      </w:pPr>
      <w:r w:rsidRPr="0024637B">
        <w:t xml:space="preserve">Amerikietiškojo barjero sandorio kaina, kuomet barjerą kirsti būtina, su opciono galiojimo terminu </w:t>
      </w:r>
      <w:r w:rsidRPr="0024637B">
        <w:rPr>
          <w:position w:val="-4"/>
        </w:rPr>
        <w:object w:dxaOrig="220" w:dyaOrig="260">
          <v:shape id="_x0000_i1200" type="#_x0000_t75" style="width:11.45pt;height:13.1pt" o:ole="">
            <v:imagedata r:id="rId293" o:title=""/>
          </v:shape>
          <o:OLEObject Type="Embed" ProgID="Equation.3" ShapeID="_x0000_i1200" DrawAspect="Content" ObjectID="_1399904312" r:id="rId357"/>
        </w:object>
      </w:r>
      <w:r w:rsidRPr="0024637B">
        <w:t xml:space="preserve"> ir įvykdymo kaina </w:t>
      </w:r>
      <w:r w:rsidRPr="0024637B">
        <w:rPr>
          <w:position w:val="-4"/>
        </w:rPr>
        <w:object w:dxaOrig="260" w:dyaOrig="260">
          <v:shape id="_x0000_i1201" type="#_x0000_t75" style="width:13.1pt;height:13.1pt" o:ole="">
            <v:imagedata r:id="rId295" o:title=""/>
          </v:shape>
          <o:OLEObject Type="Embed" ProgID="Equation.3" ShapeID="_x0000_i1201" DrawAspect="Content" ObjectID="_1399904313" r:id="rId358"/>
        </w:object>
      </w:r>
      <w:r w:rsidRPr="0024637B">
        <w:t xml:space="preserve"> gali būti apskaičiuota naudojantis rekursine sistema:</w:t>
      </w:r>
    </w:p>
    <w:p w:rsidR="00E2754D" w:rsidRPr="0024637B" w:rsidRDefault="00E2754D" w:rsidP="00E77BF8">
      <w:pPr>
        <w:tabs>
          <w:tab w:val="left" w:pos="1710"/>
          <w:tab w:val="left" w:pos="2340"/>
          <w:tab w:val="left" w:pos="9000"/>
          <w:tab w:val="left" w:pos="9180"/>
        </w:tabs>
        <w:spacing w:line="360" w:lineRule="auto"/>
      </w:pPr>
      <w:r w:rsidRPr="0024637B">
        <w:tab/>
      </w:r>
      <w:r w:rsidR="00CD4B97" w:rsidRPr="0024637B">
        <w:rPr>
          <w:position w:val="-12"/>
        </w:rPr>
        <w:object w:dxaOrig="6480" w:dyaOrig="380">
          <v:shape id="_x0000_i1202" type="#_x0000_t75" style="width:324pt;height:18pt" o:ole="">
            <v:imagedata r:id="rId359" o:title=""/>
          </v:shape>
          <o:OLEObject Type="Embed" ProgID="Equation.3" ShapeID="_x0000_i1202" DrawAspect="Content" ObjectID="_1399904314" r:id="rId360"/>
        </w:object>
      </w:r>
      <w:r w:rsidRPr="0024637B">
        <w:t>,</w:t>
      </w:r>
      <w:r w:rsidRPr="0024637B">
        <w:rPr>
          <w:b/>
        </w:rPr>
        <w:tab/>
      </w:r>
      <w:r w:rsidR="00AF33D5"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66</w:t>
      </w:r>
      <w:r w:rsidR="00A775E6" w:rsidRPr="0024637B">
        <w:rPr>
          <w:b/>
        </w:rPr>
        <w:fldChar w:fldCharType="end"/>
      </w:r>
      <w:r w:rsidR="00AF33D5" w:rsidRPr="0024637B">
        <w:rPr>
          <w:b/>
        </w:rPr>
        <w:t>)</w:t>
      </w:r>
    </w:p>
    <w:p w:rsidR="00E2754D" w:rsidRPr="0024637B" w:rsidRDefault="00E2754D" w:rsidP="00E77BF8">
      <w:pPr>
        <w:tabs>
          <w:tab w:val="left" w:pos="-180"/>
          <w:tab w:val="left" w:pos="1980"/>
          <w:tab w:val="left" w:pos="9000"/>
          <w:tab w:val="left" w:pos="9180"/>
        </w:tabs>
        <w:spacing w:line="360" w:lineRule="auto"/>
        <w:rPr>
          <w:b/>
        </w:rPr>
      </w:pPr>
      <w:r w:rsidRPr="0024637B">
        <w:tab/>
      </w:r>
      <w:r w:rsidR="00E77622" w:rsidRPr="0024637B">
        <w:rPr>
          <w:position w:val="-12"/>
        </w:rPr>
        <w:object w:dxaOrig="5899" w:dyaOrig="380">
          <v:shape id="_x0000_i1203" type="#_x0000_t75" style="width:296.2pt;height:18pt" o:ole="">
            <v:imagedata r:id="rId361" o:title=""/>
          </v:shape>
          <o:OLEObject Type="Embed" ProgID="Equation.3" ShapeID="_x0000_i1203" DrawAspect="Content" ObjectID="_1399904315" r:id="rId362"/>
        </w:object>
      </w:r>
      <w:r w:rsidRPr="0024637B">
        <w:tab/>
      </w:r>
      <w:r w:rsidR="00AF33D5"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67</w:t>
      </w:r>
      <w:r w:rsidR="00A775E6" w:rsidRPr="0024637B">
        <w:rPr>
          <w:b/>
        </w:rPr>
        <w:fldChar w:fldCharType="end"/>
      </w:r>
      <w:r w:rsidR="00AF33D5" w:rsidRPr="0024637B">
        <w:rPr>
          <w:b/>
        </w:rPr>
        <w:t>)</w:t>
      </w:r>
    </w:p>
    <w:p w:rsidR="00314764" w:rsidRPr="0024637B" w:rsidRDefault="00314764" w:rsidP="00314764">
      <w:pPr>
        <w:tabs>
          <w:tab w:val="left" w:pos="4050"/>
          <w:tab w:val="left" w:pos="9000"/>
          <w:tab w:val="left" w:pos="9180"/>
        </w:tabs>
        <w:spacing w:line="360" w:lineRule="auto"/>
        <w:rPr>
          <w:b/>
        </w:rPr>
      </w:pPr>
      <w:r w:rsidRPr="0024637B">
        <w:tab/>
      </w:r>
      <w:r w:rsidRPr="0024637B">
        <w:rPr>
          <w:position w:val="-10"/>
        </w:rPr>
        <w:object w:dxaOrig="1800" w:dyaOrig="380">
          <v:shape id="_x0000_i1204" type="#_x0000_t75" style="width:90pt;height:18pt" o:ole="">
            <v:imagedata r:id="rId363" o:title=""/>
          </v:shape>
          <o:OLEObject Type="Embed" ProgID="Equation.3" ShapeID="_x0000_i1204" DrawAspect="Content" ObjectID="_1399904316" r:id="rId364"/>
        </w:object>
      </w:r>
      <w:r w:rsidRPr="0024637B">
        <w:t>,</w:t>
      </w:r>
      <w:r w:rsidRPr="0024637B">
        <w:rPr>
          <w:b/>
        </w:rPr>
        <w:tab/>
      </w:r>
      <w:r w:rsidR="00AF33D5"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68</w:t>
      </w:r>
      <w:r w:rsidR="00A775E6" w:rsidRPr="0024637B">
        <w:rPr>
          <w:b/>
        </w:rPr>
        <w:fldChar w:fldCharType="end"/>
      </w:r>
      <w:r w:rsidR="00AF33D5" w:rsidRPr="0024637B">
        <w:rPr>
          <w:b/>
        </w:rPr>
        <w:t>)</w:t>
      </w:r>
    </w:p>
    <w:p w:rsidR="00314764" w:rsidRPr="0024637B" w:rsidRDefault="00314764" w:rsidP="00314764">
      <w:pPr>
        <w:tabs>
          <w:tab w:val="left" w:pos="3150"/>
          <w:tab w:val="left" w:pos="9000"/>
          <w:tab w:val="left" w:pos="9180"/>
        </w:tabs>
        <w:spacing w:line="360" w:lineRule="auto"/>
      </w:pPr>
      <w:r w:rsidRPr="0024637B">
        <w:rPr>
          <w:b/>
        </w:rPr>
        <w:tab/>
      </w:r>
      <w:r w:rsidRPr="0024637B">
        <w:rPr>
          <w:position w:val="-10"/>
        </w:rPr>
        <w:object w:dxaOrig="3800" w:dyaOrig="380">
          <v:shape id="_x0000_i1205" type="#_x0000_t75" style="width:189.8pt;height:18pt" o:ole="">
            <v:imagedata r:id="rId365" o:title=""/>
          </v:shape>
          <o:OLEObject Type="Embed" ProgID="Equation.3" ShapeID="_x0000_i1205" DrawAspect="Content" ObjectID="_1399904317" r:id="rId366"/>
        </w:object>
      </w:r>
      <w:r w:rsidRPr="0024637B">
        <w:t>,</w:t>
      </w:r>
      <w:r w:rsidRPr="0024637B">
        <w:rPr>
          <w:b/>
        </w:rPr>
        <w:tab/>
      </w:r>
      <w:r w:rsidR="00AF33D5"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69</w:t>
      </w:r>
      <w:r w:rsidR="00A775E6" w:rsidRPr="0024637B">
        <w:rPr>
          <w:b/>
        </w:rPr>
        <w:fldChar w:fldCharType="end"/>
      </w:r>
      <w:r w:rsidR="00AF33D5" w:rsidRPr="0024637B">
        <w:rPr>
          <w:b/>
        </w:rPr>
        <w:t>)</w:t>
      </w:r>
    </w:p>
    <w:p w:rsidR="00E2754D" w:rsidRPr="0024637B" w:rsidRDefault="00E2754D" w:rsidP="00E77622">
      <w:pPr>
        <w:tabs>
          <w:tab w:val="left" w:pos="-180"/>
          <w:tab w:val="left" w:pos="2700"/>
          <w:tab w:val="left" w:pos="9180"/>
        </w:tabs>
        <w:spacing w:line="360" w:lineRule="auto"/>
        <w:jc w:val="both"/>
      </w:pPr>
      <w:r w:rsidRPr="0024637B">
        <w:rPr>
          <w:position w:val="-12"/>
        </w:rPr>
        <w:object w:dxaOrig="3780" w:dyaOrig="400">
          <v:shape id="_x0000_i1206" type="#_x0000_t75" style="width:189.8pt;height:19.65pt" o:ole="">
            <v:imagedata r:id="rId367" o:title=""/>
          </v:shape>
          <o:OLEObject Type="Embed" ProgID="Equation.3" ShapeID="_x0000_i1206" DrawAspect="Content" ObjectID="_1399904318" r:id="rId368"/>
        </w:object>
      </w:r>
      <w:r w:rsidRPr="0024637B">
        <w:t xml:space="preserve"> </w:t>
      </w:r>
      <w:r w:rsidRPr="0024637B">
        <w:rPr>
          <w:i/>
        </w:rPr>
        <w:t>–</w:t>
      </w:r>
      <w:r w:rsidR="00594E54" w:rsidRPr="0024637B">
        <w:t xml:space="preserve"> Amerikietiškajam </w:t>
      </w:r>
      <w:r w:rsidRPr="0024637B">
        <w:t>barjero sandoriui</w:t>
      </w:r>
      <w:r w:rsidR="00594E54" w:rsidRPr="0024637B">
        <w:t xml:space="preserve"> (barjerą kirsti būtina)</w:t>
      </w:r>
      <w:r w:rsidRPr="0024637B">
        <w:t xml:space="preserve">, </w:t>
      </w:r>
      <w:r w:rsidRPr="0024637B">
        <w:rPr>
          <w:position w:val="-12"/>
        </w:rPr>
        <w:object w:dxaOrig="1740" w:dyaOrig="400">
          <v:shape id="_x0000_i1207" type="#_x0000_t75" style="width:86.75pt;height:19.65pt" o:ole="">
            <v:imagedata r:id="rId369" o:title=""/>
          </v:shape>
          <o:OLEObject Type="Embed" ProgID="Equation.3" ShapeID="_x0000_i1207" DrawAspect="Content" ObjectID="_1399904319" r:id="rId370"/>
        </w:object>
      </w:r>
      <w:r w:rsidRPr="0024637B">
        <w:t xml:space="preserve"> </w:t>
      </w:r>
      <w:r w:rsidRPr="0024637B">
        <w:rPr>
          <w:i/>
        </w:rPr>
        <w:t>–</w:t>
      </w:r>
      <w:r w:rsidRPr="0024637B">
        <w:t xml:space="preserve"> Europietiškajam </w:t>
      </w:r>
      <w:r w:rsidR="00594E54" w:rsidRPr="0024637B">
        <w:t xml:space="preserve">barjero </w:t>
      </w:r>
      <w:r w:rsidRPr="0024637B">
        <w:t>sandoriui</w:t>
      </w:r>
      <w:r w:rsidR="00594E54" w:rsidRPr="0024637B">
        <w:t xml:space="preserve"> (barjerą kirsti būtina).</w:t>
      </w:r>
      <w:r w:rsidRPr="0024637B">
        <w:t xml:space="preserve"> </w:t>
      </w:r>
      <w:r w:rsidR="00CD4B97" w:rsidRPr="0024637B">
        <w:t xml:space="preserve">Perėjimo matrica </w:t>
      </w:r>
      <m:oMath>
        <m:r>
          <m:rPr>
            <m:sty m:val="p"/>
          </m:rPr>
          <w:rPr>
            <w:rFonts w:ascii="Cambria Math" w:hAnsi="Cambria Math"/>
          </w:rPr>
          <m:t>Π</m:t>
        </m:r>
      </m:oMath>
      <w:r w:rsidR="00CD4B97" w:rsidRPr="0024637B">
        <w:t xml:space="preserve"> pasirenkama atitinkamai iš </w:t>
      </w:r>
      <w:r w:rsidR="00E36CC6" w:rsidRPr="0024637B">
        <w:rPr>
          <w:position w:val="-12"/>
        </w:rPr>
        <w:object w:dxaOrig="1680" w:dyaOrig="360">
          <v:shape id="_x0000_i1208" type="#_x0000_t75" style="width:83.45pt;height:18pt" o:ole="">
            <v:imagedata r:id="rId371" o:title=""/>
          </v:shape>
          <o:OLEObject Type="Embed" ProgID="Equation.3" ShapeID="_x0000_i1208" DrawAspect="Content" ObjectID="_1399904320" r:id="rId372"/>
        </w:object>
      </w:r>
      <w:r w:rsidR="00CE3BB4" w:rsidRPr="0024637B">
        <w:t xml:space="preserve"> pagal barjero sandorio tipą</w:t>
      </w:r>
      <w:r w:rsidR="00CD4B97" w:rsidRPr="0024637B">
        <w:t xml:space="preserve">, kuomet barjerą kirsti būtina (analogiškai ir </w:t>
      </w:r>
      <m:oMath>
        <m:r>
          <m:rPr>
            <m:sty m:val="p"/>
          </m:rPr>
          <w:rPr>
            <w:rFonts w:ascii="Cambria Math" w:hAnsi="Cambria Math"/>
          </w:rPr>
          <m:t xml:space="preserve">Γ </m:t>
        </m:r>
      </m:oMath>
      <w:r w:rsidR="00CD4B97" w:rsidRPr="0024637B">
        <w:t xml:space="preserve">atveju pasirenkama iš </w:t>
      </w:r>
      <w:r w:rsidR="00202896" w:rsidRPr="0024637B">
        <w:rPr>
          <w:position w:val="-12"/>
        </w:rPr>
        <w:object w:dxaOrig="1460" w:dyaOrig="360">
          <v:shape id="_x0000_i1209" type="#_x0000_t75" style="width:1in;height:18pt" o:ole="">
            <v:imagedata r:id="rId373" o:title=""/>
          </v:shape>
          <o:OLEObject Type="Embed" ProgID="Equation.3" ShapeID="_x0000_i1209" DrawAspect="Content" ObjectID="_1399904321" r:id="rId374"/>
        </w:object>
      </w:r>
      <w:r w:rsidR="00CD4B97" w:rsidRPr="0024637B">
        <w:t xml:space="preserve">). </w:t>
      </w:r>
      <w:r w:rsidRPr="0024637B">
        <w:t xml:space="preserve">Laiko momentu </w:t>
      </w:r>
      <w:r w:rsidRPr="0024637B">
        <w:rPr>
          <w:position w:val="-6"/>
        </w:rPr>
        <w:object w:dxaOrig="499" w:dyaOrig="279">
          <v:shape id="_x0000_i1210" type="#_x0000_t75" style="width:24.55pt;height:14.75pt" o:ole="">
            <v:imagedata r:id="rId174" o:title=""/>
          </v:shape>
          <o:OLEObject Type="Embed" ProgID="Equation.3" ShapeID="_x0000_i1210" DrawAspect="Content" ObjectID="_1399904322" r:id="rId375"/>
        </w:object>
      </w:r>
      <w:r w:rsidRPr="0024637B">
        <w:t xml:space="preserve"> sandorio kaina yra </w:t>
      </w:r>
      <w:r w:rsidR="00CD4B97" w:rsidRPr="0024637B">
        <w:rPr>
          <w:position w:val="-10"/>
        </w:rPr>
        <w:object w:dxaOrig="960" w:dyaOrig="340">
          <v:shape id="_x0000_i1211" type="#_x0000_t75" style="width:47.45pt;height:18pt" o:ole="">
            <v:imagedata r:id="rId376" o:title=""/>
          </v:shape>
          <o:OLEObject Type="Embed" ProgID="Equation.3" ShapeID="_x0000_i1211" DrawAspect="Content" ObjectID="_1399904323" r:id="rId377"/>
        </w:object>
      </w:r>
      <w:r w:rsidRPr="0024637B">
        <w:t xml:space="preserve">-asis vektoriaus </w:t>
      </w:r>
      <w:r w:rsidR="004B6EF3" w:rsidRPr="0024637B">
        <w:rPr>
          <w:position w:val="-12"/>
        </w:rPr>
        <w:object w:dxaOrig="1040" w:dyaOrig="360">
          <v:shape id="_x0000_i1212" type="#_x0000_t75" style="width:52.35pt;height:18pt" o:ole="">
            <v:imagedata r:id="rId378" o:title=""/>
          </v:shape>
          <o:OLEObject Type="Embed" ProgID="Equation.3" ShapeID="_x0000_i1212" DrawAspect="Content" ObjectID="_1399904324" r:id="rId379"/>
        </w:object>
      </w:r>
      <w:r w:rsidRPr="0024637B">
        <w:t xml:space="preserve"> elementas.</w:t>
      </w:r>
    </w:p>
    <w:p w:rsidR="00E2754D" w:rsidRPr="0024637B" w:rsidRDefault="00E2754D" w:rsidP="00E2754D">
      <w:pPr>
        <w:tabs>
          <w:tab w:val="left" w:pos="-180"/>
          <w:tab w:val="left" w:pos="3060"/>
          <w:tab w:val="left" w:pos="9180"/>
        </w:tabs>
        <w:spacing w:line="360" w:lineRule="auto"/>
        <w:ind w:firstLine="567"/>
        <w:jc w:val="both"/>
      </w:pPr>
      <w:r w:rsidRPr="0024637B">
        <w:t xml:space="preserve">Europietiškajam </w:t>
      </w:r>
      <w:r w:rsidR="00E36CC6" w:rsidRPr="0024637B">
        <w:t xml:space="preserve">barjero </w:t>
      </w:r>
      <w:r w:rsidRPr="0024637B">
        <w:t>sandoriui</w:t>
      </w:r>
      <w:r w:rsidR="00E36CC6" w:rsidRPr="0024637B">
        <w:t>, kai barjerą kirsti būtina, paprasčiausiai nustatoma</w:t>
      </w:r>
      <w:r w:rsidRPr="0024637B">
        <w:t xml:space="preserve"> </w:t>
      </w:r>
      <w:r w:rsidRPr="0024637B">
        <w:rPr>
          <w:position w:val="-12"/>
        </w:rPr>
        <w:object w:dxaOrig="1740" w:dyaOrig="400">
          <v:shape id="_x0000_i1213" type="#_x0000_t75" style="width:86.75pt;height:19.65pt" o:ole="">
            <v:imagedata r:id="rId380" o:title=""/>
          </v:shape>
          <o:OLEObject Type="Embed" ProgID="Equation.3" ShapeID="_x0000_i1213" DrawAspect="Content" ObjectID="_1399904325" r:id="rId381"/>
        </w:object>
      </w:r>
      <w:r w:rsidRPr="0024637B">
        <w:t xml:space="preserve">, </w:t>
      </w:r>
      <w:r w:rsidRPr="0024637B">
        <w:rPr>
          <w:position w:val="-6"/>
        </w:rPr>
        <w:object w:dxaOrig="540" w:dyaOrig="279">
          <v:shape id="_x0000_i1214" type="#_x0000_t75" style="width:27.8pt;height:14.75pt" o:ole="">
            <v:imagedata r:id="rId382" o:title=""/>
          </v:shape>
          <o:OLEObject Type="Embed" ProgID="Equation.3" ShapeID="_x0000_i1214" DrawAspect="Content" ObjectID="_1399904326" r:id="rId383"/>
        </w:object>
      </w:r>
      <w:r w:rsidR="00513E17">
        <w:t xml:space="preserve"> ir rekursinė sistema supaprastinama:</w:t>
      </w:r>
    </w:p>
    <w:p w:rsidR="00E2754D" w:rsidRPr="0024637B" w:rsidRDefault="00E2754D" w:rsidP="00E77BF8">
      <w:pPr>
        <w:tabs>
          <w:tab w:val="left" w:pos="-180"/>
          <w:tab w:val="left" w:pos="1710"/>
          <w:tab w:val="left" w:pos="3060"/>
          <w:tab w:val="left" w:pos="9000"/>
          <w:tab w:val="left" w:pos="9180"/>
        </w:tabs>
        <w:spacing w:line="360" w:lineRule="auto"/>
        <w:rPr>
          <w:b/>
        </w:rPr>
      </w:pPr>
      <w:r w:rsidRPr="0024637B">
        <w:tab/>
      </w:r>
      <w:r w:rsidR="009D1F48" w:rsidRPr="0024637B">
        <w:rPr>
          <w:position w:val="-12"/>
        </w:rPr>
        <w:object w:dxaOrig="6540" w:dyaOrig="380">
          <v:shape id="_x0000_i1215" type="#_x0000_t75" style="width:327.25pt;height:18pt" o:ole="">
            <v:imagedata r:id="rId384" o:title=""/>
          </v:shape>
          <o:OLEObject Type="Embed" ProgID="Equation.3" ShapeID="_x0000_i1215" DrawAspect="Content" ObjectID="_1399904327" r:id="rId385"/>
        </w:object>
      </w:r>
      <w:r w:rsidRPr="0024637B">
        <w:tab/>
      </w:r>
      <w:r w:rsidR="00AF33D5"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70</w:t>
      </w:r>
      <w:r w:rsidR="00A775E6" w:rsidRPr="0024637B">
        <w:rPr>
          <w:b/>
        </w:rPr>
        <w:fldChar w:fldCharType="end"/>
      </w:r>
      <w:r w:rsidR="00AF33D5" w:rsidRPr="0024637B">
        <w:rPr>
          <w:b/>
        </w:rPr>
        <w:t>)</w:t>
      </w:r>
    </w:p>
    <w:p w:rsidR="00E2754D" w:rsidRPr="0024637B" w:rsidRDefault="00E2754D" w:rsidP="0057763A">
      <w:pPr>
        <w:tabs>
          <w:tab w:val="left" w:pos="-180"/>
          <w:tab w:val="left" w:pos="2160"/>
          <w:tab w:val="left" w:pos="3060"/>
          <w:tab w:val="left" w:pos="9000"/>
        </w:tabs>
        <w:spacing w:line="360" w:lineRule="auto"/>
        <w:rPr>
          <w:b/>
        </w:rPr>
      </w:pPr>
      <w:r w:rsidRPr="0024637B">
        <w:tab/>
      </w:r>
      <w:r w:rsidRPr="0024637B">
        <w:tab/>
      </w:r>
      <w:r w:rsidR="009D1F48" w:rsidRPr="0024637B">
        <w:rPr>
          <w:position w:val="-12"/>
        </w:rPr>
        <w:object w:dxaOrig="3920" w:dyaOrig="380">
          <v:shape id="_x0000_i1216" type="#_x0000_t75" style="width:196.35pt;height:18pt" o:ole="">
            <v:imagedata r:id="rId386" o:title=""/>
          </v:shape>
          <o:OLEObject Type="Embed" ProgID="Equation.3" ShapeID="_x0000_i1216" DrawAspect="Content" ObjectID="_1399904328" r:id="rId387"/>
        </w:object>
      </w:r>
      <w:r w:rsidRPr="0024637B">
        <w:tab/>
      </w:r>
      <w:r w:rsidR="00AF33D5"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71</w:t>
      </w:r>
      <w:r w:rsidR="00A775E6" w:rsidRPr="0024637B">
        <w:rPr>
          <w:b/>
        </w:rPr>
        <w:fldChar w:fldCharType="end"/>
      </w:r>
      <w:r w:rsidR="00AF33D5" w:rsidRPr="0024637B">
        <w:rPr>
          <w:b/>
        </w:rPr>
        <w:t>)</w:t>
      </w:r>
    </w:p>
    <w:p w:rsidR="00E2754D" w:rsidRPr="0024637B" w:rsidRDefault="00E2754D" w:rsidP="00E2754D">
      <w:pPr>
        <w:tabs>
          <w:tab w:val="left" w:pos="-180"/>
          <w:tab w:val="left" w:pos="2160"/>
          <w:tab w:val="left" w:pos="3060"/>
          <w:tab w:val="left" w:pos="9180"/>
        </w:tabs>
        <w:spacing w:line="360" w:lineRule="auto"/>
        <w:ind w:firstLine="567"/>
        <w:jc w:val="both"/>
      </w:pPr>
      <w:r w:rsidRPr="0024637B">
        <w:t>Europieti</w:t>
      </w:r>
      <w:r w:rsidR="00CE37B0" w:rsidRPr="0024637B">
        <w:t xml:space="preserve">škojo tipo </w:t>
      </w:r>
      <w:r w:rsidRPr="0024637B">
        <w:t>barjero opcionams įkainoti galima pasinaudoti ir pariteto sąryšiu</w:t>
      </w:r>
      <w:r w:rsidR="004B6EF3" w:rsidRPr="0024637B">
        <w:t xml:space="preserve"> (žiūr. (1.9</w:t>
      </w:r>
      <w:r w:rsidR="00CE37B0" w:rsidRPr="0024637B">
        <w:t>) išraišką)</w:t>
      </w:r>
      <w:r w:rsidRPr="0024637B">
        <w:t>.</w:t>
      </w:r>
      <w:r w:rsidR="00513E17">
        <w:t xml:space="preserve"> Tuomet Europietišką</w:t>
      </w:r>
      <w:r w:rsidR="00813312" w:rsidRPr="0024637B">
        <w:t>jį barjero sandorį, kai barjerą kirsti būtina,</w:t>
      </w:r>
      <w:r w:rsidRPr="0024637B">
        <w:t xml:space="preserve"> </w:t>
      </w:r>
      <w:r w:rsidR="00813312" w:rsidRPr="0024637B">
        <w:t xml:space="preserve">atsižvelgiant į </w:t>
      </w:r>
      <w:r w:rsidR="004B6EF3" w:rsidRPr="0024637B">
        <w:t>(1.41) ir (1.53</w:t>
      </w:r>
      <w:r w:rsidR="00CE37B0" w:rsidRPr="0024637B">
        <w:t>)</w:t>
      </w:r>
      <w:r w:rsidR="00AA698A" w:rsidRPr="0024637B">
        <w:t xml:space="preserve"> </w:t>
      </w:r>
      <w:r w:rsidR="006D5002" w:rsidRPr="0024637B">
        <w:t>formules galima įkainoti</w:t>
      </w:r>
      <w:r w:rsidRPr="0024637B">
        <w:t>:</w:t>
      </w:r>
    </w:p>
    <w:p w:rsidR="00E2754D" w:rsidRPr="0024637B" w:rsidRDefault="00E2754D" w:rsidP="0057763A">
      <w:pPr>
        <w:tabs>
          <w:tab w:val="left" w:pos="-180"/>
          <w:tab w:val="left" w:pos="1800"/>
          <w:tab w:val="left" w:pos="2160"/>
          <w:tab w:val="left" w:pos="3060"/>
          <w:tab w:val="left" w:pos="9000"/>
        </w:tabs>
        <w:spacing w:line="360" w:lineRule="auto"/>
        <w:jc w:val="both"/>
      </w:pPr>
      <w:r w:rsidRPr="0024637B">
        <w:lastRenderedPageBreak/>
        <w:tab/>
      </w:r>
      <w:r w:rsidRPr="0024637B">
        <w:rPr>
          <w:position w:val="-36"/>
        </w:rPr>
        <w:object w:dxaOrig="5760" w:dyaOrig="840">
          <v:shape id="_x0000_i1217" type="#_x0000_t75" style="width:4in;height:42.55pt" o:ole="">
            <v:imagedata r:id="rId388" o:title=""/>
          </v:shape>
          <o:OLEObject Type="Embed" ProgID="Equation.3" ShapeID="_x0000_i1217" DrawAspect="Content" ObjectID="_1399904329" r:id="rId389"/>
        </w:object>
      </w:r>
      <w:r w:rsidRPr="0024637B">
        <w:tab/>
      </w:r>
      <w:r w:rsidR="00AF33D5" w:rsidRPr="0024637B">
        <w:rPr>
          <w:b/>
        </w:rPr>
        <w:t>(</w:t>
      </w:r>
      <w:r w:rsidR="00A775E6" w:rsidRPr="0024637B">
        <w:rPr>
          <w:b/>
        </w:rPr>
        <w:fldChar w:fldCharType="begin"/>
      </w:r>
      <w:r w:rsidR="00C51DEE" w:rsidRPr="0024637B">
        <w:rPr>
          <w:b/>
        </w:rPr>
        <w:instrText xml:space="preserve"> STYLEREF 1 \s </w:instrText>
      </w:r>
      <w:r w:rsidR="00A775E6" w:rsidRPr="0024637B">
        <w:rPr>
          <w:b/>
        </w:rPr>
        <w:fldChar w:fldCharType="separate"/>
      </w:r>
      <w:r w:rsidR="00722552">
        <w:rPr>
          <w:b/>
          <w:noProof/>
        </w:rPr>
        <w:t>1</w:t>
      </w:r>
      <w:r w:rsidR="00A775E6" w:rsidRPr="0024637B">
        <w:rPr>
          <w:b/>
        </w:rPr>
        <w:fldChar w:fldCharType="end"/>
      </w:r>
      <w:r w:rsidR="00C51DEE" w:rsidRPr="0024637B">
        <w:rPr>
          <w:b/>
        </w:rPr>
        <w:t>.</w:t>
      </w:r>
      <w:r w:rsidR="00A775E6" w:rsidRPr="0024637B">
        <w:rPr>
          <w:b/>
        </w:rPr>
        <w:fldChar w:fldCharType="begin"/>
      </w:r>
      <w:r w:rsidR="00C51DEE" w:rsidRPr="0024637B">
        <w:rPr>
          <w:b/>
        </w:rPr>
        <w:instrText xml:space="preserve"> SEQ Equation \* ARABIC \s 1 </w:instrText>
      </w:r>
      <w:r w:rsidR="00A775E6" w:rsidRPr="0024637B">
        <w:rPr>
          <w:b/>
        </w:rPr>
        <w:fldChar w:fldCharType="separate"/>
      </w:r>
      <w:r w:rsidR="00722552">
        <w:rPr>
          <w:b/>
          <w:noProof/>
        </w:rPr>
        <w:t>72</w:t>
      </w:r>
      <w:r w:rsidR="00A775E6" w:rsidRPr="0024637B">
        <w:rPr>
          <w:b/>
        </w:rPr>
        <w:fldChar w:fldCharType="end"/>
      </w:r>
      <w:r w:rsidR="00AF33D5" w:rsidRPr="0024637B">
        <w:rPr>
          <w:b/>
        </w:rPr>
        <w:t>)</w:t>
      </w:r>
    </w:p>
    <w:p w:rsidR="00E2754D" w:rsidRPr="0024637B" w:rsidRDefault="00E2754D" w:rsidP="00B34C5E">
      <w:pPr>
        <w:pStyle w:val="Heading2"/>
        <w:rPr>
          <w:lang w:val="lt-LT"/>
        </w:rPr>
      </w:pPr>
      <w:bookmarkStart w:id="116" w:name="_Toc283933089"/>
      <w:bookmarkStart w:id="117" w:name="_Toc324871351"/>
      <w:r w:rsidRPr="0024637B">
        <w:rPr>
          <w:lang w:val="lt-LT"/>
        </w:rPr>
        <w:t>MONTE – KARLO MODELIAVIMAS</w:t>
      </w:r>
      <w:bookmarkEnd w:id="116"/>
      <w:bookmarkEnd w:id="117"/>
    </w:p>
    <w:p w:rsidR="00E94839" w:rsidRPr="0024637B" w:rsidRDefault="00D76835" w:rsidP="001E0F29">
      <w:pPr>
        <w:spacing w:line="360" w:lineRule="auto"/>
        <w:ind w:firstLine="567"/>
        <w:jc w:val="both"/>
      </w:pPr>
      <w:r w:rsidRPr="0024637B">
        <w:t xml:space="preserve">Monte </w:t>
      </w:r>
      <w:r w:rsidR="00E2754D" w:rsidRPr="0024637B">
        <w:t xml:space="preserve">Karlo </w:t>
      </w:r>
      <w:r w:rsidR="00EB7025" w:rsidRPr="0024637B">
        <w:t>(</w:t>
      </w:r>
      <w:r w:rsidR="00EB7025" w:rsidRPr="0024637B">
        <w:rPr>
          <w:i/>
        </w:rPr>
        <w:t xml:space="preserve">angl. </w:t>
      </w:r>
      <w:r w:rsidRPr="0024637B">
        <w:t xml:space="preserve">Monte </w:t>
      </w:r>
      <w:r w:rsidR="00EB7025" w:rsidRPr="0024637B">
        <w:t xml:space="preserve">Carlo) </w:t>
      </w:r>
      <w:r w:rsidR="00D80D51" w:rsidRPr="0024637B">
        <w:t xml:space="preserve"> </w:t>
      </w:r>
      <w:r w:rsidR="00E2754D" w:rsidRPr="0024637B">
        <w:t>modeliavimo esmė – sandorio gyvavimo periode generuoti daugybę aktyvo vertės kitimo realizacijų, apskaičiuoti kiekvienos realizacijos opciono kainą ir galutinius rezultatus vidurkinti.</w:t>
      </w:r>
      <w:bookmarkStart w:id="118" w:name="_Ref323234014"/>
      <w:r w:rsidR="0019698B" w:rsidRPr="0024637B">
        <w:t xml:space="preserve"> Pagrindinis šio metodo privalumas yra lankstumas. Metodas gali lengvai dirbti esant daugybiniams</w:t>
      </w:r>
      <w:r w:rsidR="00AA02CB">
        <w:t xml:space="preserve"> atsitiktiniams faktoriams, </w:t>
      </w:r>
      <w:r w:rsidR="0019698B" w:rsidRPr="0024637B">
        <w:t>pavyzdžiui</w:t>
      </w:r>
      <w:r w:rsidR="00AA02CB">
        <w:t>,</w:t>
      </w:r>
      <w:r w:rsidR="0019698B" w:rsidRPr="0024637B">
        <w:t xml:space="preserve"> keleto a</w:t>
      </w:r>
      <w:r w:rsidR="00AA02CB">
        <w:t>kcijų sandoriams ar atsitiktinei</w:t>
      </w:r>
      <w:r w:rsidR="00D80D51" w:rsidRPr="0024637B">
        <w:t xml:space="preserve"> pa</w:t>
      </w:r>
      <w:r w:rsidR="0019698B" w:rsidRPr="0024637B">
        <w:t>lūkanų norma</w:t>
      </w:r>
      <w:r w:rsidR="00AA02CB">
        <w:t>i</w:t>
      </w:r>
      <w:r w:rsidR="0019698B" w:rsidRPr="0024637B">
        <w:t xml:space="preserve">. </w:t>
      </w:r>
      <w:r w:rsidR="006C3F88" w:rsidRPr="0024637B">
        <w:t>Kita</w:t>
      </w:r>
      <w:r w:rsidR="00C56497" w:rsidRPr="0024637B">
        <w:t xml:space="preserve"> </w:t>
      </w:r>
      <w:r w:rsidR="006C3F88" w:rsidRPr="0024637B">
        <w:t>vertus, naudojantis šiu</w:t>
      </w:r>
      <w:r w:rsidR="00440000" w:rsidRPr="0024637B">
        <w:t>o metu</w:t>
      </w:r>
      <w:r w:rsidR="006C3F88" w:rsidRPr="0024637B">
        <w:t xml:space="preserve"> sudėtinga</w:t>
      </w:r>
      <w:r w:rsidR="0059327C" w:rsidRPr="0024637B">
        <w:t>s</w:t>
      </w:r>
      <w:r w:rsidR="006C3F88" w:rsidRPr="0024637B">
        <w:t xml:space="preserve"> ir ilgai užtrunka Amerikietiškųjų pasirinkimo sandorių įkainojimas</w:t>
      </w:r>
      <w:r w:rsidR="00647626" w:rsidRPr="0024637B">
        <w:t xml:space="preserve"> ([16], </w:t>
      </w:r>
      <w:r w:rsidR="00141F5E" w:rsidRPr="0024637B">
        <w:t>[14]</w:t>
      </w:r>
      <w:r w:rsidR="00647626" w:rsidRPr="0024637B">
        <w:t>)</w:t>
      </w:r>
      <w:r w:rsidR="006C3F88" w:rsidRPr="0024637B">
        <w:t>.</w:t>
      </w:r>
    </w:p>
    <w:p w:rsidR="006C3F88" w:rsidRPr="0024637B" w:rsidRDefault="006C3F88" w:rsidP="001E0F29">
      <w:pPr>
        <w:spacing w:line="360" w:lineRule="auto"/>
        <w:ind w:firstLine="567"/>
        <w:jc w:val="both"/>
      </w:pPr>
      <w:r w:rsidRPr="0024637B">
        <w:rPr>
          <w:i/>
          <w:u w:val="single"/>
        </w:rPr>
        <w:t>Monte</w:t>
      </w:r>
      <w:r w:rsidR="00D76835" w:rsidRPr="0024637B">
        <w:rPr>
          <w:i/>
          <w:u w:val="single"/>
        </w:rPr>
        <w:t xml:space="preserve"> K</w:t>
      </w:r>
      <w:r w:rsidR="00EB7025" w:rsidRPr="0024637B">
        <w:rPr>
          <w:i/>
          <w:u w:val="single"/>
        </w:rPr>
        <w:t>arlo metodo algoritmas</w:t>
      </w:r>
      <w:r w:rsidR="00111591" w:rsidRPr="0024637B">
        <w:rPr>
          <w:i/>
          <w:u w:val="single"/>
        </w:rPr>
        <w:t xml:space="preserve"> Europietiškajam barjero pasirinkimo sandoriui</w:t>
      </w:r>
      <w:r w:rsidR="001721A0" w:rsidRPr="0024637B">
        <w:rPr>
          <w:i/>
          <w:u w:val="single"/>
        </w:rPr>
        <w:t xml:space="preserve"> ([16])</w:t>
      </w:r>
      <w:r w:rsidR="00EB7025" w:rsidRPr="0024637B">
        <w:t>.</w:t>
      </w:r>
    </w:p>
    <w:p w:rsidR="004B59C0" w:rsidRPr="0024637B" w:rsidRDefault="004F6367" w:rsidP="00276D26">
      <w:pPr>
        <w:pStyle w:val="ListParagraph"/>
        <w:numPr>
          <w:ilvl w:val="0"/>
          <w:numId w:val="9"/>
        </w:numPr>
        <w:spacing w:line="360" w:lineRule="auto"/>
        <w:jc w:val="both"/>
      </w:pPr>
      <w:r w:rsidRPr="0024637B">
        <w:t>Pagal (1.13</w:t>
      </w:r>
      <w:r w:rsidR="004B59C0" w:rsidRPr="0024637B">
        <w:t>) išraišką generuojamas aktyvo kainos kelias iki opciono galiojimo termino pabaigos.</w:t>
      </w:r>
    </w:p>
    <w:p w:rsidR="004B59C0" w:rsidRPr="0024637B" w:rsidRDefault="00111591" w:rsidP="00276D26">
      <w:pPr>
        <w:pStyle w:val="ListParagraph"/>
        <w:numPr>
          <w:ilvl w:val="0"/>
          <w:numId w:val="9"/>
        </w:numPr>
        <w:spacing w:line="360" w:lineRule="auto"/>
        <w:jc w:val="both"/>
      </w:pPr>
      <w:r w:rsidRPr="0024637B">
        <w:t>Kiekviename laiko žingsnyje tikrinama, ar nebuvo kirstas barjeras.</w:t>
      </w:r>
    </w:p>
    <w:p w:rsidR="00111591" w:rsidRPr="0024637B" w:rsidRDefault="00111591" w:rsidP="00276D26">
      <w:pPr>
        <w:pStyle w:val="ListParagraph"/>
        <w:numPr>
          <w:ilvl w:val="0"/>
          <w:numId w:val="9"/>
        </w:numPr>
        <w:spacing w:line="360" w:lineRule="auto"/>
        <w:jc w:val="both"/>
      </w:pPr>
      <w:r w:rsidRPr="0024637B">
        <w:t xml:space="preserve">Atsižvelgiant </w:t>
      </w:r>
      <w:r w:rsidR="00741358" w:rsidRPr="0024637B">
        <w:t>į barjero sandorio specifiką ir generuotą aktyvo kainą opciono galiojimo termino pabaigoje skaičiuojamas išmokėjimas.</w:t>
      </w:r>
    </w:p>
    <w:p w:rsidR="00741358" w:rsidRPr="0024637B" w:rsidRDefault="00741358" w:rsidP="00276D26">
      <w:pPr>
        <w:pStyle w:val="ListParagraph"/>
        <w:numPr>
          <w:ilvl w:val="0"/>
          <w:numId w:val="9"/>
        </w:numPr>
        <w:spacing w:line="360" w:lineRule="auto"/>
        <w:jc w:val="both"/>
      </w:pPr>
      <w:r w:rsidRPr="0024637B">
        <w:t>Gautas išmokėjimas diskontuojamas į pradinį laiko momentą.</w:t>
      </w:r>
    </w:p>
    <w:p w:rsidR="00741358" w:rsidRPr="0024637B" w:rsidRDefault="00741358" w:rsidP="00276D26">
      <w:pPr>
        <w:pStyle w:val="ListParagraph"/>
        <w:numPr>
          <w:ilvl w:val="0"/>
          <w:numId w:val="9"/>
        </w:numPr>
        <w:spacing w:line="360" w:lineRule="auto"/>
        <w:jc w:val="both"/>
      </w:pPr>
      <w:r w:rsidRPr="0024637B">
        <w:t>Kartojami 1 – 4 žingsniai (paprastai 10,000-200,000 kartų).</w:t>
      </w:r>
    </w:p>
    <w:p w:rsidR="00F57397" w:rsidRPr="0024637B" w:rsidRDefault="00741358" w:rsidP="00276D26">
      <w:pPr>
        <w:pStyle w:val="ListParagraph"/>
        <w:numPr>
          <w:ilvl w:val="0"/>
          <w:numId w:val="9"/>
        </w:numPr>
        <w:spacing w:line="360" w:lineRule="auto"/>
        <w:jc w:val="both"/>
      </w:pPr>
      <w:r w:rsidRPr="0024637B">
        <w:t xml:space="preserve">Skaičiuojamas visų barjero sandorio vertės realizacijų, gautų 4 </w:t>
      </w:r>
      <w:r w:rsidR="00F57397" w:rsidRPr="0024637B">
        <w:t>žingsnyje, aritmetinis vidurkis.</w:t>
      </w:r>
      <w:bookmarkStart w:id="119" w:name="_Toc263021110"/>
    </w:p>
    <w:p w:rsidR="00CE4074" w:rsidRPr="0024637B" w:rsidRDefault="00CE4074" w:rsidP="00CE4074">
      <w:pPr>
        <w:pStyle w:val="Heading2"/>
        <w:rPr>
          <w:lang w:val="lt-LT"/>
        </w:rPr>
      </w:pPr>
      <w:bookmarkStart w:id="120" w:name="_Toc263021112"/>
      <w:bookmarkStart w:id="121" w:name="_Toc324871352"/>
      <w:r w:rsidRPr="0024637B">
        <w:rPr>
          <w:lang w:val="lt-LT"/>
        </w:rPr>
        <w:t>DARBE SPRENDŽIAMI UŽDAVINIAI</w:t>
      </w:r>
      <w:bookmarkEnd w:id="120"/>
      <w:bookmarkEnd w:id="121"/>
    </w:p>
    <w:p w:rsidR="00CE4074" w:rsidRPr="0024637B" w:rsidRDefault="00CE4074" w:rsidP="00CE4074">
      <w:pPr>
        <w:spacing w:line="360" w:lineRule="auto"/>
        <w:ind w:firstLine="540"/>
        <w:jc w:val="both"/>
      </w:pPr>
      <w:r w:rsidRPr="0024637B">
        <w:t>Darbo uždaviniai:</w:t>
      </w:r>
    </w:p>
    <w:p w:rsidR="00CE4074" w:rsidRPr="0024637B" w:rsidRDefault="00CE4074" w:rsidP="00276D26">
      <w:pPr>
        <w:numPr>
          <w:ilvl w:val="0"/>
          <w:numId w:val="17"/>
        </w:numPr>
        <w:spacing w:line="360" w:lineRule="auto"/>
        <w:jc w:val="both"/>
      </w:pPr>
      <w:r w:rsidRPr="0024637B">
        <w:t>Realizuoti Markovo grandinių algoritmą diskretiems barjero sandoriams įkainoti.</w:t>
      </w:r>
    </w:p>
    <w:p w:rsidR="00CE4074" w:rsidRPr="0024637B" w:rsidRDefault="00CE4074" w:rsidP="00276D26">
      <w:pPr>
        <w:numPr>
          <w:ilvl w:val="0"/>
          <w:numId w:val="17"/>
        </w:numPr>
        <w:spacing w:line="360" w:lineRule="auto"/>
        <w:jc w:val="both"/>
      </w:pPr>
      <w:r w:rsidRPr="0024637B">
        <w:t>Naudojantis Markovo g</w:t>
      </w:r>
      <w:r w:rsidR="00513E17">
        <w:t>randinių metodu gautais rezult</w:t>
      </w:r>
      <w:r w:rsidRPr="0024637B">
        <w:t xml:space="preserve">atais atlikti </w:t>
      </w:r>
      <w:r w:rsidR="0059327C" w:rsidRPr="0024637B">
        <w:t xml:space="preserve">šio </w:t>
      </w:r>
      <w:r w:rsidRPr="0024637B">
        <w:t>m</w:t>
      </w:r>
      <w:r w:rsidR="0059327C" w:rsidRPr="0024637B">
        <w:t xml:space="preserve">etodo efektyvumo tyrimą, rezultatus </w:t>
      </w:r>
      <w:r w:rsidRPr="0024637B">
        <w:t>lyginant su analizinėmis Bleiko ir Šolso formulėmis apskaičiuotais opcionų kainos įverčiais (t</w:t>
      </w:r>
      <w:r w:rsidR="00225853">
        <w:t>aikant patais</w:t>
      </w:r>
      <w:r w:rsidRPr="0024637B">
        <w:t>ą, siejančią tolydž</w:t>
      </w:r>
      <w:r w:rsidR="006628DB" w:rsidRPr="0024637B">
        <w:t>ią ir diskrečią opciono vertes</w:t>
      </w:r>
      <w:r w:rsidRPr="0024637B">
        <w:t>).</w:t>
      </w:r>
    </w:p>
    <w:p w:rsidR="00CE4074" w:rsidRPr="0024637B" w:rsidRDefault="00CE4074" w:rsidP="00276D26">
      <w:pPr>
        <w:numPr>
          <w:ilvl w:val="0"/>
          <w:numId w:val="17"/>
        </w:numPr>
        <w:spacing w:line="360" w:lineRule="auto"/>
        <w:jc w:val="both"/>
      </w:pPr>
      <w:r w:rsidRPr="0024637B">
        <w:t>Realizuoti Monte Karlo metodą barjero sandoriams įkainoti ir palyginti gautus abiejų metodų rezultatus.</w:t>
      </w:r>
    </w:p>
    <w:p w:rsidR="00EB14EE" w:rsidRPr="0024637B" w:rsidRDefault="00EB14EE" w:rsidP="00EB14EE">
      <w:pPr>
        <w:pStyle w:val="Heading2"/>
        <w:rPr>
          <w:lang w:val="lt-LT"/>
        </w:rPr>
      </w:pPr>
      <w:bookmarkStart w:id="122" w:name="_Toc263021111"/>
      <w:bookmarkStart w:id="123" w:name="_Toc324871353"/>
      <w:r w:rsidRPr="0024637B">
        <w:rPr>
          <w:lang w:val="lt-LT"/>
        </w:rPr>
        <w:t>REIKALAVIMAI KURIAMIEMS MODELIAMS, ALGORITMAMS, PROGRAMINEI ĮRANGAI IR ATLIEKAMIEMS TYRIMAMS</w:t>
      </w:r>
      <w:bookmarkEnd w:id="122"/>
      <w:bookmarkEnd w:id="123"/>
    </w:p>
    <w:p w:rsidR="00093000" w:rsidRPr="0024637B" w:rsidRDefault="00093000" w:rsidP="00093000">
      <w:pPr>
        <w:spacing w:line="360" w:lineRule="auto"/>
        <w:ind w:firstLine="567"/>
        <w:jc w:val="both"/>
      </w:pPr>
      <w:r w:rsidRPr="0024637B">
        <w:t xml:space="preserve">Kuriami algoritmai privalo būti aiškūs ir racionalūs. </w:t>
      </w:r>
    </w:p>
    <w:p w:rsidR="00EB14EE" w:rsidRPr="0024637B" w:rsidRDefault="00EB14EE" w:rsidP="00EB14EE">
      <w:pPr>
        <w:spacing w:line="360" w:lineRule="auto"/>
        <w:ind w:firstLine="567"/>
        <w:jc w:val="both"/>
      </w:pPr>
      <w:r w:rsidRPr="0024637B">
        <w:lastRenderedPageBreak/>
        <w:t>Sukurtas bar</w:t>
      </w:r>
      <w:r w:rsidR="00513E17">
        <w:t>jero san</w:t>
      </w:r>
      <w:r w:rsidRPr="0024637B">
        <w:t>dorių įkainojimo Markovo grandinėmis įrankis turi būti pritaikytas greitam ir efektyviam naudojimui. Programoje privalo būti įgyvendinta galimybė palyginti Markovo grandinių metodo ir Monte Karlo modeliavimo rezultatų tikslumą, kuomet etaloninė</w:t>
      </w:r>
      <w:r w:rsidR="00C23198" w:rsidRPr="0024637B">
        <w:t>s</w:t>
      </w:r>
      <w:r w:rsidRPr="0024637B">
        <w:t xml:space="preserve"> reikšmė</w:t>
      </w:r>
      <w:r w:rsidR="00C23198" w:rsidRPr="0024637B">
        <w:t>s yra apskaičiuotos naudojantis analizinėmis</w:t>
      </w:r>
      <w:r w:rsidRPr="0024637B">
        <w:t xml:space="preserve"> Bleiko</w:t>
      </w:r>
      <w:r w:rsidR="00C23198" w:rsidRPr="0024637B">
        <w:t xml:space="preserve"> ir Šolso formulėmis</w:t>
      </w:r>
      <w:r w:rsidR="003D644C" w:rsidRPr="0024637B">
        <w:t>, taikant (1.31), (1.32</w:t>
      </w:r>
      <w:r w:rsidR="00225853">
        <w:t>) formulėmis aprašytą patais</w:t>
      </w:r>
      <w:r w:rsidRPr="0024637B">
        <w:t>ą, kadangi Bleiko ir Šolso įkainojimo modelis remiasi tolydinės  barjero stebėsenos  prielaida, o tiek Markovo grandinių, tiek Monte Karlo metodai įvertina diskretaus barjero sandorio kainą.</w:t>
      </w:r>
    </w:p>
    <w:p w:rsidR="00EB14EE" w:rsidRPr="0024637B" w:rsidRDefault="00EB14EE" w:rsidP="00EB14EE">
      <w:pPr>
        <w:spacing w:line="360" w:lineRule="auto"/>
        <w:ind w:firstLine="567"/>
        <w:jc w:val="both"/>
      </w:pPr>
      <w:r w:rsidRPr="0024637B">
        <w:t xml:space="preserve">Programinės realizacijos valdymas turi nereikalauti išankstinio vartotojo pasiruošimo. Programoje privalo būti </w:t>
      </w:r>
      <w:r w:rsidR="00093000" w:rsidRPr="0024637B">
        <w:t xml:space="preserve">jos </w:t>
      </w:r>
      <w:r w:rsidRPr="0024637B">
        <w:t>aprašymas</w:t>
      </w:r>
      <w:r w:rsidR="002156DD" w:rsidRPr="0024637B">
        <w:t>, instrukcija</w:t>
      </w:r>
      <w:r w:rsidRPr="0024637B">
        <w:t xml:space="preserve"> ir pagalba</w:t>
      </w:r>
      <w:r w:rsidR="00093000" w:rsidRPr="0024637B">
        <w:t xml:space="preserve"> vartotojui</w:t>
      </w:r>
      <w:r w:rsidRPr="0024637B">
        <w:t>.</w:t>
      </w:r>
    </w:p>
    <w:p w:rsidR="00EB14EE" w:rsidRPr="0024637B" w:rsidRDefault="00EB14EE" w:rsidP="00EB14EE">
      <w:pPr>
        <w:spacing w:line="360" w:lineRule="auto"/>
        <w:ind w:firstLine="567"/>
        <w:jc w:val="both"/>
      </w:pPr>
      <w:r w:rsidRPr="0024637B">
        <w:t>Turi būti pasiektas sukurtos darbo metodikos ir jos programinio įgy</w:t>
      </w:r>
      <w:r w:rsidR="00C23198" w:rsidRPr="0024637B">
        <w:t xml:space="preserve">vendinimo pagrindinis tikslas – </w:t>
      </w:r>
      <w:r w:rsidRPr="0024637B">
        <w:t>suprantami, lengvai interpretuojami, logiški rezultatai.</w:t>
      </w:r>
    </w:p>
    <w:p w:rsidR="00F57397" w:rsidRPr="0024637B" w:rsidRDefault="00F57397" w:rsidP="00F57397">
      <w:pPr>
        <w:pStyle w:val="Heading2"/>
        <w:rPr>
          <w:lang w:val="lt-LT"/>
        </w:rPr>
      </w:pPr>
      <w:bookmarkStart w:id="124" w:name="_Toc324871354"/>
      <w:r w:rsidRPr="0024637B">
        <w:rPr>
          <w:lang w:val="lt-LT"/>
        </w:rPr>
        <w:t>PROGRAMINĖS PRIEMONĖS PASIRINKIMO PAGRĮSTUMAS</w:t>
      </w:r>
      <w:bookmarkEnd w:id="119"/>
      <w:bookmarkEnd w:id="124"/>
    </w:p>
    <w:p w:rsidR="00284455" w:rsidRPr="0024637B" w:rsidRDefault="008452E1" w:rsidP="0076517A">
      <w:pPr>
        <w:spacing w:line="360" w:lineRule="auto"/>
        <w:ind w:firstLine="540"/>
        <w:jc w:val="both"/>
      </w:pPr>
      <w:r w:rsidRPr="0024637B">
        <w:rPr>
          <w:i/>
        </w:rPr>
        <w:t>„Microsoft Visual Studio“</w:t>
      </w:r>
      <w:r w:rsidRPr="0024637B">
        <w:t xml:space="preserve"> yra </w:t>
      </w:r>
      <w:r w:rsidR="00EF5F84" w:rsidRPr="0024637B">
        <w:t>kompanijos „Microsoft“</w:t>
      </w:r>
      <w:r w:rsidR="00EF5F84" w:rsidRPr="0024637B">
        <w:rPr>
          <w:i/>
        </w:rPr>
        <w:t xml:space="preserve"> </w:t>
      </w:r>
      <w:r w:rsidRPr="0024637B">
        <w:t>integruota kūrimo aplinka, kuri naudojama kurti konsolinę ir grafinę taikomųjų programų vartotojo sąsajas</w:t>
      </w:r>
      <w:r w:rsidR="00A854C4" w:rsidRPr="0024637B">
        <w:t xml:space="preserve"> kartu su interneto svetainėmis, interneto programomis ir kt. </w:t>
      </w:r>
      <w:r w:rsidR="00BE23BA" w:rsidRPr="0024637B">
        <w:t xml:space="preserve">Ši aplinka </w:t>
      </w:r>
    </w:p>
    <w:p w:rsidR="00284455" w:rsidRPr="0024637B" w:rsidRDefault="00BE23BA" w:rsidP="00276D26">
      <w:pPr>
        <w:pStyle w:val="ListParagraph"/>
        <w:numPr>
          <w:ilvl w:val="0"/>
          <w:numId w:val="19"/>
        </w:numPr>
        <w:spacing w:line="360" w:lineRule="auto"/>
        <w:jc w:val="both"/>
      </w:pPr>
      <w:r w:rsidRPr="0024637B">
        <w:t>palai</w:t>
      </w:r>
      <w:r w:rsidR="00EB14EE" w:rsidRPr="0024637B">
        <w:t xml:space="preserve">ko įvairias programavimo kalbas </w:t>
      </w:r>
      <w:r w:rsidR="00900008" w:rsidRPr="0024637B">
        <w:t>–</w:t>
      </w:r>
      <w:r w:rsidR="00EB14EE" w:rsidRPr="0024637B">
        <w:t xml:space="preserve"> </w:t>
      </w:r>
      <w:r w:rsidRPr="0024637B">
        <w:t>C/C</w:t>
      </w:r>
      <w:r w:rsidR="00551A28" w:rsidRPr="0024637B">
        <w:t xml:space="preserve">++, VB.NET, C#, </w:t>
      </w:r>
      <w:r w:rsidR="00EB14EE" w:rsidRPr="0024637B">
        <w:t xml:space="preserve">F# </w:t>
      </w:r>
      <w:r w:rsidR="00551A28" w:rsidRPr="0024637B">
        <w:t>ir kt.;</w:t>
      </w:r>
    </w:p>
    <w:p w:rsidR="00284455" w:rsidRPr="0024637B" w:rsidRDefault="00197F9C" w:rsidP="00276D26">
      <w:pPr>
        <w:pStyle w:val="ListParagraph"/>
        <w:numPr>
          <w:ilvl w:val="0"/>
          <w:numId w:val="19"/>
        </w:numPr>
        <w:spacing w:line="360" w:lineRule="auto"/>
        <w:jc w:val="both"/>
      </w:pPr>
      <w:r w:rsidRPr="0024637B">
        <w:t>supaprastina kūrimo ciklą pradedant išvaizda ir baigiant diegimu</w:t>
      </w:r>
      <w:r w:rsidR="00AD3CD1" w:rsidRPr="0024637B">
        <w:t>;</w:t>
      </w:r>
    </w:p>
    <w:p w:rsidR="00284455" w:rsidRPr="0024637B" w:rsidRDefault="00EB14EE" w:rsidP="00276D26">
      <w:pPr>
        <w:pStyle w:val="ListParagraph"/>
        <w:numPr>
          <w:ilvl w:val="0"/>
          <w:numId w:val="19"/>
        </w:numPr>
        <w:spacing w:line="360" w:lineRule="auto"/>
        <w:jc w:val="both"/>
      </w:pPr>
      <w:r w:rsidRPr="0024637B">
        <w:t>pasižymi įrankių gausa</w:t>
      </w:r>
      <w:r w:rsidR="00AD3CD1" w:rsidRPr="0024637B">
        <w:t>;</w:t>
      </w:r>
    </w:p>
    <w:p w:rsidR="00197F9C" w:rsidRPr="0024637B" w:rsidRDefault="00AD3CD1" w:rsidP="00276D26">
      <w:pPr>
        <w:pStyle w:val="ListParagraph"/>
        <w:numPr>
          <w:ilvl w:val="0"/>
          <w:numId w:val="19"/>
        </w:numPr>
        <w:spacing w:line="360" w:lineRule="auto"/>
        <w:jc w:val="both"/>
      </w:pPr>
      <w:r w:rsidRPr="0024637B">
        <w:t>greitai projektuoj</w:t>
      </w:r>
      <w:r w:rsidR="00513E17">
        <w:t>a</w:t>
      </w:r>
      <w:r w:rsidRPr="0024637B">
        <w:t>ma grafinė</w:t>
      </w:r>
      <w:r w:rsidR="009E22B8" w:rsidRPr="0024637B">
        <w:t xml:space="preserve"> vartotojo sąsaja.</w:t>
      </w:r>
    </w:p>
    <w:p w:rsidR="00EB14EE" w:rsidRPr="0024637B" w:rsidRDefault="00391C48" w:rsidP="000B0923">
      <w:pPr>
        <w:spacing w:before="120" w:line="360" w:lineRule="auto"/>
        <w:jc w:val="center"/>
      </w:pPr>
      <w:r>
        <w:rPr>
          <w:noProof/>
          <w:lang w:val="en-US"/>
        </w:rPr>
        <w:drawing>
          <wp:inline distT="0" distB="0" distL="0" distR="0">
            <wp:extent cx="3810000" cy="2876550"/>
            <wp:effectExtent l="19050" t="0" r="0"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390" cstate="print"/>
                    <a:srcRect/>
                    <a:stretch>
                      <a:fillRect/>
                    </a:stretch>
                  </pic:blipFill>
                  <pic:spPr bwMode="auto">
                    <a:xfrm>
                      <a:off x="0" y="0"/>
                      <a:ext cx="3810000" cy="2876550"/>
                    </a:xfrm>
                    <a:prstGeom prst="rect">
                      <a:avLst/>
                    </a:prstGeom>
                    <a:noFill/>
                    <a:ln w="9525">
                      <a:noFill/>
                      <a:miter lim="800000"/>
                      <a:headEnd/>
                      <a:tailEnd/>
                    </a:ln>
                  </pic:spPr>
                </pic:pic>
              </a:graphicData>
            </a:graphic>
          </wp:inline>
        </w:drawing>
      </w:r>
    </w:p>
    <w:p w:rsidR="00197F9C" w:rsidRPr="0024637B" w:rsidRDefault="00A775E6" w:rsidP="0072168F">
      <w:pPr>
        <w:pStyle w:val="Caption"/>
        <w:spacing w:after="120" w:line="360" w:lineRule="auto"/>
        <w:jc w:val="center"/>
        <w:rPr>
          <w:color w:val="000000" w:themeColor="text1"/>
          <w:sz w:val="24"/>
          <w:szCs w:val="24"/>
        </w:rPr>
      </w:pPr>
      <w:r w:rsidRPr="0024637B">
        <w:rPr>
          <w:color w:val="000000" w:themeColor="text1"/>
          <w:sz w:val="24"/>
          <w:szCs w:val="24"/>
        </w:rPr>
        <w:fldChar w:fldCharType="begin"/>
      </w:r>
      <w:r w:rsidR="00180442" w:rsidRPr="0024637B">
        <w:rPr>
          <w:color w:val="000000" w:themeColor="text1"/>
          <w:sz w:val="24"/>
          <w:szCs w:val="24"/>
        </w:rPr>
        <w:instrText xml:space="preserve"> STYLEREF 1 \s </w:instrText>
      </w:r>
      <w:r w:rsidRPr="0024637B">
        <w:rPr>
          <w:color w:val="000000" w:themeColor="text1"/>
          <w:sz w:val="24"/>
          <w:szCs w:val="24"/>
        </w:rPr>
        <w:fldChar w:fldCharType="separate"/>
      </w:r>
      <w:bookmarkStart w:id="125" w:name="_Toc324790701"/>
      <w:r w:rsidR="00722552">
        <w:rPr>
          <w:noProof/>
          <w:color w:val="000000" w:themeColor="text1"/>
          <w:sz w:val="24"/>
          <w:szCs w:val="24"/>
        </w:rPr>
        <w:t>1</w:t>
      </w:r>
      <w:r w:rsidRPr="0024637B">
        <w:rPr>
          <w:color w:val="000000" w:themeColor="text1"/>
          <w:sz w:val="24"/>
          <w:szCs w:val="24"/>
        </w:rPr>
        <w:fldChar w:fldCharType="end"/>
      </w:r>
      <w:r w:rsidR="00180442" w:rsidRPr="0024637B">
        <w:rPr>
          <w:color w:val="000000" w:themeColor="text1"/>
          <w:sz w:val="24"/>
          <w:szCs w:val="24"/>
        </w:rPr>
        <w:t>.</w:t>
      </w:r>
      <w:r w:rsidRPr="0024637B">
        <w:rPr>
          <w:color w:val="000000" w:themeColor="text1"/>
          <w:sz w:val="24"/>
          <w:szCs w:val="24"/>
        </w:rPr>
        <w:fldChar w:fldCharType="begin"/>
      </w:r>
      <w:r w:rsidR="00180442" w:rsidRPr="0024637B">
        <w:rPr>
          <w:color w:val="000000" w:themeColor="text1"/>
          <w:sz w:val="24"/>
          <w:szCs w:val="24"/>
        </w:rPr>
        <w:instrText xml:space="preserve"> SEQ pav. \* ARABIC \s 1 </w:instrText>
      </w:r>
      <w:r w:rsidRPr="0024637B">
        <w:rPr>
          <w:color w:val="000000" w:themeColor="text1"/>
          <w:sz w:val="24"/>
          <w:szCs w:val="24"/>
        </w:rPr>
        <w:fldChar w:fldCharType="separate"/>
      </w:r>
      <w:r w:rsidR="00722552">
        <w:rPr>
          <w:noProof/>
          <w:color w:val="000000" w:themeColor="text1"/>
          <w:sz w:val="24"/>
          <w:szCs w:val="24"/>
        </w:rPr>
        <w:t>4</w:t>
      </w:r>
      <w:r w:rsidRPr="0024637B">
        <w:rPr>
          <w:color w:val="000000" w:themeColor="text1"/>
          <w:sz w:val="24"/>
          <w:szCs w:val="24"/>
        </w:rPr>
        <w:fldChar w:fldCharType="end"/>
      </w:r>
      <w:r w:rsidR="0079798A" w:rsidRPr="0024637B">
        <w:rPr>
          <w:color w:val="000000" w:themeColor="text1"/>
          <w:sz w:val="24"/>
          <w:szCs w:val="24"/>
        </w:rPr>
        <w:t xml:space="preserve"> </w:t>
      </w:r>
      <w:r w:rsidR="00197F9C" w:rsidRPr="0024637B">
        <w:rPr>
          <w:color w:val="000000" w:themeColor="text1"/>
          <w:sz w:val="24"/>
          <w:szCs w:val="24"/>
        </w:rPr>
        <w:t xml:space="preserve">pav. </w:t>
      </w:r>
      <w:r w:rsidR="00197F9C" w:rsidRPr="0024637B">
        <w:rPr>
          <w:i/>
          <w:color w:val="000000" w:themeColor="text1"/>
          <w:sz w:val="24"/>
          <w:szCs w:val="24"/>
        </w:rPr>
        <w:t>„Microsoft Visual Studio</w:t>
      </w:r>
      <w:r w:rsidR="00391C48">
        <w:rPr>
          <w:i/>
          <w:color w:val="000000" w:themeColor="text1"/>
          <w:sz w:val="24"/>
          <w:szCs w:val="24"/>
        </w:rPr>
        <w:t xml:space="preserve"> 2010</w:t>
      </w:r>
      <w:r w:rsidR="00197F9C" w:rsidRPr="0024637B">
        <w:rPr>
          <w:i/>
          <w:color w:val="000000" w:themeColor="text1"/>
          <w:sz w:val="24"/>
          <w:szCs w:val="24"/>
        </w:rPr>
        <w:t>“</w:t>
      </w:r>
      <w:r w:rsidR="00E010EE" w:rsidRPr="0024637B">
        <w:rPr>
          <w:i/>
          <w:color w:val="000000" w:themeColor="text1"/>
          <w:sz w:val="24"/>
          <w:szCs w:val="24"/>
        </w:rPr>
        <w:t xml:space="preserve"> </w:t>
      </w:r>
      <w:r w:rsidR="00E010EE" w:rsidRPr="0024637B">
        <w:rPr>
          <w:color w:val="000000" w:themeColor="text1"/>
          <w:sz w:val="24"/>
          <w:szCs w:val="24"/>
        </w:rPr>
        <w:t>redaktoria</w:t>
      </w:r>
      <w:r w:rsidR="00197F9C" w:rsidRPr="0024637B">
        <w:rPr>
          <w:color w:val="000000" w:themeColor="text1"/>
          <w:sz w:val="24"/>
          <w:szCs w:val="24"/>
        </w:rPr>
        <w:t>us langas</w:t>
      </w:r>
      <w:bookmarkEnd w:id="125"/>
    </w:p>
    <w:p w:rsidR="0076517A" w:rsidRPr="0024637B" w:rsidRDefault="0076517A" w:rsidP="0076517A">
      <w:pPr>
        <w:autoSpaceDE w:val="0"/>
        <w:autoSpaceDN w:val="0"/>
        <w:adjustRightInd w:val="0"/>
        <w:spacing w:line="360" w:lineRule="auto"/>
        <w:ind w:firstLine="540"/>
        <w:jc w:val="both"/>
        <w:rPr>
          <w:rFonts w:ascii="TimesNewRomanPSMT" w:eastAsiaTheme="minorHAnsi" w:hAnsi="TimesNewRomanPSMT" w:cs="TimesNewRomanPSMT"/>
        </w:rPr>
      </w:pPr>
      <w:r w:rsidRPr="0024637B">
        <w:t xml:space="preserve">1991 m. „Microsoft “ kompanija sukūrė </w:t>
      </w:r>
      <w:r w:rsidRPr="0024637B">
        <w:rPr>
          <w:i/>
        </w:rPr>
        <w:t>Visual Basic</w:t>
      </w:r>
      <w:r w:rsidRPr="0024637B">
        <w:t xml:space="preserve"> (VB) programavimo kalbą, skirtą dirbti sistemos Windows aplinkoje ir naudoti jos išteklius. VB – tai jau objektinio programavimo kalba. </w:t>
      </w:r>
      <w:r w:rsidRPr="0024637B">
        <w:lastRenderedPageBreak/>
        <w:t xml:space="preserve">Kalba valdo objektus, kuriems atliekami įvairūs veiksmai. </w:t>
      </w:r>
      <w:r w:rsidRPr="0024637B">
        <w:rPr>
          <w:rFonts w:ascii="TimesNewRomanPSMT" w:eastAsiaTheme="minorHAnsi" w:hAnsi="TimesNewRomanPSMT" w:cs="TimesNewRomanPSMT"/>
        </w:rPr>
        <w:t>Visas programos kodas paskirstytas į procedūras (paprogrames), kurios redaguojamos ir iškviečiamos atskirai.</w:t>
      </w:r>
      <w:r w:rsidRPr="0024637B">
        <w:t xml:space="preserve"> VB privalumai:</w:t>
      </w:r>
    </w:p>
    <w:p w:rsidR="0076517A" w:rsidRPr="0024637B" w:rsidRDefault="0076517A" w:rsidP="0076517A">
      <w:pPr>
        <w:pStyle w:val="NormalWeb"/>
        <w:numPr>
          <w:ilvl w:val="0"/>
          <w:numId w:val="18"/>
        </w:numPr>
        <w:spacing w:before="0" w:beforeAutospacing="0" w:after="0" w:afterAutospacing="0" w:line="360" w:lineRule="auto"/>
        <w:jc w:val="both"/>
        <w:rPr>
          <w:lang w:val="lt-LT"/>
        </w:rPr>
      </w:pPr>
      <w:r w:rsidRPr="0024637B">
        <w:rPr>
          <w:lang w:val="lt-LT"/>
        </w:rPr>
        <w:t>lengva programavimo kalba;</w:t>
      </w:r>
    </w:p>
    <w:p w:rsidR="0076517A" w:rsidRPr="0024637B" w:rsidRDefault="0076517A" w:rsidP="0076517A">
      <w:pPr>
        <w:pStyle w:val="ListParagraph"/>
        <w:numPr>
          <w:ilvl w:val="0"/>
          <w:numId w:val="18"/>
        </w:numPr>
        <w:spacing w:line="360" w:lineRule="auto"/>
        <w:jc w:val="both"/>
      </w:pPr>
      <w:r w:rsidRPr="0024637B">
        <w:t>paprastai organizuojami skaičiavimai su dideliu duomenų rinkiniu;</w:t>
      </w:r>
    </w:p>
    <w:p w:rsidR="0076517A" w:rsidRPr="0024637B" w:rsidRDefault="0076517A" w:rsidP="0076517A">
      <w:pPr>
        <w:pStyle w:val="Default"/>
        <w:numPr>
          <w:ilvl w:val="0"/>
          <w:numId w:val="18"/>
        </w:numPr>
        <w:spacing w:line="360" w:lineRule="auto"/>
        <w:jc w:val="both"/>
        <w:rPr>
          <w:lang w:val="lt-LT"/>
        </w:rPr>
      </w:pPr>
      <w:r w:rsidRPr="0024637B">
        <w:rPr>
          <w:sz w:val="23"/>
          <w:szCs w:val="23"/>
          <w:lang w:val="lt-LT"/>
        </w:rPr>
        <w:t>galima naudotis kitų Windows programų funkcijomis, paimti iš jų duomenis ir juos keisti.</w:t>
      </w:r>
    </w:p>
    <w:p w:rsidR="00CE4074" w:rsidRPr="0024637B" w:rsidRDefault="00CE4074" w:rsidP="00CE4074">
      <w:pPr>
        <w:pStyle w:val="Heading2"/>
        <w:rPr>
          <w:lang w:val="lt-LT"/>
        </w:rPr>
      </w:pPr>
      <w:bookmarkStart w:id="126" w:name="_Toc263021128"/>
      <w:bookmarkStart w:id="127" w:name="_Toc324871355"/>
      <w:r w:rsidRPr="0024637B">
        <w:rPr>
          <w:lang w:val="lt-LT"/>
        </w:rPr>
        <w:t>PROGRAMINĖS REALIZACIJOS APRAŠYMAS IR INSTRUKCIJA VARTOTOJUI</w:t>
      </w:r>
      <w:bookmarkEnd w:id="126"/>
      <w:bookmarkEnd w:id="127"/>
    </w:p>
    <w:p w:rsidR="0051029F" w:rsidRPr="0024637B" w:rsidRDefault="0051029F" w:rsidP="00E1773C">
      <w:pPr>
        <w:spacing w:line="360" w:lineRule="auto"/>
        <w:ind w:firstLine="547"/>
        <w:jc w:val="both"/>
      </w:pPr>
      <w:r w:rsidRPr="0024637B">
        <w:t xml:space="preserve">Programinė realizacija sukurta naudojantis </w:t>
      </w:r>
      <w:r w:rsidRPr="0024637B">
        <w:rPr>
          <w:i/>
        </w:rPr>
        <w:t xml:space="preserve">„Microsoft Visual Studio 2010“ </w:t>
      </w:r>
      <w:r w:rsidRPr="0024637B">
        <w:t xml:space="preserve">ir parašyta </w:t>
      </w:r>
      <w:r w:rsidRPr="0024637B">
        <w:rPr>
          <w:i/>
        </w:rPr>
        <w:t xml:space="preserve">Visual Basic </w:t>
      </w:r>
      <w:r w:rsidRPr="0024637B">
        <w:t>programavimo kalba.</w:t>
      </w:r>
    </w:p>
    <w:p w:rsidR="00E1773C" w:rsidRPr="0024637B" w:rsidRDefault="000B0923" w:rsidP="00E1773C">
      <w:pPr>
        <w:spacing w:line="360" w:lineRule="auto"/>
        <w:ind w:firstLine="547"/>
        <w:jc w:val="both"/>
      </w:pPr>
      <w:r w:rsidRPr="0024637B">
        <w:t>P</w:t>
      </w:r>
      <w:r w:rsidR="00E1773C" w:rsidRPr="0024637B">
        <w:t xml:space="preserve">rograminės realizacijos aprašymas ir instrukcija vartotojui pateikti failo </w:t>
      </w:r>
      <w:r w:rsidR="00E1773C" w:rsidRPr="0024637B">
        <w:rPr>
          <w:i/>
        </w:rPr>
        <w:t>Pricing Barrier Option</w:t>
      </w:r>
      <w:r w:rsidR="002469DF" w:rsidRPr="0024637B">
        <w:rPr>
          <w:i/>
        </w:rPr>
        <w:t>s</w:t>
      </w:r>
      <w:r w:rsidR="00E1773C" w:rsidRPr="0024637B">
        <w:rPr>
          <w:i/>
        </w:rPr>
        <w:t xml:space="preserve">.sln </w:t>
      </w:r>
      <w:r w:rsidR="00E1773C" w:rsidRPr="0024637B">
        <w:t xml:space="preserve"> pagrindinio puslapio skiltyse </w:t>
      </w:r>
      <w:r w:rsidR="00E1773C" w:rsidRPr="0024637B">
        <w:rPr>
          <w:i/>
        </w:rPr>
        <w:t xml:space="preserve">About </w:t>
      </w:r>
      <w:r w:rsidR="00E1773C" w:rsidRPr="0024637B">
        <w:t xml:space="preserve"> ir </w:t>
      </w:r>
      <w:r w:rsidR="00E1773C" w:rsidRPr="0024637B">
        <w:rPr>
          <w:i/>
        </w:rPr>
        <w:t>Instruction</w:t>
      </w:r>
      <w:r w:rsidRPr="0024637B">
        <w:rPr>
          <w:i/>
        </w:rPr>
        <w:t xml:space="preserve"> </w:t>
      </w:r>
      <w:r w:rsidR="0051029F" w:rsidRPr="0024637B">
        <w:t>(žr. 1.5</w:t>
      </w:r>
      <w:r w:rsidR="00E1773C" w:rsidRPr="0024637B">
        <w:t xml:space="preserve"> pav.).</w:t>
      </w:r>
    </w:p>
    <w:p w:rsidR="000B0923" w:rsidRPr="0024637B" w:rsidRDefault="00B17D3D" w:rsidP="0072168F">
      <w:pPr>
        <w:spacing w:before="120" w:line="360" w:lineRule="auto"/>
        <w:jc w:val="center"/>
      </w:pPr>
      <w:r>
        <w:rPr>
          <w:noProof/>
          <w:lang w:val="en-US"/>
        </w:rPr>
        <w:drawing>
          <wp:inline distT="0" distB="0" distL="0" distR="0">
            <wp:extent cx="5690857" cy="2781905"/>
            <wp:effectExtent l="19050" t="0" r="5093" b="0"/>
            <wp:docPr id="4"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391" cstate="print"/>
                    <a:srcRect/>
                    <a:stretch>
                      <a:fillRect/>
                    </a:stretch>
                  </pic:blipFill>
                  <pic:spPr bwMode="auto">
                    <a:xfrm>
                      <a:off x="0" y="0"/>
                      <a:ext cx="5690857" cy="2781905"/>
                    </a:xfrm>
                    <a:prstGeom prst="rect">
                      <a:avLst/>
                    </a:prstGeom>
                    <a:noFill/>
                    <a:ln w="9525">
                      <a:noFill/>
                      <a:miter lim="800000"/>
                      <a:headEnd/>
                      <a:tailEnd/>
                    </a:ln>
                  </pic:spPr>
                </pic:pic>
              </a:graphicData>
            </a:graphic>
          </wp:inline>
        </w:drawing>
      </w:r>
    </w:p>
    <w:p w:rsidR="000B0923" w:rsidRPr="0024637B" w:rsidRDefault="00A775E6" w:rsidP="0072168F">
      <w:pPr>
        <w:pStyle w:val="Caption"/>
        <w:spacing w:after="120" w:line="360" w:lineRule="auto"/>
        <w:jc w:val="center"/>
        <w:rPr>
          <w:color w:val="000000" w:themeColor="text1"/>
          <w:sz w:val="24"/>
          <w:szCs w:val="24"/>
        </w:rPr>
      </w:pPr>
      <w:r w:rsidRPr="0024637B">
        <w:rPr>
          <w:color w:val="000000" w:themeColor="text1"/>
          <w:sz w:val="24"/>
          <w:szCs w:val="24"/>
        </w:rPr>
        <w:fldChar w:fldCharType="begin"/>
      </w:r>
      <w:r w:rsidR="00180442" w:rsidRPr="0024637B">
        <w:rPr>
          <w:color w:val="000000" w:themeColor="text1"/>
          <w:sz w:val="24"/>
          <w:szCs w:val="24"/>
        </w:rPr>
        <w:instrText xml:space="preserve"> STYLEREF 1 \s </w:instrText>
      </w:r>
      <w:r w:rsidRPr="0024637B">
        <w:rPr>
          <w:color w:val="000000" w:themeColor="text1"/>
          <w:sz w:val="24"/>
          <w:szCs w:val="24"/>
        </w:rPr>
        <w:fldChar w:fldCharType="separate"/>
      </w:r>
      <w:bookmarkStart w:id="128" w:name="_Toc324790702"/>
      <w:r w:rsidR="00722552">
        <w:rPr>
          <w:noProof/>
          <w:color w:val="000000" w:themeColor="text1"/>
          <w:sz w:val="24"/>
          <w:szCs w:val="24"/>
        </w:rPr>
        <w:t>1</w:t>
      </w:r>
      <w:r w:rsidRPr="0024637B">
        <w:rPr>
          <w:color w:val="000000" w:themeColor="text1"/>
          <w:sz w:val="24"/>
          <w:szCs w:val="24"/>
        </w:rPr>
        <w:fldChar w:fldCharType="end"/>
      </w:r>
      <w:r w:rsidR="00180442" w:rsidRPr="0024637B">
        <w:rPr>
          <w:color w:val="000000" w:themeColor="text1"/>
          <w:sz w:val="24"/>
          <w:szCs w:val="24"/>
        </w:rPr>
        <w:t>.</w:t>
      </w:r>
      <w:r w:rsidRPr="0024637B">
        <w:rPr>
          <w:color w:val="000000" w:themeColor="text1"/>
          <w:sz w:val="24"/>
          <w:szCs w:val="24"/>
        </w:rPr>
        <w:fldChar w:fldCharType="begin"/>
      </w:r>
      <w:r w:rsidR="00180442" w:rsidRPr="0024637B">
        <w:rPr>
          <w:color w:val="000000" w:themeColor="text1"/>
          <w:sz w:val="24"/>
          <w:szCs w:val="24"/>
        </w:rPr>
        <w:instrText xml:space="preserve"> SEQ pav. \* ARABIC \s 1 </w:instrText>
      </w:r>
      <w:r w:rsidRPr="0024637B">
        <w:rPr>
          <w:color w:val="000000" w:themeColor="text1"/>
          <w:sz w:val="24"/>
          <w:szCs w:val="24"/>
        </w:rPr>
        <w:fldChar w:fldCharType="separate"/>
      </w:r>
      <w:r w:rsidR="00722552">
        <w:rPr>
          <w:noProof/>
          <w:color w:val="000000" w:themeColor="text1"/>
          <w:sz w:val="24"/>
          <w:szCs w:val="24"/>
        </w:rPr>
        <w:t>5</w:t>
      </w:r>
      <w:r w:rsidRPr="0024637B">
        <w:rPr>
          <w:color w:val="000000" w:themeColor="text1"/>
          <w:sz w:val="24"/>
          <w:szCs w:val="24"/>
        </w:rPr>
        <w:fldChar w:fldCharType="end"/>
      </w:r>
      <w:r w:rsidR="0079798A" w:rsidRPr="0024637B">
        <w:rPr>
          <w:color w:val="000000" w:themeColor="text1"/>
          <w:sz w:val="24"/>
          <w:szCs w:val="24"/>
        </w:rPr>
        <w:t xml:space="preserve"> </w:t>
      </w:r>
      <w:r w:rsidR="000B0923" w:rsidRPr="0024637B">
        <w:rPr>
          <w:color w:val="000000" w:themeColor="text1"/>
          <w:sz w:val="24"/>
          <w:szCs w:val="24"/>
        </w:rPr>
        <w:t xml:space="preserve">pav. </w:t>
      </w:r>
      <w:r w:rsidR="009E4F2A" w:rsidRPr="0024637B">
        <w:rPr>
          <w:color w:val="000000" w:themeColor="text1"/>
          <w:sz w:val="24"/>
          <w:szCs w:val="24"/>
        </w:rPr>
        <w:t>Pagrindinis p</w:t>
      </w:r>
      <w:r w:rsidR="000B0923" w:rsidRPr="0024637B">
        <w:rPr>
          <w:color w:val="000000" w:themeColor="text1"/>
          <w:sz w:val="24"/>
          <w:szCs w:val="24"/>
        </w:rPr>
        <w:t xml:space="preserve">rograminės realizacijos </w:t>
      </w:r>
      <w:r w:rsidR="00842F1C" w:rsidRPr="0024637B">
        <w:rPr>
          <w:color w:val="000000" w:themeColor="text1"/>
          <w:sz w:val="24"/>
          <w:szCs w:val="24"/>
        </w:rPr>
        <w:t>lang</w:t>
      </w:r>
      <w:r w:rsidR="00146664" w:rsidRPr="0024637B">
        <w:rPr>
          <w:color w:val="000000" w:themeColor="text1"/>
          <w:sz w:val="24"/>
          <w:szCs w:val="24"/>
        </w:rPr>
        <w:t xml:space="preserve">as </w:t>
      </w:r>
      <w:r w:rsidR="009E4F2A" w:rsidRPr="0024637B">
        <w:rPr>
          <w:color w:val="000000" w:themeColor="text1"/>
          <w:sz w:val="24"/>
          <w:szCs w:val="24"/>
        </w:rPr>
        <w:t>ir programos aprašymo langa</w:t>
      </w:r>
      <w:bookmarkEnd w:id="128"/>
      <w:r w:rsidR="00146664" w:rsidRPr="0024637B">
        <w:rPr>
          <w:color w:val="000000" w:themeColor="text1"/>
          <w:sz w:val="24"/>
          <w:szCs w:val="24"/>
        </w:rPr>
        <w:t>s</w:t>
      </w:r>
    </w:p>
    <w:p w:rsidR="00114D58" w:rsidRPr="0024637B" w:rsidRDefault="00114D58" w:rsidP="00B34C5E">
      <w:pPr>
        <w:pStyle w:val="Heading1"/>
      </w:pPr>
      <w:bookmarkStart w:id="129" w:name="_Toc324871356"/>
      <w:r w:rsidRPr="0024637B">
        <w:t>TIRIAMOJI DALIS</w:t>
      </w:r>
      <w:bookmarkEnd w:id="129"/>
    </w:p>
    <w:p w:rsidR="003D0D37" w:rsidRPr="0024637B" w:rsidRDefault="006E389D" w:rsidP="004C4D02">
      <w:pPr>
        <w:spacing w:line="360" w:lineRule="auto"/>
        <w:ind w:firstLine="562"/>
        <w:jc w:val="both"/>
        <w:rPr>
          <w:lang w:eastAsia="lt-LT"/>
        </w:rPr>
      </w:pPr>
      <w:r w:rsidRPr="0024637B">
        <w:rPr>
          <w:lang w:eastAsia="lt-LT"/>
        </w:rPr>
        <w:t>Toliau</w:t>
      </w:r>
      <w:r w:rsidR="00D32237" w:rsidRPr="0024637B">
        <w:rPr>
          <w:lang w:eastAsia="lt-LT"/>
        </w:rPr>
        <w:t xml:space="preserve"> </w:t>
      </w:r>
      <w:r w:rsidR="004C4D02" w:rsidRPr="0024637B">
        <w:rPr>
          <w:lang w:eastAsia="lt-LT"/>
        </w:rPr>
        <w:t xml:space="preserve">pateikti </w:t>
      </w:r>
      <w:r w:rsidRPr="0024637B">
        <w:rPr>
          <w:lang w:eastAsia="lt-LT"/>
        </w:rPr>
        <w:t xml:space="preserve">darbo </w:t>
      </w:r>
      <w:r w:rsidR="004C4D02" w:rsidRPr="0024637B">
        <w:rPr>
          <w:lang w:eastAsia="lt-LT"/>
        </w:rPr>
        <w:t xml:space="preserve">rezultatai, gauti </w:t>
      </w:r>
      <w:r w:rsidR="00A144D3">
        <w:rPr>
          <w:lang w:eastAsia="lt-LT"/>
        </w:rPr>
        <w:t xml:space="preserve">piniginiais vienetais </w:t>
      </w:r>
      <w:r w:rsidR="004C4D02" w:rsidRPr="0024637B">
        <w:rPr>
          <w:lang w:eastAsia="lt-LT"/>
        </w:rPr>
        <w:t>įkainojant įvairius barjero pasirinkimo sandorius Markovo g</w:t>
      </w:r>
      <w:r w:rsidR="00A36176" w:rsidRPr="0024637B">
        <w:rPr>
          <w:lang w:eastAsia="lt-LT"/>
        </w:rPr>
        <w:t>r</w:t>
      </w:r>
      <w:r w:rsidR="004C4D02" w:rsidRPr="0024637B">
        <w:rPr>
          <w:lang w:eastAsia="lt-LT"/>
        </w:rPr>
        <w:t>andinių metodu, palygintas Markovo grandinių ir Monte Karlo metodų tikslumas</w:t>
      </w:r>
      <w:r w:rsidR="007F2B3B" w:rsidRPr="0024637B">
        <w:rPr>
          <w:lang w:eastAsia="lt-LT"/>
        </w:rPr>
        <w:t>.</w:t>
      </w:r>
    </w:p>
    <w:p w:rsidR="001F288B" w:rsidRPr="0024637B" w:rsidRDefault="001F288B" w:rsidP="00B34C5E">
      <w:pPr>
        <w:pStyle w:val="Heading2"/>
        <w:rPr>
          <w:lang w:val="lt-LT"/>
        </w:rPr>
      </w:pPr>
      <w:bookmarkStart w:id="130" w:name="_Toc324871357"/>
      <w:r w:rsidRPr="0024637B">
        <w:rPr>
          <w:lang w:val="lt-LT"/>
        </w:rPr>
        <w:t>PRIELAIDOS</w:t>
      </w:r>
      <w:bookmarkEnd w:id="130"/>
    </w:p>
    <w:p w:rsidR="000C339C" w:rsidRPr="0024637B" w:rsidRDefault="004314B9" w:rsidP="00771F82">
      <w:pPr>
        <w:spacing w:after="120" w:line="360" w:lineRule="auto"/>
        <w:ind w:firstLine="562"/>
        <w:jc w:val="both"/>
        <w:rPr>
          <w:lang w:eastAsia="lt-LT"/>
        </w:rPr>
      </w:pPr>
      <w:r w:rsidRPr="0024637B">
        <w:rPr>
          <w:lang w:eastAsia="lt-LT"/>
        </w:rPr>
        <w:t>Prekyba akcijomis biržo</w:t>
      </w:r>
      <w:r w:rsidR="009E63DE" w:rsidRPr="0024637B">
        <w:rPr>
          <w:lang w:eastAsia="lt-LT"/>
        </w:rPr>
        <w:t>je vyksta ne</w:t>
      </w:r>
      <w:r w:rsidR="00513E17">
        <w:rPr>
          <w:lang w:eastAsia="lt-LT"/>
        </w:rPr>
        <w:t xml:space="preserve"> </w:t>
      </w:r>
      <w:r w:rsidR="009E63DE" w:rsidRPr="0024637B">
        <w:rPr>
          <w:lang w:eastAsia="lt-LT"/>
        </w:rPr>
        <w:t xml:space="preserve">visuomet. Birža yra </w:t>
      </w:r>
      <w:r w:rsidRPr="0024637B">
        <w:rPr>
          <w:lang w:eastAsia="lt-LT"/>
        </w:rPr>
        <w:t>uždaroma savaitgaliais ir švenčių dienomis. Tokiu atveju arba kiekvienos prekybos akcijomis biržoje dienos pabaigoje</w:t>
      </w:r>
      <w:r w:rsidR="00A36176" w:rsidRPr="0024637B">
        <w:rPr>
          <w:lang w:eastAsia="lt-LT"/>
        </w:rPr>
        <w:t xml:space="preserve"> </w:t>
      </w:r>
      <w:r w:rsidR="009E63DE" w:rsidRPr="0024637B">
        <w:rPr>
          <w:lang w:eastAsia="lt-LT"/>
        </w:rPr>
        <w:t xml:space="preserve">visa prekyba </w:t>
      </w:r>
      <w:r w:rsidRPr="0024637B">
        <w:rPr>
          <w:lang w:eastAsia="lt-LT"/>
        </w:rPr>
        <w:t>užšaldoma iki kitos dienos.</w:t>
      </w:r>
      <w:r w:rsidR="00CC7612" w:rsidRPr="0024637B">
        <w:rPr>
          <w:lang w:eastAsia="lt-LT"/>
        </w:rPr>
        <w:t xml:space="preserve"> 2.1 pav.</w:t>
      </w:r>
      <w:r w:rsidR="00170CDF" w:rsidRPr="0024637B">
        <w:rPr>
          <w:lang w:eastAsia="lt-LT"/>
        </w:rPr>
        <w:t xml:space="preserve"> </w:t>
      </w:r>
      <w:r w:rsidR="00170CDF" w:rsidRPr="0024637B">
        <w:t>–</w:t>
      </w:r>
      <w:r w:rsidR="000C339C" w:rsidRPr="0024637B">
        <w:rPr>
          <w:lang w:eastAsia="lt-LT"/>
        </w:rPr>
        <w:t xml:space="preserve"> prekybos akcijomis birž</w:t>
      </w:r>
      <w:r w:rsidR="00CC7612" w:rsidRPr="0024637B">
        <w:rPr>
          <w:lang w:eastAsia="lt-LT"/>
        </w:rPr>
        <w:t>oje kalendorius 2012 </w:t>
      </w:r>
      <w:r w:rsidR="000C339C" w:rsidRPr="0024637B">
        <w:rPr>
          <w:lang w:eastAsia="lt-LT"/>
        </w:rPr>
        <w:t>m.</w:t>
      </w:r>
      <w:r w:rsidR="008F6301" w:rsidRPr="0024637B">
        <w:rPr>
          <w:lang w:eastAsia="lt-LT"/>
        </w:rPr>
        <w:t xml:space="preserve"> ([12]).</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1"/>
        <w:gridCol w:w="777"/>
        <w:gridCol w:w="615"/>
        <w:gridCol w:w="222"/>
        <w:gridCol w:w="1150"/>
        <w:gridCol w:w="576"/>
        <w:gridCol w:w="456"/>
        <w:gridCol w:w="222"/>
        <w:gridCol w:w="1150"/>
        <w:gridCol w:w="576"/>
        <w:gridCol w:w="456"/>
      </w:tblGrid>
      <w:tr w:rsidR="00F424D4" w:rsidRPr="0024637B" w:rsidTr="00771F82">
        <w:trPr>
          <w:jc w:val="center"/>
        </w:trPr>
        <w:tc>
          <w:tcPr>
            <w:tcW w:w="0" w:type="auto"/>
            <w:gridSpan w:val="3"/>
          </w:tcPr>
          <w:p w:rsidR="00F424D4" w:rsidRPr="0024637B" w:rsidRDefault="00F424D4" w:rsidP="00F424D4">
            <w:pPr>
              <w:jc w:val="both"/>
              <w:rPr>
                <w:b/>
                <w:sz w:val="24"/>
                <w:szCs w:val="24"/>
                <w:lang w:eastAsia="lt-LT"/>
              </w:rPr>
            </w:pPr>
            <w:r w:rsidRPr="0024637B">
              <w:rPr>
                <w:b/>
                <w:sz w:val="24"/>
                <w:szCs w:val="24"/>
                <w:lang w:eastAsia="lt-LT"/>
              </w:rPr>
              <w:lastRenderedPageBreak/>
              <w:t>Tiesiogiai tarp dviejų šalių</w:t>
            </w:r>
          </w:p>
        </w:tc>
        <w:tc>
          <w:tcPr>
            <w:tcW w:w="0" w:type="auto"/>
          </w:tcPr>
          <w:p w:rsidR="00F424D4" w:rsidRPr="0024637B" w:rsidRDefault="00F424D4" w:rsidP="00F424D4">
            <w:pPr>
              <w:jc w:val="both"/>
              <w:rPr>
                <w:sz w:val="24"/>
                <w:szCs w:val="24"/>
                <w:lang w:eastAsia="lt-LT"/>
              </w:rPr>
            </w:pPr>
          </w:p>
        </w:tc>
        <w:tc>
          <w:tcPr>
            <w:tcW w:w="0" w:type="auto"/>
            <w:gridSpan w:val="3"/>
          </w:tcPr>
          <w:p w:rsidR="00F424D4" w:rsidRPr="0024637B" w:rsidRDefault="00F424D4" w:rsidP="00F424D4">
            <w:pPr>
              <w:jc w:val="both"/>
              <w:rPr>
                <w:b/>
                <w:sz w:val="24"/>
                <w:szCs w:val="24"/>
                <w:lang w:eastAsia="lt-LT"/>
              </w:rPr>
            </w:pPr>
            <w:r w:rsidRPr="0024637B">
              <w:rPr>
                <w:b/>
                <w:sz w:val="24"/>
                <w:szCs w:val="24"/>
                <w:lang w:eastAsia="lt-LT"/>
              </w:rPr>
              <w:t>Europoje</w:t>
            </w:r>
          </w:p>
        </w:tc>
        <w:tc>
          <w:tcPr>
            <w:tcW w:w="0" w:type="auto"/>
          </w:tcPr>
          <w:p w:rsidR="00F424D4" w:rsidRPr="0024637B" w:rsidRDefault="00F424D4" w:rsidP="00F424D4">
            <w:pPr>
              <w:jc w:val="both"/>
              <w:rPr>
                <w:sz w:val="24"/>
                <w:szCs w:val="24"/>
                <w:lang w:eastAsia="lt-LT"/>
              </w:rPr>
            </w:pPr>
          </w:p>
        </w:tc>
        <w:tc>
          <w:tcPr>
            <w:tcW w:w="0" w:type="auto"/>
            <w:gridSpan w:val="3"/>
          </w:tcPr>
          <w:p w:rsidR="00F424D4" w:rsidRPr="0024637B" w:rsidRDefault="00F424D4" w:rsidP="00F424D4">
            <w:pPr>
              <w:jc w:val="both"/>
              <w:rPr>
                <w:b/>
                <w:sz w:val="24"/>
                <w:szCs w:val="24"/>
                <w:lang w:eastAsia="lt-LT"/>
              </w:rPr>
            </w:pPr>
            <w:r w:rsidRPr="0024637B">
              <w:rPr>
                <w:b/>
                <w:sz w:val="24"/>
                <w:szCs w:val="24"/>
                <w:lang w:eastAsia="lt-LT"/>
              </w:rPr>
              <w:t>JAV</w:t>
            </w:r>
          </w:p>
        </w:tc>
      </w:tr>
      <w:tr w:rsidR="00F424D4" w:rsidRPr="0024637B" w:rsidTr="00771F82">
        <w:trPr>
          <w:jc w:val="center"/>
        </w:trPr>
        <w:tc>
          <w:tcPr>
            <w:tcW w:w="0" w:type="auto"/>
          </w:tcPr>
          <w:p w:rsidR="00F424D4" w:rsidRPr="0024637B" w:rsidRDefault="00F424D4" w:rsidP="00F424D4">
            <w:pPr>
              <w:jc w:val="both"/>
              <w:rPr>
                <w:sz w:val="24"/>
                <w:szCs w:val="24"/>
                <w:lang w:eastAsia="lt-LT"/>
              </w:rPr>
            </w:pPr>
            <w:r w:rsidRPr="0024637B">
              <w:rPr>
                <w:sz w:val="24"/>
                <w:szCs w:val="24"/>
                <w:lang w:eastAsia="lt-LT"/>
              </w:rPr>
              <w:t>Sausis</w:t>
            </w:r>
          </w:p>
        </w:tc>
        <w:tc>
          <w:tcPr>
            <w:tcW w:w="0" w:type="auto"/>
          </w:tcPr>
          <w:p w:rsidR="00F424D4" w:rsidRPr="0024637B" w:rsidRDefault="00F424D4" w:rsidP="00F424D4">
            <w:pPr>
              <w:jc w:val="right"/>
              <w:rPr>
                <w:sz w:val="24"/>
                <w:szCs w:val="24"/>
                <w:lang w:eastAsia="lt-LT"/>
              </w:rPr>
            </w:pPr>
            <w:r w:rsidRPr="0024637B">
              <w:rPr>
                <w:sz w:val="24"/>
                <w:szCs w:val="24"/>
                <w:lang w:eastAsia="lt-LT"/>
              </w:rPr>
              <w:t>20</w:t>
            </w:r>
          </w:p>
        </w:tc>
        <w:tc>
          <w:tcPr>
            <w:tcW w:w="0" w:type="auto"/>
          </w:tcPr>
          <w:p w:rsidR="00F424D4" w:rsidRPr="0024637B" w:rsidRDefault="00F424D4" w:rsidP="00F424D4">
            <w:pPr>
              <w:jc w:val="both"/>
              <w:rPr>
                <w:sz w:val="24"/>
                <w:szCs w:val="24"/>
                <w:lang w:eastAsia="lt-LT"/>
              </w:rPr>
            </w:pPr>
          </w:p>
        </w:tc>
        <w:tc>
          <w:tcPr>
            <w:tcW w:w="0" w:type="auto"/>
          </w:tcPr>
          <w:p w:rsidR="00F424D4" w:rsidRPr="0024637B" w:rsidRDefault="00F424D4" w:rsidP="00044E3F">
            <w:pPr>
              <w:jc w:val="both"/>
              <w:rPr>
                <w:sz w:val="24"/>
                <w:szCs w:val="24"/>
                <w:lang w:eastAsia="lt-LT"/>
              </w:rPr>
            </w:pPr>
          </w:p>
        </w:tc>
        <w:tc>
          <w:tcPr>
            <w:tcW w:w="0" w:type="auto"/>
          </w:tcPr>
          <w:p w:rsidR="00F424D4" w:rsidRPr="0024637B" w:rsidRDefault="00F424D4" w:rsidP="00044E3F">
            <w:pPr>
              <w:jc w:val="both"/>
              <w:rPr>
                <w:sz w:val="24"/>
                <w:szCs w:val="24"/>
                <w:lang w:eastAsia="lt-LT"/>
              </w:rPr>
            </w:pPr>
            <w:r w:rsidRPr="0024637B">
              <w:rPr>
                <w:sz w:val="24"/>
                <w:szCs w:val="24"/>
                <w:lang w:eastAsia="lt-LT"/>
              </w:rPr>
              <w:t>Sausis</w:t>
            </w:r>
          </w:p>
        </w:tc>
        <w:tc>
          <w:tcPr>
            <w:tcW w:w="0" w:type="auto"/>
          </w:tcPr>
          <w:p w:rsidR="00F424D4" w:rsidRPr="0024637B" w:rsidRDefault="00F424D4" w:rsidP="00F424D4">
            <w:pPr>
              <w:jc w:val="right"/>
              <w:rPr>
                <w:sz w:val="24"/>
                <w:szCs w:val="24"/>
                <w:lang w:eastAsia="lt-LT"/>
              </w:rPr>
            </w:pPr>
            <w:r w:rsidRPr="0024637B">
              <w:rPr>
                <w:sz w:val="24"/>
                <w:szCs w:val="24"/>
                <w:lang w:eastAsia="lt-LT"/>
              </w:rPr>
              <w:t>20</w:t>
            </w:r>
          </w:p>
        </w:tc>
        <w:tc>
          <w:tcPr>
            <w:tcW w:w="0" w:type="auto"/>
          </w:tcPr>
          <w:p w:rsidR="00F424D4" w:rsidRPr="0024637B" w:rsidRDefault="00F424D4" w:rsidP="00F424D4">
            <w:pPr>
              <w:jc w:val="both"/>
              <w:rPr>
                <w:sz w:val="24"/>
                <w:szCs w:val="24"/>
                <w:lang w:eastAsia="lt-LT"/>
              </w:rPr>
            </w:pPr>
          </w:p>
        </w:tc>
        <w:tc>
          <w:tcPr>
            <w:tcW w:w="0" w:type="auto"/>
          </w:tcPr>
          <w:p w:rsidR="00F424D4" w:rsidRPr="0024637B" w:rsidRDefault="00F424D4" w:rsidP="00044E3F">
            <w:pPr>
              <w:jc w:val="both"/>
              <w:rPr>
                <w:sz w:val="24"/>
                <w:szCs w:val="24"/>
                <w:lang w:eastAsia="lt-LT"/>
              </w:rPr>
            </w:pPr>
          </w:p>
        </w:tc>
        <w:tc>
          <w:tcPr>
            <w:tcW w:w="0" w:type="auto"/>
          </w:tcPr>
          <w:p w:rsidR="00F424D4" w:rsidRPr="0024637B" w:rsidRDefault="00F424D4" w:rsidP="00044E3F">
            <w:pPr>
              <w:jc w:val="both"/>
              <w:rPr>
                <w:sz w:val="24"/>
                <w:szCs w:val="24"/>
                <w:lang w:eastAsia="lt-LT"/>
              </w:rPr>
            </w:pPr>
            <w:r w:rsidRPr="0024637B">
              <w:rPr>
                <w:sz w:val="24"/>
                <w:szCs w:val="24"/>
                <w:lang w:eastAsia="lt-LT"/>
              </w:rPr>
              <w:t>Sausis</w:t>
            </w:r>
          </w:p>
        </w:tc>
        <w:tc>
          <w:tcPr>
            <w:tcW w:w="0" w:type="auto"/>
          </w:tcPr>
          <w:p w:rsidR="00F424D4" w:rsidRPr="0024637B" w:rsidRDefault="00F424D4" w:rsidP="00F424D4">
            <w:pPr>
              <w:jc w:val="right"/>
              <w:rPr>
                <w:sz w:val="24"/>
                <w:szCs w:val="24"/>
                <w:lang w:eastAsia="lt-LT"/>
              </w:rPr>
            </w:pPr>
            <w:r w:rsidRPr="0024637B">
              <w:rPr>
                <w:sz w:val="24"/>
                <w:szCs w:val="24"/>
                <w:lang w:eastAsia="lt-LT"/>
              </w:rPr>
              <w:t>20</w:t>
            </w:r>
          </w:p>
        </w:tc>
        <w:tc>
          <w:tcPr>
            <w:tcW w:w="0" w:type="auto"/>
          </w:tcPr>
          <w:p w:rsidR="00F424D4" w:rsidRPr="0024637B" w:rsidRDefault="00F424D4" w:rsidP="00F424D4">
            <w:pPr>
              <w:jc w:val="both"/>
              <w:rPr>
                <w:sz w:val="24"/>
                <w:szCs w:val="24"/>
                <w:lang w:eastAsia="lt-LT"/>
              </w:rPr>
            </w:pPr>
          </w:p>
        </w:tc>
      </w:tr>
      <w:tr w:rsidR="00F424D4" w:rsidRPr="0024637B" w:rsidTr="00771F82">
        <w:trPr>
          <w:jc w:val="center"/>
        </w:trPr>
        <w:tc>
          <w:tcPr>
            <w:tcW w:w="0" w:type="auto"/>
          </w:tcPr>
          <w:p w:rsidR="00F424D4" w:rsidRPr="0024637B" w:rsidRDefault="00F424D4" w:rsidP="00F424D4">
            <w:pPr>
              <w:jc w:val="both"/>
              <w:rPr>
                <w:sz w:val="24"/>
                <w:szCs w:val="24"/>
                <w:lang w:eastAsia="lt-LT"/>
              </w:rPr>
            </w:pPr>
            <w:r w:rsidRPr="0024637B">
              <w:rPr>
                <w:sz w:val="24"/>
                <w:szCs w:val="24"/>
                <w:lang w:eastAsia="lt-LT"/>
              </w:rPr>
              <w:t>Vasaris</w:t>
            </w:r>
          </w:p>
        </w:tc>
        <w:tc>
          <w:tcPr>
            <w:tcW w:w="0" w:type="auto"/>
          </w:tcPr>
          <w:p w:rsidR="00F424D4" w:rsidRPr="0024637B" w:rsidRDefault="00F424D4" w:rsidP="00F424D4">
            <w:pPr>
              <w:jc w:val="right"/>
              <w:rPr>
                <w:sz w:val="24"/>
                <w:szCs w:val="24"/>
                <w:lang w:eastAsia="lt-LT"/>
              </w:rPr>
            </w:pPr>
            <w:r w:rsidRPr="0024637B">
              <w:rPr>
                <w:sz w:val="24"/>
                <w:szCs w:val="24"/>
                <w:lang w:eastAsia="lt-LT"/>
              </w:rPr>
              <w:t>20</w:t>
            </w:r>
          </w:p>
        </w:tc>
        <w:tc>
          <w:tcPr>
            <w:tcW w:w="0" w:type="auto"/>
          </w:tcPr>
          <w:p w:rsidR="00F424D4" w:rsidRPr="0024637B" w:rsidRDefault="00F424D4" w:rsidP="00F424D4">
            <w:pPr>
              <w:jc w:val="both"/>
              <w:rPr>
                <w:sz w:val="24"/>
                <w:szCs w:val="24"/>
                <w:lang w:eastAsia="lt-LT"/>
              </w:rPr>
            </w:pPr>
          </w:p>
        </w:tc>
        <w:tc>
          <w:tcPr>
            <w:tcW w:w="0" w:type="auto"/>
          </w:tcPr>
          <w:p w:rsidR="00F424D4" w:rsidRPr="0024637B" w:rsidRDefault="00F424D4" w:rsidP="00044E3F">
            <w:pPr>
              <w:jc w:val="both"/>
              <w:rPr>
                <w:sz w:val="24"/>
                <w:szCs w:val="24"/>
                <w:lang w:eastAsia="lt-LT"/>
              </w:rPr>
            </w:pPr>
          </w:p>
        </w:tc>
        <w:tc>
          <w:tcPr>
            <w:tcW w:w="0" w:type="auto"/>
          </w:tcPr>
          <w:p w:rsidR="00F424D4" w:rsidRPr="0024637B" w:rsidRDefault="00F424D4" w:rsidP="00044E3F">
            <w:pPr>
              <w:jc w:val="both"/>
              <w:rPr>
                <w:sz w:val="24"/>
                <w:szCs w:val="24"/>
                <w:lang w:eastAsia="lt-LT"/>
              </w:rPr>
            </w:pPr>
            <w:r w:rsidRPr="0024637B">
              <w:rPr>
                <w:sz w:val="24"/>
                <w:szCs w:val="24"/>
                <w:lang w:eastAsia="lt-LT"/>
              </w:rPr>
              <w:t>Vasaris</w:t>
            </w:r>
          </w:p>
        </w:tc>
        <w:tc>
          <w:tcPr>
            <w:tcW w:w="0" w:type="auto"/>
          </w:tcPr>
          <w:p w:rsidR="00F424D4" w:rsidRPr="0024637B" w:rsidRDefault="00F424D4" w:rsidP="00F424D4">
            <w:pPr>
              <w:jc w:val="right"/>
              <w:rPr>
                <w:sz w:val="24"/>
                <w:szCs w:val="24"/>
                <w:lang w:eastAsia="lt-LT"/>
              </w:rPr>
            </w:pPr>
            <w:r w:rsidRPr="0024637B">
              <w:rPr>
                <w:sz w:val="24"/>
                <w:szCs w:val="24"/>
                <w:lang w:eastAsia="lt-LT"/>
              </w:rPr>
              <w:t>20</w:t>
            </w:r>
          </w:p>
        </w:tc>
        <w:tc>
          <w:tcPr>
            <w:tcW w:w="0" w:type="auto"/>
          </w:tcPr>
          <w:p w:rsidR="00F424D4" w:rsidRPr="0024637B" w:rsidRDefault="00F424D4" w:rsidP="00F424D4">
            <w:pPr>
              <w:jc w:val="both"/>
              <w:rPr>
                <w:sz w:val="24"/>
                <w:szCs w:val="24"/>
                <w:lang w:eastAsia="lt-LT"/>
              </w:rPr>
            </w:pPr>
          </w:p>
        </w:tc>
        <w:tc>
          <w:tcPr>
            <w:tcW w:w="0" w:type="auto"/>
          </w:tcPr>
          <w:p w:rsidR="00F424D4" w:rsidRPr="0024637B" w:rsidRDefault="00F424D4" w:rsidP="00044E3F">
            <w:pPr>
              <w:jc w:val="both"/>
              <w:rPr>
                <w:sz w:val="24"/>
                <w:szCs w:val="24"/>
                <w:lang w:eastAsia="lt-LT"/>
              </w:rPr>
            </w:pPr>
          </w:p>
        </w:tc>
        <w:tc>
          <w:tcPr>
            <w:tcW w:w="0" w:type="auto"/>
          </w:tcPr>
          <w:p w:rsidR="00F424D4" w:rsidRPr="0024637B" w:rsidRDefault="00F424D4" w:rsidP="00044E3F">
            <w:pPr>
              <w:jc w:val="both"/>
              <w:rPr>
                <w:sz w:val="24"/>
                <w:szCs w:val="24"/>
                <w:lang w:eastAsia="lt-LT"/>
              </w:rPr>
            </w:pPr>
            <w:r w:rsidRPr="0024637B">
              <w:rPr>
                <w:sz w:val="24"/>
                <w:szCs w:val="24"/>
                <w:lang w:eastAsia="lt-LT"/>
              </w:rPr>
              <w:t>Vasaris</w:t>
            </w:r>
          </w:p>
        </w:tc>
        <w:tc>
          <w:tcPr>
            <w:tcW w:w="0" w:type="auto"/>
          </w:tcPr>
          <w:p w:rsidR="00F424D4" w:rsidRPr="0024637B" w:rsidRDefault="00F424D4" w:rsidP="00F424D4">
            <w:pPr>
              <w:jc w:val="right"/>
              <w:rPr>
                <w:sz w:val="24"/>
                <w:szCs w:val="24"/>
                <w:lang w:eastAsia="lt-LT"/>
              </w:rPr>
            </w:pPr>
            <w:r w:rsidRPr="0024637B">
              <w:rPr>
                <w:sz w:val="24"/>
                <w:szCs w:val="24"/>
                <w:lang w:eastAsia="lt-LT"/>
              </w:rPr>
              <w:t>20</w:t>
            </w:r>
          </w:p>
        </w:tc>
        <w:tc>
          <w:tcPr>
            <w:tcW w:w="0" w:type="auto"/>
          </w:tcPr>
          <w:p w:rsidR="00F424D4" w:rsidRPr="0024637B" w:rsidRDefault="00F424D4" w:rsidP="00F424D4">
            <w:pPr>
              <w:jc w:val="both"/>
              <w:rPr>
                <w:sz w:val="24"/>
                <w:szCs w:val="24"/>
                <w:lang w:eastAsia="lt-LT"/>
              </w:rPr>
            </w:pPr>
          </w:p>
        </w:tc>
      </w:tr>
      <w:tr w:rsidR="00F424D4" w:rsidRPr="0024637B" w:rsidTr="00771F82">
        <w:trPr>
          <w:jc w:val="center"/>
        </w:trPr>
        <w:tc>
          <w:tcPr>
            <w:tcW w:w="0" w:type="auto"/>
            <w:tcBorders>
              <w:bottom w:val="single" w:sz="4" w:space="0" w:color="auto"/>
            </w:tcBorders>
          </w:tcPr>
          <w:p w:rsidR="00F424D4" w:rsidRPr="0024637B" w:rsidRDefault="00F424D4" w:rsidP="00F424D4">
            <w:pPr>
              <w:jc w:val="both"/>
              <w:rPr>
                <w:sz w:val="24"/>
                <w:szCs w:val="24"/>
                <w:lang w:eastAsia="lt-LT"/>
              </w:rPr>
            </w:pPr>
            <w:r w:rsidRPr="0024637B">
              <w:rPr>
                <w:sz w:val="24"/>
                <w:szCs w:val="24"/>
                <w:lang w:eastAsia="lt-LT"/>
              </w:rPr>
              <w:t>Kovas</w:t>
            </w:r>
          </w:p>
        </w:tc>
        <w:tc>
          <w:tcPr>
            <w:tcW w:w="0" w:type="auto"/>
            <w:tcBorders>
              <w:bottom w:val="single" w:sz="4" w:space="0" w:color="auto"/>
            </w:tcBorders>
          </w:tcPr>
          <w:p w:rsidR="00F424D4" w:rsidRPr="0024637B" w:rsidRDefault="00F424D4" w:rsidP="00F424D4">
            <w:pPr>
              <w:jc w:val="right"/>
              <w:rPr>
                <w:sz w:val="24"/>
                <w:szCs w:val="24"/>
                <w:lang w:eastAsia="lt-LT"/>
              </w:rPr>
            </w:pPr>
            <w:r w:rsidRPr="0024637B">
              <w:rPr>
                <w:sz w:val="24"/>
                <w:szCs w:val="24"/>
                <w:lang w:eastAsia="lt-LT"/>
              </w:rPr>
              <w:t>22</w:t>
            </w:r>
          </w:p>
        </w:tc>
        <w:tc>
          <w:tcPr>
            <w:tcW w:w="0" w:type="auto"/>
            <w:tcBorders>
              <w:bottom w:val="single" w:sz="4" w:space="0" w:color="auto"/>
            </w:tcBorders>
          </w:tcPr>
          <w:p w:rsidR="00F424D4" w:rsidRPr="0024637B" w:rsidRDefault="00F424D4" w:rsidP="00F424D4">
            <w:pPr>
              <w:jc w:val="both"/>
              <w:rPr>
                <w:sz w:val="24"/>
                <w:szCs w:val="24"/>
                <w:lang w:eastAsia="lt-LT"/>
              </w:rPr>
            </w:pPr>
            <w:r w:rsidRPr="0024637B">
              <w:rPr>
                <w:sz w:val="24"/>
                <w:szCs w:val="24"/>
                <w:lang w:eastAsia="lt-LT"/>
              </w:rPr>
              <w:t>62</w:t>
            </w:r>
          </w:p>
        </w:tc>
        <w:tc>
          <w:tcPr>
            <w:tcW w:w="0" w:type="auto"/>
          </w:tcPr>
          <w:p w:rsidR="00F424D4" w:rsidRPr="0024637B" w:rsidRDefault="00F424D4" w:rsidP="00044E3F">
            <w:pPr>
              <w:jc w:val="both"/>
              <w:rPr>
                <w:sz w:val="24"/>
                <w:szCs w:val="24"/>
                <w:lang w:eastAsia="lt-LT"/>
              </w:rPr>
            </w:pPr>
          </w:p>
        </w:tc>
        <w:tc>
          <w:tcPr>
            <w:tcW w:w="0" w:type="auto"/>
            <w:tcBorders>
              <w:bottom w:val="single" w:sz="4" w:space="0" w:color="auto"/>
            </w:tcBorders>
          </w:tcPr>
          <w:p w:rsidR="00F424D4" w:rsidRPr="0024637B" w:rsidRDefault="00F424D4" w:rsidP="00044E3F">
            <w:pPr>
              <w:jc w:val="both"/>
              <w:rPr>
                <w:sz w:val="24"/>
                <w:szCs w:val="24"/>
                <w:lang w:eastAsia="lt-LT"/>
              </w:rPr>
            </w:pPr>
            <w:r w:rsidRPr="0024637B">
              <w:rPr>
                <w:sz w:val="24"/>
                <w:szCs w:val="24"/>
                <w:lang w:eastAsia="lt-LT"/>
              </w:rPr>
              <w:t>Kovas</w:t>
            </w:r>
          </w:p>
        </w:tc>
        <w:tc>
          <w:tcPr>
            <w:tcW w:w="0" w:type="auto"/>
            <w:tcBorders>
              <w:bottom w:val="single" w:sz="4" w:space="0" w:color="auto"/>
            </w:tcBorders>
          </w:tcPr>
          <w:p w:rsidR="00F424D4" w:rsidRPr="0024637B" w:rsidRDefault="00F424D4" w:rsidP="00F424D4">
            <w:pPr>
              <w:jc w:val="right"/>
              <w:rPr>
                <w:sz w:val="24"/>
                <w:szCs w:val="24"/>
                <w:lang w:eastAsia="lt-LT"/>
              </w:rPr>
            </w:pPr>
            <w:r w:rsidRPr="0024637B">
              <w:rPr>
                <w:sz w:val="24"/>
                <w:szCs w:val="24"/>
                <w:lang w:eastAsia="lt-LT"/>
              </w:rPr>
              <w:t>22</w:t>
            </w:r>
          </w:p>
        </w:tc>
        <w:tc>
          <w:tcPr>
            <w:tcW w:w="0" w:type="auto"/>
            <w:tcBorders>
              <w:bottom w:val="single" w:sz="4" w:space="0" w:color="auto"/>
            </w:tcBorders>
          </w:tcPr>
          <w:p w:rsidR="00F424D4" w:rsidRPr="0024637B" w:rsidRDefault="00F424D4" w:rsidP="00F424D4">
            <w:pPr>
              <w:jc w:val="both"/>
              <w:rPr>
                <w:sz w:val="24"/>
                <w:szCs w:val="24"/>
                <w:lang w:eastAsia="lt-LT"/>
              </w:rPr>
            </w:pPr>
            <w:r w:rsidRPr="0024637B">
              <w:rPr>
                <w:sz w:val="24"/>
                <w:szCs w:val="24"/>
                <w:lang w:eastAsia="lt-LT"/>
              </w:rPr>
              <w:t>62</w:t>
            </w:r>
          </w:p>
        </w:tc>
        <w:tc>
          <w:tcPr>
            <w:tcW w:w="0" w:type="auto"/>
          </w:tcPr>
          <w:p w:rsidR="00F424D4" w:rsidRPr="0024637B" w:rsidRDefault="00F424D4" w:rsidP="00044E3F">
            <w:pPr>
              <w:jc w:val="both"/>
              <w:rPr>
                <w:sz w:val="24"/>
                <w:szCs w:val="24"/>
                <w:lang w:eastAsia="lt-LT"/>
              </w:rPr>
            </w:pPr>
          </w:p>
        </w:tc>
        <w:tc>
          <w:tcPr>
            <w:tcW w:w="0" w:type="auto"/>
            <w:tcBorders>
              <w:bottom w:val="single" w:sz="4" w:space="0" w:color="auto"/>
            </w:tcBorders>
          </w:tcPr>
          <w:p w:rsidR="00F424D4" w:rsidRPr="0024637B" w:rsidRDefault="00F424D4" w:rsidP="00044E3F">
            <w:pPr>
              <w:jc w:val="both"/>
              <w:rPr>
                <w:sz w:val="24"/>
                <w:szCs w:val="24"/>
                <w:lang w:eastAsia="lt-LT"/>
              </w:rPr>
            </w:pPr>
            <w:r w:rsidRPr="0024637B">
              <w:rPr>
                <w:sz w:val="24"/>
                <w:szCs w:val="24"/>
                <w:lang w:eastAsia="lt-LT"/>
              </w:rPr>
              <w:t>Kovas</w:t>
            </w:r>
          </w:p>
        </w:tc>
        <w:tc>
          <w:tcPr>
            <w:tcW w:w="0" w:type="auto"/>
            <w:tcBorders>
              <w:bottom w:val="single" w:sz="4" w:space="0" w:color="auto"/>
            </w:tcBorders>
          </w:tcPr>
          <w:p w:rsidR="00F424D4" w:rsidRPr="0024637B" w:rsidRDefault="00F424D4" w:rsidP="00F424D4">
            <w:pPr>
              <w:jc w:val="right"/>
              <w:rPr>
                <w:sz w:val="24"/>
                <w:szCs w:val="24"/>
                <w:lang w:eastAsia="lt-LT"/>
              </w:rPr>
            </w:pPr>
            <w:r w:rsidRPr="0024637B">
              <w:rPr>
                <w:sz w:val="24"/>
                <w:szCs w:val="24"/>
                <w:lang w:eastAsia="lt-LT"/>
              </w:rPr>
              <w:t>22</w:t>
            </w:r>
          </w:p>
        </w:tc>
        <w:tc>
          <w:tcPr>
            <w:tcW w:w="0" w:type="auto"/>
            <w:tcBorders>
              <w:bottom w:val="single" w:sz="4" w:space="0" w:color="auto"/>
            </w:tcBorders>
          </w:tcPr>
          <w:p w:rsidR="00F424D4" w:rsidRPr="0024637B" w:rsidRDefault="00F424D4" w:rsidP="00F424D4">
            <w:pPr>
              <w:jc w:val="both"/>
              <w:rPr>
                <w:sz w:val="24"/>
                <w:szCs w:val="24"/>
                <w:lang w:eastAsia="lt-LT"/>
              </w:rPr>
            </w:pPr>
            <w:r w:rsidRPr="0024637B">
              <w:rPr>
                <w:sz w:val="24"/>
                <w:szCs w:val="24"/>
                <w:lang w:eastAsia="lt-LT"/>
              </w:rPr>
              <w:t>62</w:t>
            </w:r>
          </w:p>
        </w:tc>
      </w:tr>
      <w:tr w:rsidR="00F424D4" w:rsidRPr="0024637B" w:rsidTr="00771F82">
        <w:trPr>
          <w:jc w:val="center"/>
        </w:trPr>
        <w:tc>
          <w:tcPr>
            <w:tcW w:w="0" w:type="auto"/>
            <w:tcBorders>
              <w:top w:val="single" w:sz="4" w:space="0" w:color="auto"/>
            </w:tcBorders>
          </w:tcPr>
          <w:p w:rsidR="00F424D4" w:rsidRPr="0024637B" w:rsidRDefault="00F424D4" w:rsidP="00F424D4">
            <w:pPr>
              <w:jc w:val="both"/>
              <w:rPr>
                <w:sz w:val="24"/>
                <w:szCs w:val="24"/>
                <w:lang w:eastAsia="lt-LT"/>
              </w:rPr>
            </w:pPr>
            <w:r w:rsidRPr="0024637B">
              <w:rPr>
                <w:sz w:val="24"/>
                <w:szCs w:val="24"/>
                <w:lang w:eastAsia="lt-LT"/>
              </w:rPr>
              <w:t>Balandis</w:t>
            </w:r>
          </w:p>
        </w:tc>
        <w:tc>
          <w:tcPr>
            <w:tcW w:w="0" w:type="auto"/>
            <w:tcBorders>
              <w:top w:val="single" w:sz="4" w:space="0" w:color="auto"/>
            </w:tcBorders>
          </w:tcPr>
          <w:p w:rsidR="00F424D4" w:rsidRPr="0024637B" w:rsidRDefault="00F424D4" w:rsidP="00F424D4">
            <w:pPr>
              <w:jc w:val="right"/>
              <w:rPr>
                <w:sz w:val="24"/>
                <w:szCs w:val="24"/>
                <w:lang w:eastAsia="lt-LT"/>
              </w:rPr>
            </w:pPr>
            <w:r w:rsidRPr="0024637B">
              <w:rPr>
                <w:sz w:val="24"/>
                <w:szCs w:val="24"/>
                <w:lang w:eastAsia="lt-LT"/>
              </w:rPr>
              <w:t>20</w:t>
            </w:r>
          </w:p>
        </w:tc>
        <w:tc>
          <w:tcPr>
            <w:tcW w:w="0" w:type="auto"/>
            <w:tcBorders>
              <w:top w:val="single" w:sz="4" w:space="0" w:color="auto"/>
            </w:tcBorders>
          </w:tcPr>
          <w:p w:rsidR="00F424D4" w:rsidRPr="0024637B" w:rsidRDefault="00F424D4" w:rsidP="00F424D4">
            <w:pPr>
              <w:jc w:val="both"/>
              <w:rPr>
                <w:sz w:val="24"/>
                <w:szCs w:val="24"/>
                <w:lang w:eastAsia="lt-LT"/>
              </w:rPr>
            </w:pPr>
          </w:p>
        </w:tc>
        <w:tc>
          <w:tcPr>
            <w:tcW w:w="0" w:type="auto"/>
          </w:tcPr>
          <w:p w:rsidR="00F424D4" w:rsidRPr="0024637B" w:rsidRDefault="00F424D4" w:rsidP="00044E3F">
            <w:pPr>
              <w:jc w:val="both"/>
              <w:rPr>
                <w:sz w:val="24"/>
                <w:szCs w:val="24"/>
                <w:lang w:eastAsia="lt-LT"/>
              </w:rPr>
            </w:pPr>
          </w:p>
        </w:tc>
        <w:tc>
          <w:tcPr>
            <w:tcW w:w="0" w:type="auto"/>
            <w:tcBorders>
              <w:top w:val="single" w:sz="4" w:space="0" w:color="auto"/>
            </w:tcBorders>
          </w:tcPr>
          <w:p w:rsidR="00F424D4" w:rsidRPr="0024637B" w:rsidRDefault="00F424D4" w:rsidP="00044E3F">
            <w:pPr>
              <w:jc w:val="both"/>
              <w:rPr>
                <w:sz w:val="24"/>
                <w:szCs w:val="24"/>
                <w:lang w:eastAsia="lt-LT"/>
              </w:rPr>
            </w:pPr>
            <w:r w:rsidRPr="0024637B">
              <w:rPr>
                <w:sz w:val="24"/>
                <w:szCs w:val="24"/>
                <w:lang w:eastAsia="lt-LT"/>
              </w:rPr>
              <w:t>Balandis</w:t>
            </w:r>
          </w:p>
        </w:tc>
        <w:tc>
          <w:tcPr>
            <w:tcW w:w="0" w:type="auto"/>
            <w:tcBorders>
              <w:top w:val="single" w:sz="4" w:space="0" w:color="auto"/>
            </w:tcBorders>
          </w:tcPr>
          <w:p w:rsidR="00F424D4" w:rsidRPr="0024637B" w:rsidRDefault="00F424D4" w:rsidP="00F424D4">
            <w:pPr>
              <w:jc w:val="right"/>
              <w:rPr>
                <w:sz w:val="24"/>
                <w:szCs w:val="24"/>
                <w:lang w:eastAsia="lt-LT"/>
              </w:rPr>
            </w:pPr>
            <w:r w:rsidRPr="0024637B">
              <w:rPr>
                <w:sz w:val="24"/>
                <w:szCs w:val="24"/>
                <w:lang w:eastAsia="lt-LT"/>
              </w:rPr>
              <w:t>20</w:t>
            </w:r>
          </w:p>
        </w:tc>
        <w:tc>
          <w:tcPr>
            <w:tcW w:w="0" w:type="auto"/>
            <w:tcBorders>
              <w:top w:val="single" w:sz="4" w:space="0" w:color="auto"/>
            </w:tcBorders>
          </w:tcPr>
          <w:p w:rsidR="00F424D4" w:rsidRPr="0024637B" w:rsidRDefault="00F424D4" w:rsidP="00F424D4">
            <w:pPr>
              <w:jc w:val="both"/>
              <w:rPr>
                <w:sz w:val="24"/>
                <w:szCs w:val="24"/>
                <w:lang w:eastAsia="lt-LT"/>
              </w:rPr>
            </w:pPr>
          </w:p>
        </w:tc>
        <w:tc>
          <w:tcPr>
            <w:tcW w:w="0" w:type="auto"/>
          </w:tcPr>
          <w:p w:rsidR="00F424D4" w:rsidRPr="0024637B" w:rsidRDefault="00F424D4" w:rsidP="00044E3F">
            <w:pPr>
              <w:jc w:val="both"/>
              <w:rPr>
                <w:sz w:val="24"/>
                <w:szCs w:val="24"/>
                <w:lang w:eastAsia="lt-LT"/>
              </w:rPr>
            </w:pPr>
          </w:p>
        </w:tc>
        <w:tc>
          <w:tcPr>
            <w:tcW w:w="0" w:type="auto"/>
            <w:tcBorders>
              <w:top w:val="single" w:sz="4" w:space="0" w:color="auto"/>
            </w:tcBorders>
          </w:tcPr>
          <w:p w:rsidR="00F424D4" w:rsidRPr="0024637B" w:rsidRDefault="00F424D4" w:rsidP="00044E3F">
            <w:pPr>
              <w:jc w:val="both"/>
              <w:rPr>
                <w:sz w:val="24"/>
                <w:szCs w:val="24"/>
                <w:lang w:eastAsia="lt-LT"/>
              </w:rPr>
            </w:pPr>
            <w:r w:rsidRPr="0024637B">
              <w:rPr>
                <w:sz w:val="24"/>
                <w:szCs w:val="24"/>
                <w:lang w:eastAsia="lt-LT"/>
              </w:rPr>
              <w:t>Balandis</w:t>
            </w:r>
          </w:p>
        </w:tc>
        <w:tc>
          <w:tcPr>
            <w:tcW w:w="0" w:type="auto"/>
            <w:tcBorders>
              <w:top w:val="single" w:sz="4" w:space="0" w:color="auto"/>
            </w:tcBorders>
          </w:tcPr>
          <w:p w:rsidR="00F424D4" w:rsidRPr="0024637B" w:rsidRDefault="00F424D4" w:rsidP="00F424D4">
            <w:pPr>
              <w:jc w:val="right"/>
              <w:rPr>
                <w:sz w:val="24"/>
                <w:szCs w:val="24"/>
                <w:lang w:eastAsia="lt-LT"/>
              </w:rPr>
            </w:pPr>
            <w:r w:rsidRPr="0024637B">
              <w:rPr>
                <w:sz w:val="24"/>
                <w:szCs w:val="24"/>
                <w:lang w:eastAsia="lt-LT"/>
              </w:rPr>
              <w:t>20</w:t>
            </w:r>
          </w:p>
        </w:tc>
        <w:tc>
          <w:tcPr>
            <w:tcW w:w="0" w:type="auto"/>
            <w:tcBorders>
              <w:top w:val="single" w:sz="4" w:space="0" w:color="auto"/>
            </w:tcBorders>
          </w:tcPr>
          <w:p w:rsidR="00F424D4" w:rsidRPr="0024637B" w:rsidRDefault="00F424D4" w:rsidP="00F424D4">
            <w:pPr>
              <w:jc w:val="both"/>
              <w:rPr>
                <w:sz w:val="24"/>
                <w:szCs w:val="24"/>
                <w:lang w:eastAsia="lt-LT"/>
              </w:rPr>
            </w:pPr>
          </w:p>
        </w:tc>
      </w:tr>
      <w:tr w:rsidR="00771F82" w:rsidRPr="0024637B" w:rsidTr="00771F82">
        <w:trPr>
          <w:jc w:val="center"/>
        </w:trPr>
        <w:tc>
          <w:tcPr>
            <w:tcW w:w="0" w:type="auto"/>
          </w:tcPr>
          <w:p w:rsidR="00F424D4" w:rsidRPr="0024637B" w:rsidRDefault="00F424D4" w:rsidP="00F424D4">
            <w:pPr>
              <w:jc w:val="both"/>
              <w:rPr>
                <w:sz w:val="24"/>
                <w:szCs w:val="24"/>
                <w:lang w:eastAsia="lt-LT"/>
              </w:rPr>
            </w:pPr>
            <w:r w:rsidRPr="0024637B">
              <w:rPr>
                <w:sz w:val="24"/>
                <w:szCs w:val="24"/>
                <w:lang w:eastAsia="lt-LT"/>
              </w:rPr>
              <w:t>Gegužė</w:t>
            </w:r>
          </w:p>
        </w:tc>
        <w:tc>
          <w:tcPr>
            <w:tcW w:w="0" w:type="auto"/>
          </w:tcPr>
          <w:p w:rsidR="00F424D4" w:rsidRPr="0024637B" w:rsidRDefault="00F424D4" w:rsidP="00F424D4">
            <w:pPr>
              <w:jc w:val="right"/>
              <w:rPr>
                <w:sz w:val="24"/>
                <w:szCs w:val="24"/>
                <w:lang w:eastAsia="lt-LT"/>
              </w:rPr>
            </w:pPr>
            <w:r w:rsidRPr="0024637B">
              <w:rPr>
                <w:sz w:val="24"/>
                <w:szCs w:val="24"/>
                <w:lang w:eastAsia="lt-LT"/>
              </w:rPr>
              <w:t>22</w:t>
            </w:r>
          </w:p>
        </w:tc>
        <w:tc>
          <w:tcPr>
            <w:tcW w:w="0" w:type="auto"/>
          </w:tcPr>
          <w:p w:rsidR="00F424D4" w:rsidRPr="0024637B" w:rsidRDefault="00F424D4" w:rsidP="00F424D4">
            <w:pPr>
              <w:jc w:val="both"/>
              <w:rPr>
                <w:sz w:val="24"/>
                <w:szCs w:val="24"/>
                <w:lang w:eastAsia="lt-LT"/>
              </w:rPr>
            </w:pPr>
          </w:p>
        </w:tc>
        <w:tc>
          <w:tcPr>
            <w:tcW w:w="0" w:type="auto"/>
          </w:tcPr>
          <w:p w:rsidR="00F424D4" w:rsidRPr="0024637B" w:rsidRDefault="00F424D4" w:rsidP="00044E3F">
            <w:pPr>
              <w:jc w:val="both"/>
              <w:rPr>
                <w:sz w:val="24"/>
                <w:szCs w:val="24"/>
                <w:lang w:eastAsia="lt-LT"/>
              </w:rPr>
            </w:pPr>
          </w:p>
        </w:tc>
        <w:tc>
          <w:tcPr>
            <w:tcW w:w="0" w:type="auto"/>
          </w:tcPr>
          <w:p w:rsidR="00F424D4" w:rsidRPr="0024637B" w:rsidRDefault="00F424D4" w:rsidP="00044E3F">
            <w:pPr>
              <w:jc w:val="both"/>
              <w:rPr>
                <w:sz w:val="24"/>
                <w:szCs w:val="24"/>
                <w:lang w:eastAsia="lt-LT"/>
              </w:rPr>
            </w:pPr>
            <w:r w:rsidRPr="0024637B">
              <w:rPr>
                <w:sz w:val="24"/>
                <w:szCs w:val="24"/>
                <w:lang w:eastAsia="lt-LT"/>
              </w:rPr>
              <w:t>Gegužė</w:t>
            </w:r>
          </w:p>
        </w:tc>
        <w:tc>
          <w:tcPr>
            <w:tcW w:w="0" w:type="auto"/>
          </w:tcPr>
          <w:p w:rsidR="00F424D4" w:rsidRPr="0024637B" w:rsidRDefault="00F424D4" w:rsidP="00F424D4">
            <w:pPr>
              <w:jc w:val="right"/>
              <w:rPr>
                <w:sz w:val="24"/>
                <w:szCs w:val="24"/>
                <w:lang w:eastAsia="lt-LT"/>
              </w:rPr>
            </w:pPr>
            <w:r w:rsidRPr="0024637B">
              <w:rPr>
                <w:sz w:val="24"/>
                <w:szCs w:val="24"/>
                <w:lang w:eastAsia="lt-LT"/>
              </w:rPr>
              <w:t>22</w:t>
            </w:r>
          </w:p>
        </w:tc>
        <w:tc>
          <w:tcPr>
            <w:tcW w:w="0" w:type="auto"/>
          </w:tcPr>
          <w:p w:rsidR="00F424D4" w:rsidRPr="0024637B" w:rsidRDefault="00F424D4" w:rsidP="00F424D4">
            <w:pPr>
              <w:jc w:val="both"/>
              <w:rPr>
                <w:sz w:val="24"/>
                <w:szCs w:val="24"/>
                <w:lang w:eastAsia="lt-LT"/>
              </w:rPr>
            </w:pPr>
          </w:p>
        </w:tc>
        <w:tc>
          <w:tcPr>
            <w:tcW w:w="0" w:type="auto"/>
          </w:tcPr>
          <w:p w:rsidR="00F424D4" w:rsidRPr="0024637B" w:rsidRDefault="00F424D4" w:rsidP="00044E3F">
            <w:pPr>
              <w:jc w:val="both"/>
              <w:rPr>
                <w:sz w:val="24"/>
                <w:szCs w:val="24"/>
                <w:lang w:eastAsia="lt-LT"/>
              </w:rPr>
            </w:pPr>
          </w:p>
        </w:tc>
        <w:tc>
          <w:tcPr>
            <w:tcW w:w="0" w:type="auto"/>
          </w:tcPr>
          <w:p w:rsidR="00F424D4" w:rsidRPr="0024637B" w:rsidRDefault="00F424D4" w:rsidP="00044E3F">
            <w:pPr>
              <w:jc w:val="both"/>
              <w:rPr>
                <w:sz w:val="24"/>
                <w:szCs w:val="24"/>
                <w:lang w:eastAsia="lt-LT"/>
              </w:rPr>
            </w:pPr>
            <w:r w:rsidRPr="0024637B">
              <w:rPr>
                <w:sz w:val="24"/>
                <w:szCs w:val="24"/>
                <w:lang w:eastAsia="lt-LT"/>
              </w:rPr>
              <w:t>Gegužė</w:t>
            </w:r>
          </w:p>
        </w:tc>
        <w:tc>
          <w:tcPr>
            <w:tcW w:w="0" w:type="auto"/>
          </w:tcPr>
          <w:p w:rsidR="00F424D4" w:rsidRPr="0024637B" w:rsidRDefault="00F424D4" w:rsidP="00F424D4">
            <w:pPr>
              <w:jc w:val="right"/>
              <w:rPr>
                <w:sz w:val="24"/>
                <w:szCs w:val="24"/>
                <w:lang w:eastAsia="lt-LT"/>
              </w:rPr>
            </w:pPr>
            <w:r w:rsidRPr="0024637B">
              <w:rPr>
                <w:sz w:val="24"/>
                <w:szCs w:val="24"/>
                <w:lang w:eastAsia="lt-LT"/>
              </w:rPr>
              <w:t>22</w:t>
            </w:r>
          </w:p>
        </w:tc>
        <w:tc>
          <w:tcPr>
            <w:tcW w:w="0" w:type="auto"/>
          </w:tcPr>
          <w:p w:rsidR="00F424D4" w:rsidRPr="0024637B" w:rsidRDefault="00F424D4" w:rsidP="00F424D4">
            <w:pPr>
              <w:jc w:val="both"/>
              <w:rPr>
                <w:sz w:val="24"/>
                <w:szCs w:val="24"/>
                <w:lang w:eastAsia="lt-LT"/>
              </w:rPr>
            </w:pPr>
          </w:p>
        </w:tc>
      </w:tr>
      <w:tr w:rsidR="00F424D4" w:rsidRPr="0024637B" w:rsidTr="00771F82">
        <w:trPr>
          <w:jc w:val="center"/>
        </w:trPr>
        <w:tc>
          <w:tcPr>
            <w:tcW w:w="0" w:type="auto"/>
            <w:tcBorders>
              <w:bottom w:val="single" w:sz="4" w:space="0" w:color="auto"/>
            </w:tcBorders>
          </w:tcPr>
          <w:p w:rsidR="00F424D4" w:rsidRPr="0024637B" w:rsidRDefault="00F424D4" w:rsidP="00F424D4">
            <w:pPr>
              <w:jc w:val="both"/>
              <w:rPr>
                <w:sz w:val="24"/>
                <w:szCs w:val="24"/>
                <w:lang w:eastAsia="lt-LT"/>
              </w:rPr>
            </w:pPr>
            <w:r w:rsidRPr="0024637B">
              <w:rPr>
                <w:sz w:val="24"/>
                <w:szCs w:val="24"/>
                <w:lang w:eastAsia="lt-LT"/>
              </w:rPr>
              <w:t>Birželis</w:t>
            </w:r>
          </w:p>
        </w:tc>
        <w:tc>
          <w:tcPr>
            <w:tcW w:w="0" w:type="auto"/>
            <w:tcBorders>
              <w:bottom w:val="single" w:sz="4" w:space="0" w:color="auto"/>
            </w:tcBorders>
          </w:tcPr>
          <w:p w:rsidR="00F424D4" w:rsidRPr="0024637B" w:rsidRDefault="00F424D4" w:rsidP="00F424D4">
            <w:pPr>
              <w:jc w:val="right"/>
              <w:rPr>
                <w:sz w:val="24"/>
                <w:szCs w:val="24"/>
                <w:lang w:eastAsia="lt-LT"/>
              </w:rPr>
            </w:pPr>
            <w:r w:rsidRPr="0024637B">
              <w:rPr>
                <w:sz w:val="24"/>
                <w:szCs w:val="24"/>
                <w:lang w:eastAsia="lt-LT"/>
              </w:rPr>
              <w:t>21</w:t>
            </w:r>
          </w:p>
        </w:tc>
        <w:tc>
          <w:tcPr>
            <w:tcW w:w="0" w:type="auto"/>
            <w:tcBorders>
              <w:bottom w:val="single" w:sz="4" w:space="0" w:color="auto"/>
            </w:tcBorders>
          </w:tcPr>
          <w:p w:rsidR="00F424D4" w:rsidRPr="0024637B" w:rsidRDefault="00F424D4" w:rsidP="00F424D4">
            <w:pPr>
              <w:jc w:val="both"/>
              <w:rPr>
                <w:sz w:val="24"/>
                <w:szCs w:val="24"/>
                <w:lang w:eastAsia="lt-LT"/>
              </w:rPr>
            </w:pPr>
            <w:r w:rsidRPr="0024637B">
              <w:rPr>
                <w:sz w:val="24"/>
                <w:szCs w:val="24"/>
                <w:lang w:eastAsia="lt-LT"/>
              </w:rPr>
              <w:t>63</w:t>
            </w:r>
          </w:p>
        </w:tc>
        <w:tc>
          <w:tcPr>
            <w:tcW w:w="0" w:type="auto"/>
          </w:tcPr>
          <w:p w:rsidR="00F424D4" w:rsidRPr="0024637B" w:rsidRDefault="00F424D4" w:rsidP="00044E3F">
            <w:pPr>
              <w:jc w:val="both"/>
              <w:rPr>
                <w:sz w:val="24"/>
                <w:szCs w:val="24"/>
                <w:lang w:eastAsia="lt-LT"/>
              </w:rPr>
            </w:pPr>
          </w:p>
        </w:tc>
        <w:tc>
          <w:tcPr>
            <w:tcW w:w="0" w:type="auto"/>
            <w:tcBorders>
              <w:bottom w:val="single" w:sz="4" w:space="0" w:color="auto"/>
            </w:tcBorders>
          </w:tcPr>
          <w:p w:rsidR="00F424D4" w:rsidRPr="0024637B" w:rsidRDefault="00F424D4" w:rsidP="00044E3F">
            <w:pPr>
              <w:jc w:val="both"/>
              <w:rPr>
                <w:sz w:val="24"/>
                <w:szCs w:val="24"/>
                <w:lang w:eastAsia="lt-LT"/>
              </w:rPr>
            </w:pPr>
            <w:r w:rsidRPr="0024637B">
              <w:rPr>
                <w:sz w:val="24"/>
                <w:szCs w:val="24"/>
                <w:lang w:eastAsia="lt-LT"/>
              </w:rPr>
              <w:t>Birželis</w:t>
            </w:r>
          </w:p>
        </w:tc>
        <w:tc>
          <w:tcPr>
            <w:tcW w:w="0" w:type="auto"/>
            <w:tcBorders>
              <w:bottom w:val="single" w:sz="4" w:space="0" w:color="auto"/>
            </w:tcBorders>
          </w:tcPr>
          <w:p w:rsidR="00F424D4" w:rsidRPr="0024637B" w:rsidRDefault="00F424D4" w:rsidP="00F424D4">
            <w:pPr>
              <w:jc w:val="right"/>
              <w:rPr>
                <w:sz w:val="24"/>
                <w:szCs w:val="24"/>
                <w:lang w:eastAsia="lt-LT"/>
              </w:rPr>
            </w:pPr>
            <w:r w:rsidRPr="0024637B">
              <w:rPr>
                <w:sz w:val="24"/>
                <w:szCs w:val="24"/>
                <w:lang w:eastAsia="lt-LT"/>
              </w:rPr>
              <w:t>21</w:t>
            </w:r>
          </w:p>
        </w:tc>
        <w:tc>
          <w:tcPr>
            <w:tcW w:w="0" w:type="auto"/>
            <w:tcBorders>
              <w:bottom w:val="single" w:sz="4" w:space="0" w:color="auto"/>
            </w:tcBorders>
          </w:tcPr>
          <w:p w:rsidR="00F424D4" w:rsidRPr="0024637B" w:rsidRDefault="00F424D4" w:rsidP="00F424D4">
            <w:pPr>
              <w:jc w:val="both"/>
              <w:rPr>
                <w:sz w:val="24"/>
                <w:szCs w:val="24"/>
                <w:lang w:eastAsia="lt-LT"/>
              </w:rPr>
            </w:pPr>
            <w:r w:rsidRPr="0024637B">
              <w:rPr>
                <w:sz w:val="24"/>
                <w:szCs w:val="24"/>
                <w:lang w:eastAsia="lt-LT"/>
              </w:rPr>
              <w:t>63</w:t>
            </w:r>
          </w:p>
        </w:tc>
        <w:tc>
          <w:tcPr>
            <w:tcW w:w="0" w:type="auto"/>
          </w:tcPr>
          <w:p w:rsidR="00F424D4" w:rsidRPr="0024637B" w:rsidRDefault="00F424D4" w:rsidP="00044E3F">
            <w:pPr>
              <w:jc w:val="both"/>
              <w:rPr>
                <w:sz w:val="24"/>
                <w:szCs w:val="24"/>
                <w:lang w:eastAsia="lt-LT"/>
              </w:rPr>
            </w:pPr>
          </w:p>
        </w:tc>
        <w:tc>
          <w:tcPr>
            <w:tcW w:w="0" w:type="auto"/>
            <w:tcBorders>
              <w:bottom w:val="single" w:sz="4" w:space="0" w:color="auto"/>
            </w:tcBorders>
          </w:tcPr>
          <w:p w:rsidR="00F424D4" w:rsidRPr="0024637B" w:rsidRDefault="00F424D4" w:rsidP="00044E3F">
            <w:pPr>
              <w:jc w:val="both"/>
              <w:rPr>
                <w:sz w:val="24"/>
                <w:szCs w:val="24"/>
                <w:lang w:eastAsia="lt-LT"/>
              </w:rPr>
            </w:pPr>
            <w:r w:rsidRPr="0024637B">
              <w:rPr>
                <w:sz w:val="24"/>
                <w:szCs w:val="24"/>
                <w:lang w:eastAsia="lt-LT"/>
              </w:rPr>
              <w:t>Birželis</w:t>
            </w:r>
          </w:p>
        </w:tc>
        <w:tc>
          <w:tcPr>
            <w:tcW w:w="0" w:type="auto"/>
            <w:tcBorders>
              <w:bottom w:val="single" w:sz="4" w:space="0" w:color="auto"/>
            </w:tcBorders>
          </w:tcPr>
          <w:p w:rsidR="00F424D4" w:rsidRPr="0024637B" w:rsidRDefault="00F424D4" w:rsidP="00F424D4">
            <w:pPr>
              <w:jc w:val="right"/>
              <w:rPr>
                <w:sz w:val="24"/>
                <w:szCs w:val="24"/>
                <w:lang w:eastAsia="lt-LT"/>
              </w:rPr>
            </w:pPr>
            <w:r w:rsidRPr="0024637B">
              <w:rPr>
                <w:sz w:val="24"/>
                <w:szCs w:val="24"/>
                <w:lang w:eastAsia="lt-LT"/>
              </w:rPr>
              <w:t>21</w:t>
            </w:r>
          </w:p>
        </w:tc>
        <w:tc>
          <w:tcPr>
            <w:tcW w:w="0" w:type="auto"/>
            <w:tcBorders>
              <w:bottom w:val="single" w:sz="4" w:space="0" w:color="auto"/>
            </w:tcBorders>
          </w:tcPr>
          <w:p w:rsidR="00F424D4" w:rsidRPr="0024637B" w:rsidRDefault="00F424D4" w:rsidP="00F424D4">
            <w:pPr>
              <w:jc w:val="both"/>
              <w:rPr>
                <w:sz w:val="24"/>
                <w:szCs w:val="24"/>
                <w:lang w:eastAsia="lt-LT"/>
              </w:rPr>
            </w:pPr>
            <w:r w:rsidRPr="0024637B">
              <w:rPr>
                <w:sz w:val="24"/>
                <w:szCs w:val="24"/>
                <w:lang w:eastAsia="lt-LT"/>
              </w:rPr>
              <w:t>63</w:t>
            </w:r>
          </w:p>
        </w:tc>
      </w:tr>
      <w:tr w:rsidR="00F424D4" w:rsidRPr="0024637B" w:rsidTr="00771F82">
        <w:trPr>
          <w:jc w:val="center"/>
        </w:trPr>
        <w:tc>
          <w:tcPr>
            <w:tcW w:w="0" w:type="auto"/>
            <w:tcBorders>
              <w:top w:val="single" w:sz="4" w:space="0" w:color="auto"/>
            </w:tcBorders>
          </w:tcPr>
          <w:p w:rsidR="00F424D4" w:rsidRPr="0024637B" w:rsidRDefault="00F424D4" w:rsidP="00F424D4">
            <w:pPr>
              <w:jc w:val="both"/>
              <w:rPr>
                <w:sz w:val="24"/>
                <w:szCs w:val="24"/>
                <w:lang w:eastAsia="lt-LT"/>
              </w:rPr>
            </w:pPr>
            <w:r w:rsidRPr="0024637B">
              <w:rPr>
                <w:sz w:val="24"/>
                <w:szCs w:val="24"/>
                <w:lang w:eastAsia="lt-LT"/>
              </w:rPr>
              <w:t>Liepa</w:t>
            </w:r>
          </w:p>
        </w:tc>
        <w:tc>
          <w:tcPr>
            <w:tcW w:w="0" w:type="auto"/>
            <w:tcBorders>
              <w:top w:val="single" w:sz="4" w:space="0" w:color="auto"/>
            </w:tcBorders>
          </w:tcPr>
          <w:p w:rsidR="00F424D4" w:rsidRPr="0024637B" w:rsidRDefault="00F424D4" w:rsidP="00771F82">
            <w:pPr>
              <w:tabs>
                <w:tab w:val="left" w:pos="510"/>
              </w:tabs>
              <w:jc w:val="right"/>
              <w:rPr>
                <w:sz w:val="24"/>
                <w:szCs w:val="24"/>
                <w:lang w:eastAsia="lt-LT"/>
              </w:rPr>
            </w:pPr>
            <w:r w:rsidRPr="0024637B">
              <w:rPr>
                <w:sz w:val="24"/>
                <w:szCs w:val="24"/>
                <w:lang w:eastAsia="lt-LT"/>
              </w:rPr>
              <w:t>2</w:t>
            </w:r>
            <w:r w:rsidR="00771F82" w:rsidRPr="0024637B">
              <w:rPr>
                <w:sz w:val="24"/>
                <w:szCs w:val="24"/>
                <w:lang w:eastAsia="lt-LT"/>
              </w:rPr>
              <w:t>1</w:t>
            </w:r>
          </w:p>
        </w:tc>
        <w:tc>
          <w:tcPr>
            <w:tcW w:w="0" w:type="auto"/>
            <w:tcBorders>
              <w:top w:val="single" w:sz="4" w:space="0" w:color="auto"/>
            </w:tcBorders>
          </w:tcPr>
          <w:p w:rsidR="00F424D4" w:rsidRPr="0024637B" w:rsidRDefault="00F424D4" w:rsidP="00F424D4">
            <w:pPr>
              <w:jc w:val="both"/>
              <w:rPr>
                <w:sz w:val="24"/>
                <w:szCs w:val="24"/>
                <w:lang w:eastAsia="lt-LT"/>
              </w:rPr>
            </w:pPr>
          </w:p>
        </w:tc>
        <w:tc>
          <w:tcPr>
            <w:tcW w:w="0" w:type="auto"/>
          </w:tcPr>
          <w:p w:rsidR="00F424D4" w:rsidRPr="0024637B" w:rsidRDefault="00F424D4" w:rsidP="00044E3F">
            <w:pPr>
              <w:jc w:val="both"/>
              <w:rPr>
                <w:sz w:val="24"/>
                <w:szCs w:val="24"/>
                <w:lang w:eastAsia="lt-LT"/>
              </w:rPr>
            </w:pPr>
          </w:p>
        </w:tc>
        <w:tc>
          <w:tcPr>
            <w:tcW w:w="0" w:type="auto"/>
            <w:tcBorders>
              <w:top w:val="single" w:sz="4" w:space="0" w:color="auto"/>
            </w:tcBorders>
          </w:tcPr>
          <w:p w:rsidR="00F424D4" w:rsidRPr="0024637B" w:rsidRDefault="00F424D4" w:rsidP="00044E3F">
            <w:pPr>
              <w:jc w:val="both"/>
              <w:rPr>
                <w:sz w:val="24"/>
                <w:szCs w:val="24"/>
                <w:lang w:eastAsia="lt-LT"/>
              </w:rPr>
            </w:pPr>
            <w:r w:rsidRPr="0024637B">
              <w:rPr>
                <w:sz w:val="24"/>
                <w:szCs w:val="24"/>
                <w:lang w:eastAsia="lt-LT"/>
              </w:rPr>
              <w:t>Liepa</w:t>
            </w:r>
          </w:p>
        </w:tc>
        <w:tc>
          <w:tcPr>
            <w:tcW w:w="0" w:type="auto"/>
            <w:tcBorders>
              <w:top w:val="single" w:sz="4" w:space="0" w:color="auto"/>
            </w:tcBorders>
          </w:tcPr>
          <w:p w:rsidR="00F424D4" w:rsidRPr="0024637B" w:rsidRDefault="00F424D4" w:rsidP="00F424D4">
            <w:pPr>
              <w:jc w:val="right"/>
              <w:rPr>
                <w:sz w:val="24"/>
                <w:szCs w:val="24"/>
                <w:lang w:eastAsia="lt-LT"/>
              </w:rPr>
            </w:pPr>
            <w:r w:rsidRPr="0024637B">
              <w:rPr>
                <w:sz w:val="24"/>
                <w:szCs w:val="24"/>
                <w:lang w:eastAsia="lt-LT"/>
              </w:rPr>
              <w:t>21</w:t>
            </w:r>
          </w:p>
        </w:tc>
        <w:tc>
          <w:tcPr>
            <w:tcW w:w="0" w:type="auto"/>
            <w:tcBorders>
              <w:top w:val="single" w:sz="4" w:space="0" w:color="auto"/>
            </w:tcBorders>
          </w:tcPr>
          <w:p w:rsidR="00F424D4" w:rsidRPr="0024637B" w:rsidRDefault="00F424D4" w:rsidP="00F424D4">
            <w:pPr>
              <w:jc w:val="both"/>
              <w:rPr>
                <w:sz w:val="24"/>
                <w:szCs w:val="24"/>
                <w:lang w:eastAsia="lt-LT"/>
              </w:rPr>
            </w:pPr>
          </w:p>
        </w:tc>
        <w:tc>
          <w:tcPr>
            <w:tcW w:w="0" w:type="auto"/>
          </w:tcPr>
          <w:p w:rsidR="00F424D4" w:rsidRPr="0024637B" w:rsidRDefault="00F424D4" w:rsidP="00044E3F">
            <w:pPr>
              <w:jc w:val="both"/>
              <w:rPr>
                <w:sz w:val="24"/>
                <w:szCs w:val="24"/>
                <w:lang w:eastAsia="lt-LT"/>
              </w:rPr>
            </w:pPr>
          </w:p>
        </w:tc>
        <w:tc>
          <w:tcPr>
            <w:tcW w:w="0" w:type="auto"/>
            <w:tcBorders>
              <w:top w:val="single" w:sz="4" w:space="0" w:color="auto"/>
            </w:tcBorders>
          </w:tcPr>
          <w:p w:rsidR="00F424D4" w:rsidRPr="0024637B" w:rsidRDefault="00F424D4" w:rsidP="00044E3F">
            <w:pPr>
              <w:jc w:val="both"/>
              <w:rPr>
                <w:sz w:val="24"/>
                <w:szCs w:val="24"/>
                <w:lang w:eastAsia="lt-LT"/>
              </w:rPr>
            </w:pPr>
            <w:r w:rsidRPr="0024637B">
              <w:rPr>
                <w:sz w:val="24"/>
                <w:szCs w:val="24"/>
                <w:lang w:eastAsia="lt-LT"/>
              </w:rPr>
              <w:t>Liepa</w:t>
            </w:r>
          </w:p>
        </w:tc>
        <w:tc>
          <w:tcPr>
            <w:tcW w:w="0" w:type="auto"/>
            <w:tcBorders>
              <w:top w:val="single" w:sz="4" w:space="0" w:color="auto"/>
            </w:tcBorders>
          </w:tcPr>
          <w:p w:rsidR="00F424D4" w:rsidRPr="0024637B" w:rsidRDefault="00F424D4" w:rsidP="00F424D4">
            <w:pPr>
              <w:jc w:val="right"/>
              <w:rPr>
                <w:sz w:val="24"/>
                <w:szCs w:val="24"/>
                <w:lang w:eastAsia="lt-LT"/>
              </w:rPr>
            </w:pPr>
            <w:r w:rsidRPr="0024637B">
              <w:rPr>
                <w:sz w:val="24"/>
                <w:szCs w:val="24"/>
                <w:lang w:eastAsia="lt-LT"/>
              </w:rPr>
              <w:t>21</w:t>
            </w:r>
          </w:p>
        </w:tc>
        <w:tc>
          <w:tcPr>
            <w:tcW w:w="0" w:type="auto"/>
            <w:tcBorders>
              <w:top w:val="single" w:sz="4" w:space="0" w:color="auto"/>
            </w:tcBorders>
          </w:tcPr>
          <w:p w:rsidR="00F424D4" w:rsidRPr="0024637B" w:rsidRDefault="00F424D4" w:rsidP="00F424D4">
            <w:pPr>
              <w:jc w:val="both"/>
              <w:rPr>
                <w:sz w:val="24"/>
                <w:szCs w:val="24"/>
                <w:lang w:eastAsia="lt-LT"/>
              </w:rPr>
            </w:pPr>
          </w:p>
        </w:tc>
      </w:tr>
      <w:tr w:rsidR="00F424D4" w:rsidRPr="0024637B" w:rsidTr="00771F82">
        <w:trPr>
          <w:jc w:val="center"/>
        </w:trPr>
        <w:tc>
          <w:tcPr>
            <w:tcW w:w="0" w:type="auto"/>
          </w:tcPr>
          <w:p w:rsidR="00F424D4" w:rsidRPr="0024637B" w:rsidRDefault="00F424D4" w:rsidP="00F424D4">
            <w:pPr>
              <w:jc w:val="both"/>
              <w:rPr>
                <w:sz w:val="24"/>
                <w:szCs w:val="24"/>
                <w:lang w:eastAsia="lt-LT"/>
              </w:rPr>
            </w:pPr>
            <w:r w:rsidRPr="0024637B">
              <w:rPr>
                <w:sz w:val="24"/>
                <w:szCs w:val="24"/>
                <w:lang w:eastAsia="lt-LT"/>
              </w:rPr>
              <w:t>Rugpjūtis</w:t>
            </w:r>
          </w:p>
        </w:tc>
        <w:tc>
          <w:tcPr>
            <w:tcW w:w="0" w:type="auto"/>
          </w:tcPr>
          <w:p w:rsidR="00F424D4" w:rsidRPr="0024637B" w:rsidRDefault="00F424D4" w:rsidP="00F424D4">
            <w:pPr>
              <w:jc w:val="right"/>
              <w:rPr>
                <w:sz w:val="24"/>
                <w:szCs w:val="24"/>
                <w:lang w:eastAsia="lt-LT"/>
              </w:rPr>
            </w:pPr>
            <w:r w:rsidRPr="0024637B">
              <w:rPr>
                <w:sz w:val="24"/>
                <w:szCs w:val="24"/>
                <w:lang w:eastAsia="lt-LT"/>
              </w:rPr>
              <w:t>23</w:t>
            </w:r>
          </w:p>
        </w:tc>
        <w:tc>
          <w:tcPr>
            <w:tcW w:w="0" w:type="auto"/>
          </w:tcPr>
          <w:p w:rsidR="00F424D4" w:rsidRPr="0024637B" w:rsidRDefault="00F424D4" w:rsidP="00F424D4">
            <w:pPr>
              <w:jc w:val="both"/>
              <w:rPr>
                <w:sz w:val="24"/>
                <w:szCs w:val="24"/>
                <w:lang w:eastAsia="lt-LT"/>
              </w:rPr>
            </w:pPr>
          </w:p>
        </w:tc>
        <w:tc>
          <w:tcPr>
            <w:tcW w:w="0" w:type="auto"/>
          </w:tcPr>
          <w:p w:rsidR="00F424D4" w:rsidRPr="0024637B" w:rsidRDefault="00F424D4" w:rsidP="00044E3F">
            <w:pPr>
              <w:jc w:val="both"/>
              <w:rPr>
                <w:sz w:val="24"/>
                <w:szCs w:val="24"/>
                <w:lang w:eastAsia="lt-LT"/>
              </w:rPr>
            </w:pPr>
          </w:p>
        </w:tc>
        <w:tc>
          <w:tcPr>
            <w:tcW w:w="0" w:type="auto"/>
          </w:tcPr>
          <w:p w:rsidR="00F424D4" w:rsidRPr="0024637B" w:rsidRDefault="00F424D4" w:rsidP="00044E3F">
            <w:pPr>
              <w:jc w:val="both"/>
              <w:rPr>
                <w:sz w:val="24"/>
                <w:szCs w:val="24"/>
                <w:lang w:eastAsia="lt-LT"/>
              </w:rPr>
            </w:pPr>
            <w:r w:rsidRPr="0024637B">
              <w:rPr>
                <w:sz w:val="24"/>
                <w:szCs w:val="24"/>
                <w:lang w:eastAsia="lt-LT"/>
              </w:rPr>
              <w:t>Rugpjūtis</w:t>
            </w:r>
          </w:p>
        </w:tc>
        <w:tc>
          <w:tcPr>
            <w:tcW w:w="0" w:type="auto"/>
          </w:tcPr>
          <w:p w:rsidR="00F424D4" w:rsidRPr="0024637B" w:rsidRDefault="00F424D4" w:rsidP="00F424D4">
            <w:pPr>
              <w:jc w:val="right"/>
              <w:rPr>
                <w:sz w:val="24"/>
                <w:szCs w:val="24"/>
                <w:lang w:eastAsia="lt-LT"/>
              </w:rPr>
            </w:pPr>
            <w:r w:rsidRPr="0024637B">
              <w:rPr>
                <w:sz w:val="24"/>
                <w:szCs w:val="24"/>
                <w:lang w:eastAsia="lt-LT"/>
              </w:rPr>
              <w:t>23</w:t>
            </w:r>
          </w:p>
        </w:tc>
        <w:tc>
          <w:tcPr>
            <w:tcW w:w="0" w:type="auto"/>
          </w:tcPr>
          <w:p w:rsidR="00F424D4" w:rsidRPr="0024637B" w:rsidRDefault="00F424D4" w:rsidP="00F424D4">
            <w:pPr>
              <w:jc w:val="both"/>
              <w:rPr>
                <w:sz w:val="24"/>
                <w:szCs w:val="24"/>
                <w:lang w:eastAsia="lt-LT"/>
              </w:rPr>
            </w:pPr>
          </w:p>
        </w:tc>
        <w:tc>
          <w:tcPr>
            <w:tcW w:w="0" w:type="auto"/>
          </w:tcPr>
          <w:p w:rsidR="00F424D4" w:rsidRPr="0024637B" w:rsidRDefault="00F424D4" w:rsidP="00044E3F">
            <w:pPr>
              <w:jc w:val="both"/>
              <w:rPr>
                <w:sz w:val="24"/>
                <w:szCs w:val="24"/>
                <w:lang w:eastAsia="lt-LT"/>
              </w:rPr>
            </w:pPr>
          </w:p>
        </w:tc>
        <w:tc>
          <w:tcPr>
            <w:tcW w:w="0" w:type="auto"/>
          </w:tcPr>
          <w:p w:rsidR="00F424D4" w:rsidRPr="0024637B" w:rsidRDefault="00F424D4" w:rsidP="00044E3F">
            <w:pPr>
              <w:jc w:val="both"/>
              <w:rPr>
                <w:sz w:val="24"/>
                <w:szCs w:val="24"/>
                <w:lang w:eastAsia="lt-LT"/>
              </w:rPr>
            </w:pPr>
            <w:r w:rsidRPr="0024637B">
              <w:rPr>
                <w:sz w:val="24"/>
                <w:szCs w:val="24"/>
                <w:lang w:eastAsia="lt-LT"/>
              </w:rPr>
              <w:t>Rugpjūtis</w:t>
            </w:r>
          </w:p>
        </w:tc>
        <w:tc>
          <w:tcPr>
            <w:tcW w:w="0" w:type="auto"/>
          </w:tcPr>
          <w:p w:rsidR="00F424D4" w:rsidRPr="0024637B" w:rsidRDefault="00F424D4" w:rsidP="00F424D4">
            <w:pPr>
              <w:jc w:val="right"/>
              <w:rPr>
                <w:sz w:val="24"/>
                <w:szCs w:val="24"/>
                <w:lang w:eastAsia="lt-LT"/>
              </w:rPr>
            </w:pPr>
            <w:r w:rsidRPr="0024637B">
              <w:rPr>
                <w:sz w:val="24"/>
                <w:szCs w:val="24"/>
                <w:lang w:eastAsia="lt-LT"/>
              </w:rPr>
              <w:t>23</w:t>
            </w:r>
          </w:p>
        </w:tc>
        <w:tc>
          <w:tcPr>
            <w:tcW w:w="0" w:type="auto"/>
          </w:tcPr>
          <w:p w:rsidR="00F424D4" w:rsidRPr="0024637B" w:rsidRDefault="00F424D4" w:rsidP="00F424D4">
            <w:pPr>
              <w:jc w:val="both"/>
              <w:rPr>
                <w:sz w:val="24"/>
                <w:szCs w:val="24"/>
                <w:lang w:eastAsia="lt-LT"/>
              </w:rPr>
            </w:pPr>
          </w:p>
        </w:tc>
      </w:tr>
      <w:tr w:rsidR="00F424D4" w:rsidRPr="0024637B" w:rsidTr="00771F82">
        <w:trPr>
          <w:jc w:val="center"/>
        </w:trPr>
        <w:tc>
          <w:tcPr>
            <w:tcW w:w="0" w:type="auto"/>
            <w:tcBorders>
              <w:bottom w:val="single" w:sz="4" w:space="0" w:color="auto"/>
            </w:tcBorders>
          </w:tcPr>
          <w:p w:rsidR="00F424D4" w:rsidRPr="0024637B" w:rsidRDefault="00F424D4" w:rsidP="00F424D4">
            <w:pPr>
              <w:jc w:val="both"/>
              <w:rPr>
                <w:sz w:val="24"/>
                <w:szCs w:val="24"/>
                <w:lang w:eastAsia="lt-LT"/>
              </w:rPr>
            </w:pPr>
            <w:r w:rsidRPr="0024637B">
              <w:rPr>
                <w:sz w:val="24"/>
                <w:szCs w:val="24"/>
                <w:lang w:eastAsia="lt-LT"/>
              </w:rPr>
              <w:t>Rugsėjis</w:t>
            </w:r>
          </w:p>
        </w:tc>
        <w:tc>
          <w:tcPr>
            <w:tcW w:w="0" w:type="auto"/>
            <w:tcBorders>
              <w:bottom w:val="single" w:sz="4" w:space="0" w:color="auto"/>
            </w:tcBorders>
          </w:tcPr>
          <w:p w:rsidR="00F424D4" w:rsidRPr="0024637B" w:rsidRDefault="00F424D4" w:rsidP="00F424D4">
            <w:pPr>
              <w:jc w:val="right"/>
              <w:rPr>
                <w:sz w:val="24"/>
                <w:szCs w:val="24"/>
                <w:lang w:eastAsia="lt-LT"/>
              </w:rPr>
            </w:pPr>
            <w:r w:rsidRPr="0024637B">
              <w:rPr>
                <w:sz w:val="24"/>
                <w:szCs w:val="24"/>
                <w:lang w:eastAsia="lt-LT"/>
              </w:rPr>
              <w:t>19</w:t>
            </w:r>
          </w:p>
        </w:tc>
        <w:tc>
          <w:tcPr>
            <w:tcW w:w="0" w:type="auto"/>
            <w:tcBorders>
              <w:bottom w:val="single" w:sz="4" w:space="0" w:color="auto"/>
            </w:tcBorders>
          </w:tcPr>
          <w:p w:rsidR="00F424D4" w:rsidRPr="0024637B" w:rsidRDefault="00F424D4" w:rsidP="00F424D4">
            <w:pPr>
              <w:jc w:val="both"/>
              <w:rPr>
                <w:sz w:val="24"/>
                <w:szCs w:val="24"/>
                <w:lang w:eastAsia="lt-LT"/>
              </w:rPr>
            </w:pPr>
            <w:r w:rsidRPr="0024637B">
              <w:rPr>
                <w:sz w:val="24"/>
                <w:szCs w:val="24"/>
                <w:lang w:eastAsia="lt-LT"/>
              </w:rPr>
              <w:t>63</w:t>
            </w:r>
          </w:p>
        </w:tc>
        <w:tc>
          <w:tcPr>
            <w:tcW w:w="0" w:type="auto"/>
          </w:tcPr>
          <w:p w:rsidR="00F424D4" w:rsidRPr="0024637B" w:rsidRDefault="00F424D4" w:rsidP="00044E3F">
            <w:pPr>
              <w:jc w:val="both"/>
              <w:rPr>
                <w:sz w:val="24"/>
                <w:szCs w:val="24"/>
                <w:lang w:eastAsia="lt-LT"/>
              </w:rPr>
            </w:pPr>
          </w:p>
        </w:tc>
        <w:tc>
          <w:tcPr>
            <w:tcW w:w="0" w:type="auto"/>
            <w:tcBorders>
              <w:bottom w:val="single" w:sz="4" w:space="0" w:color="auto"/>
            </w:tcBorders>
          </w:tcPr>
          <w:p w:rsidR="00F424D4" w:rsidRPr="0024637B" w:rsidRDefault="00F424D4" w:rsidP="00044E3F">
            <w:pPr>
              <w:jc w:val="both"/>
              <w:rPr>
                <w:sz w:val="24"/>
                <w:szCs w:val="24"/>
                <w:lang w:eastAsia="lt-LT"/>
              </w:rPr>
            </w:pPr>
            <w:r w:rsidRPr="0024637B">
              <w:rPr>
                <w:sz w:val="24"/>
                <w:szCs w:val="24"/>
                <w:lang w:eastAsia="lt-LT"/>
              </w:rPr>
              <w:t>Rugsėjis</w:t>
            </w:r>
          </w:p>
        </w:tc>
        <w:tc>
          <w:tcPr>
            <w:tcW w:w="0" w:type="auto"/>
            <w:tcBorders>
              <w:bottom w:val="single" w:sz="4" w:space="0" w:color="auto"/>
            </w:tcBorders>
          </w:tcPr>
          <w:p w:rsidR="00F424D4" w:rsidRPr="0024637B" w:rsidRDefault="00F424D4" w:rsidP="00F424D4">
            <w:pPr>
              <w:jc w:val="right"/>
              <w:rPr>
                <w:sz w:val="24"/>
                <w:szCs w:val="24"/>
                <w:lang w:eastAsia="lt-LT"/>
              </w:rPr>
            </w:pPr>
            <w:r w:rsidRPr="0024637B">
              <w:rPr>
                <w:sz w:val="24"/>
                <w:szCs w:val="24"/>
                <w:lang w:eastAsia="lt-LT"/>
              </w:rPr>
              <w:t>19</w:t>
            </w:r>
          </w:p>
        </w:tc>
        <w:tc>
          <w:tcPr>
            <w:tcW w:w="0" w:type="auto"/>
            <w:tcBorders>
              <w:bottom w:val="single" w:sz="4" w:space="0" w:color="auto"/>
            </w:tcBorders>
          </w:tcPr>
          <w:p w:rsidR="00F424D4" w:rsidRPr="0024637B" w:rsidRDefault="00F424D4" w:rsidP="00F424D4">
            <w:pPr>
              <w:jc w:val="both"/>
              <w:rPr>
                <w:sz w:val="24"/>
                <w:szCs w:val="24"/>
                <w:lang w:eastAsia="lt-LT"/>
              </w:rPr>
            </w:pPr>
            <w:r w:rsidRPr="0024637B">
              <w:rPr>
                <w:sz w:val="24"/>
                <w:szCs w:val="24"/>
                <w:lang w:eastAsia="lt-LT"/>
              </w:rPr>
              <w:t>63</w:t>
            </w:r>
          </w:p>
        </w:tc>
        <w:tc>
          <w:tcPr>
            <w:tcW w:w="0" w:type="auto"/>
          </w:tcPr>
          <w:p w:rsidR="00F424D4" w:rsidRPr="0024637B" w:rsidRDefault="00F424D4" w:rsidP="00044E3F">
            <w:pPr>
              <w:jc w:val="both"/>
              <w:rPr>
                <w:sz w:val="24"/>
                <w:szCs w:val="24"/>
                <w:lang w:eastAsia="lt-LT"/>
              </w:rPr>
            </w:pPr>
          </w:p>
        </w:tc>
        <w:tc>
          <w:tcPr>
            <w:tcW w:w="0" w:type="auto"/>
            <w:tcBorders>
              <w:bottom w:val="single" w:sz="4" w:space="0" w:color="auto"/>
            </w:tcBorders>
          </w:tcPr>
          <w:p w:rsidR="00F424D4" w:rsidRPr="0024637B" w:rsidRDefault="00F424D4" w:rsidP="00044E3F">
            <w:pPr>
              <w:jc w:val="both"/>
              <w:rPr>
                <w:sz w:val="24"/>
                <w:szCs w:val="24"/>
                <w:lang w:eastAsia="lt-LT"/>
              </w:rPr>
            </w:pPr>
            <w:r w:rsidRPr="0024637B">
              <w:rPr>
                <w:sz w:val="24"/>
                <w:szCs w:val="24"/>
                <w:lang w:eastAsia="lt-LT"/>
              </w:rPr>
              <w:t>Rugsėjis</w:t>
            </w:r>
          </w:p>
        </w:tc>
        <w:tc>
          <w:tcPr>
            <w:tcW w:w="0" w:type="auto"/>
            <w:tcBorders>
              <w:bottom w:val="single" w:sz="4" w:space="0" w:color="auto"/>
            </w:tcBorders>
          </w:tcPr>
          <w:p w:rsidR="00F424D4" w:rsidRPr="0024637B" w:rsidRDefault="00F424D4" w:rsidP="00F424D4">
            <w:pPr>
              <w:jc w:val="right"/>
              <w:rPr>
                <w:sz w:val="24"/>
                <w:szCs w:val="24"/>
                <w:lang w:eastAsia="lt-LT"/>
              </w:rPr>
            </w:pPr>
            <w:r w:rsidRPr="0024637B">
              <w:rPr>
                <w:sz w:val="24"/>
                <w:szCs w:val="24"/>
                <w:lang w:eastAsia="lt-LT"/>
              </w:rPr>
              <w:t>19</w:t>
            </w:r>
          </w:p>
        </w:tc>
        <w:tc>
          <w:tcPr>
            <w:tcW w:w="0" w:type="auto"/>
            <w:tcBorders>
              <w:bottom w:val="single" w:sz="4" w:space="0" w:color="auto"/>
            </w:tcBorders>
          </w:tcPr>
          <w:p w:rsidR="00F424D4" w:rsidRPr="0024637B" w:rsidRDefault="00F424D4" w:rsidP="00F424D4">
            <w:pPr>
              <w:jc w:val="both"/>
              <w:rPr>
                <w:sz w:val="24"/>
                <w:szCs w:val="24"/>
                <w:lang w:eastAsia="lt-LT"/>
              </w:rPr>
            </w:pPr>
            <w:r w:rsidRPr="0024637B">
              <w:rPr>
                <w:sz w:val="24"/>
                <w:szCs w:val="24"/>
                <w:lang w:eastAsia="lt-LT"/>
              </w:rPr>
              <w:t>63</w:t>
            </w:r>
          </w:p>
        </w:tc>
      </w:tr>
      <w:tr w:rsidR="00F424D4" w:rsidRPr="0024637B" w:rsidTr="00771F82">
        <w:trPr>
          <w:jc w:val="center"/>
        </w:trPr>
        <w:tc>
          <w:tcPr>
            <w:tcW w:w="0" w:type="auto"/>
            <w:tcBorders>
              <w:top w:val="single" w:sz="4" w:space="0" w:color="auto"/>
            </w:tcBorders>
          </w:tcPr>
          <w:p w:rsidR="00F424D4" w:rsidRPr="0024637B" w:rsidRDefault="00F424D4" w:rsidP="00F424D4">
            <w:pPr>
              <w:jc w:val="both"/>
              <w:rPr>
                <w:sz w:val="24"/>
                <w:szCs w:val="24"/>
                <w:lang w:eastAsia="lt-LT"/>
              </w:rPr>
            </w:pPr>
            <w:r w:rsidRPr="0024637B">
              <w:rPr>
                <w:sz w:val="24"/>
                <w:szCs w:val="24"/>
                <w:lang w:eastAsia="lt-LT"/>
              </w:rPr>
              <w:t>Spalis</w:t>
            </w:r>
          </w:p>
        </w:tc>
        <w:tc>
          <w:tcPr>
            <w:tcW w:w="0" w:type="auto"/>
            <w:tcBorders>
              <w:top w:val="single" w:sz="4" w:space="0" w:color="auto"/>
            </w:tcBorders>
          </w:tcPr>
          <w:p w:rsidR="00F424D4" w:rsidRPr="0024637B" w:rsidRDefault="00F424D4" w:rsidP="00F424D4">
            <w:pPr>
              <w:jc w:val="right"/>
              <w:rPr>
                <w:sz w:val="24"/>
                <w:szCs w:val="24"/>
                <w:lang w:eastAsia="lt-LT"/>
              </w:rPr>
            </w:pPr>
            <w:r w:rsidRPr="0024637B">
              <w:rPr>
                <w:sz w:val="24"/>
                <w:szCs w:val="24"/>
                <w:lang w:eastAsia="lt-LT"/>
              </w:rPr>
              <w:t>23</w:t>
            </w:r>
          </w:p>
        </w:tc>
        <w:tc>
          <w:tcPr>
            <w:tcW w:w="0" w:type="auto"/>
            <w:tcBorders>
              <w:top w:val="single" w:sz="4" w:space="0" w:color="auto"/>
            </w:tcBorders>
          </w:tcPr>
          <w:p w:rsidR="00F424D4" w:rsidRPr="0024637B" w:rsidRDefault="00F424D4" w:rsidP="00F424D4">
            <w:pPr>
              <w:jc w:val="both"/>
              <w:rPr>
                <w:sz w:val="24"/>
                <w:szCs w:val="24"/>
                <w:lang w:eastAsia="lt-LT"/>
              </w:rPr>
            </w:pPr>
          </w:p>
        </w:tc>
        <w:tc>
          <w:tcPr>
            <w:tcW w:w="0" w:type="auto"/>
          </w:tcPr>
          <w:p w:rsidR="00F424D4" w:rsidRPr="0024637B" w:rsidRDefault="00F424D4" w:rsidP="00044E3F">
            <w:pPr>
              <w:jc w:val="both"/>
              <w:rPr>
                <w:sz w:val="24"/>
                <w:szCs w:val="24"/>
                <w:lang w:eastAsia="lt-LT"/>
              </w:rPr>
            </w:pPr>
          </w:p>
        </w:tc>
        <w:tc>
          <w:tcPr>
            <w:tcW w:w="0" w:type="auto"/>
            <w:tcBorders>
              <w:top w:val="single" w:sz="4" w:space="0" w:color="auto"/>
            </w:tcBorders>
          </w:tcPr>
          <w:p w:rsidR="00F424D4" w:rsidRPr="0024637B" w:rsidRDefault="00F424D4" w:rsidP="00044E3F">
            <w:pPr>
              <w:jc w:val="both"/>
              <w:rPr>
                <w:sz w:val="24"/>
                <w:szCs w:val="24"/>
                <w:lang w:eastAsia="lt-LT"/>
              </w:rPr>
            </w:pPr>
            <w:r w:rsidRPr="0024637B">
              <w:rPr>
                <w:sz w:val="24"/>
                <w:szCs w:val="24"/>
                <w:lang w:eastAsia="lt-LT"/>
              </w:rPr>
              <w:t>Spalis</w:t>
            </w:r>
          </w:p>
        </w:tc>
        <w:tc>
          <w:tcPr>
            <w:tcW w:w="0" w:type="auto"/>
            <w:tcBorders>
              <w:top w:val="single" w:sz="4" w:space="0" w:color="auto"/>
            </w:tcBorders>
          </w:tcPr>
          <w:p w:rsidR="00F424D4" w:rsidRPr="0024637B" w:rsidRDefault="00F424D4" w:rsidP="00F424D4">
            <w:pPr>
              <w:jc w:val="right"/>
              <w:rPr>
                <w:sz w:val="24"/>
                <w:szCs w:val="24"/>
                <w:lang w:eastAsia="lt-LT"/>
              </w:rPr>
            </w:pPr>
            <w:r w:rsidRPr="0024637B">
              <w:rPr>
                <w:sz w:val="24"/>
                <w:szCs w:val="24"/>
                <w:lang w:eastAsia="lt-LT"/>
              </w:rPr>
              <w:t>23</w:t>
            </w:r>
          </w:p>
        </w:tc>
        <w:tc>
          <w:tcPr>
            <w:tcW w:w="0" w:type="auto"/>
            <w:tcBorders>
              <w:top w:val="single" w:sz="4" w:space="0" w:color="auto"/>
            </w:tcBorders>
          </w:tcPr>
          <w:p w:rsidR="00F424D4" w:rsidRPr="0024637B" w:rsidRDefault="00F424D4" w:rsidP="00F424D4">
            <w:pPr>
              <w:jc w:val="both"/>
              <w:rPr>
                <w:sz w:val="24"/>
                <w:szCs w:val="24"/>
                <w:lang w:eastAsia="lt-LT"/>
              </w:rPr>
            </w:pPr>
          </w:p>
        </w:tc>
        <w:tc>
          <w:tcPr>
            <w:tcW w:w="0" w:type="auto"/>
          </w:tcPr>
          <w:p w:rsidR="00F424D4" w:rsidRPr="0024637B" w:rsidRDefault="00F424D4" w:rsidP="00044E3F">
            <w:pPr>
              <w:jc w:val="both"/>
              <w:rPr>
                <w:sz w:val="24"/>
                <w:szCs w:val="24"/>
                <w:lang w:eastAsia="lt-LT"/>
              </w:rPr>
            </w:pPr>
          </w:p>
        </w:tc>
        <w:tc>
          <w:tcPr>
            <w:tcW w:w="0" w:type="auto"/>
            <w:tcBorders>
              <w:top w:val="single" w:sz="4" w:space="0" w:color="auto"/>
            </w:tcBorders>
          </w:tcPr>
          <w:p w:rsidR="00F424D4" w:rsidRPr="0024637B" w:rsidRDefault="00F424D4" w:rsidP="00044E3F">
            <w:pPr>
              <w:jc w:val="both"/>
              <w:rPr>
                <w:sz w:val="24"/>
                <w:szCs w:val="24"/>
                <w:lang w:eastAsia="lt-LT"/>
              </w:rPr>
            </w:pPr>
            <w:r w:rsidRPr="0024637B">
              <w:rPr>
                <w:sz w:val="24"/>
                <w:szCs w:val="24"/>
                <w:lang w:eastAsia="lt-LT"/>
              </w:rPr>
              <w:t>Spalis</w:t>
            </w:r>
          </w:p>
        </w:tc>
        <w:tc>
          <w:tcPr>
            <w:tcW w:w="0" w:type="auto"/>
            <w:tcBorders>
              <w:top w:val="single" w:sz="4" w:space="0" w:color="auto"/>
            </w:tcBorders>
          </w:tcPr>
          <w:p w:rsidR="00F424D4" w:rsidRPr="0024637B" w:rsidRDefault="00F424D4" w:rsidP="00F424D4">
            <w:pPr>
              <w:jc w:val="right"/>
              <w:rPr>
                <w:sz w:val="24"/>
                <w:szCs w:val="24"/>
                <w:lang w:eastAsia="lt-LT"/>
              </w:rPr>
            </w:pPr>
            <w:r w:rsidRPr="0024637B">
              <w:rPr>
                <w:sz w:val="24"/>
                <w:szCs w:val="24"/>
                <w:lang w:eastAsia="lt-LT"/>
              </w:rPr>
              <w:t>23</w:t>
            </w:r>
          </w:p>
        </w:tc>
        <w:tc>
          <w:tcPr>
            <w:tcW w:w="0" w:type="auto"/>
            <w:tcBorders>
              <w:top w:val="single" w:sz="4" w:space="0" w:color="auto"/>
            </w:tcBorders>
          </w:tcPr>
          <w:p w:rsidR="00F424D4" w:rsidRPr="0024637B" w:rsidRDefault="00F424D4" w:rsidP="00F424D4">
            <w:pPr>
              <w:jc w:val="both"/>
              <w:rPr>
                <w:sz w:val="24"/>
                <w:szCs w:val="24"/>
                <w:lang w:eastAsia="lt-LT"/>
              </w:rPr>
            </w:pPr>
          </w:p>
        </w:tc>
      </w:tr>
      <w:tr w:rsidR="00F424D4" w:rsidRPr="0024637B" w:rsidTr="00771F82">
        <w:trPr>
          <w:jc w:val="center"/>
        </w:trPr>
        <w:tc>
          <w:tcPr>
            <w:tcW w:w="0" w:type="auto"/>
          </w:tcPr>
          <w:p w:rsidR="00F424D4" w:rsidRPr="0024637B" w:rsidRDefault="00513E17" w:rsidP="00F424D4">
            <w:pPr>
              <w:jc w:val="both"/>
              <w:rPr>
                <w:sz w:val="24"/>
                <w:szCs w:val="24"/>
                <w:lang w:eastAsia="lt-LT"/>
              </w:rPr>
            </w:pPr>
            <w:r>
              <w:rPr>
                <w:sz w:val="24"/>
                <w:szCs w:val="24"/>
                <w:lang w:eastAsia="lt-LT"/>
              </w:rPr>
              <w:t>Lap</w:t>
            </w:r>
            <w:r w:rsidR="00F424D4" w:rsidRPr="0024637B">
              <w:rPr>
                <w:sz w:val="24"/>
                <w:szCs w:val="24"/>
                <w:lang w:eastAsia="lt-LT"/>
              </w:rPr>
              <w:t>k</w:t>
            </w:r>
            <w:r>
              <w:rPr>
                <w:sz w:val="24"/>
                <w:szCs w:val="24"/>
                <w:lang w:eastAsia="lt-LT"/>
              </w:rPr>
              <w:t>r</w:t>
            </w:r>
            <w:r w:rsidR="00F424D4" w:rsidRPr="0024637B">
              <w:rPr>
                <w:sz w:val="24"/>
                <w:szCs w:val="24"/>
                <w:lang w:eastAsia="lt-LT"/>
              </w:rPr>
              <w:t>itis</w:t>
            </w:r>
          </w:p>
        </w:tc>
        <w:tc>
          <w:tcPr>
            <w:tcW w:w="0" w:type="auto"/>
          </w:tcPr>
          <w:p w:rsidR="00F424D4" w:rsidRPr="0024637B" w:rsidRDefault="00F424D4" w:rsidP="00F424D4">
            <w:pPr>
              <w:jc w:val="right"/>
              <w:rPr>
                <w:sz w:val="24"/>
                <w:szCs w:val="24"/>
                <w:lang w:eastAsia="lt-LT"/>
              </w:rPr>
            </w:pPr>
            <w:r w:rsidRPr="0024637B">
              <w:rPr>
                <w:sz w:val="24"/>
                <w:szCs w:val="24"/>
                <w:lang w:eastAsia="lt-LT"/>
              </w:rPr>
              <w:t>21</w:t>
            </w:r>
          </w:p>
        </w:tc>
        <w:tc>
          <w:tcPr>
            <w:tcW w:w="0" w:type="auto"/>
          </w:tcPr>
          <w:p w:rsidR="00F424D4" w:rsidRPr="0024637B" w:rsidRDefault="00F424D4" w:rsidP="00F424D4">
            <w:pPr>
              <w:jc w:val="both"/>
              <w:rPr>
                <w:sz w:val="24"/>
                <w:szCs w:val="24"/>
                <w:lang w:eastAsia="lt-LT"/>
              </w:rPr>
            </w:pPr>
          </w:p>
        </w:tc>
        <w:tc>
          <w:tcPr>
            <w:tcW w:w="0" w:type="auto"/>
          </w:tcPr>
          <w:p w:rsidR="00F424D4" w:rsidRPr="0024637B" w:rsidRDefault="00F424D4" w:rsidP="00044E3F">
            <w:pPr>
              <w:jc w:val="both"/>
              <w:rPr>
                <w:sz w:val="24"/>
                <w:szCs w:val="24"/>
                <w:lang w:eastAsia="lt-LT"/>
              </w:rPr>
            </w:pPr>
          </w:p>
        </w:tc>
        <w:tc>
          <w:tcPr>
            <w:tcW w:w="0" w:type="auto"/>
          </w:tcPr>
          <w:p w:rsidR="00F424D4" w:rsidRPr="0024637B" w:rsidRDefault="00513E17" w:rsidP="00044E3F">
            <w:pPr>
              <w:jc w:val="both"/>
              <w:rPr>
                <w:sz w:val="24"/>
                <w:szCs w:val="24"/>
                <w:lang w:eastAsia="lt-LT"/>
              </w:rPr>
            </w:pPr>
            <w:r>
              <w:rPr>
                <w:sz w:val="24"/>
                <w:szCs w:val="24"/>
                <w:lang w:eastAsia="lt-LT"/>
              </w:rPr>
              <w:t>Lap</w:t>
            </w:r>
            <w:r w:rsidR="00F424D4" w:rsidRPr="0024637B">
              <w:rPr>
                <w:sz w:val="24"/>
                <w:szCs w:val="24"/>
                <w:lang w:eastAsia="lt-LT"/>
              </w:rPr>
              <w:t>k</w:t>
            </w:r>
            <w:r>
              <w:rPr>
                <w:sz w:val="24"/>
                <w:szCs w:val="24"/>
                <w:lang w:eastAsia="lt-LT"/>
              </w:rPr>
              <w:t>r</w:t>
            </w:r>
            <w:r w:rsidR="00F424D4" w:rsidRPr="0024637B">
              <w:rPr>
                <w:sz w:val="24"/>
                <w:szCs w:val="24"/>
                <w:lang w:eastAsia="lt-LT"/>
              </w:rPr>
              <w:t>itis</w:t>
            </w:r>
          </w:p>
        </w:tc>
        <w:tc>
          <w:tcPr>
            <w:tcW w:w="0" w:type="auto"/>
          </w:tcPr>
          <w:p w:rsidR="00F424D4" w:rsidRPr="0024637B" w:rsidRDefault="00F424D4" w:rsidP="00F424D4">
            <w:pPr>
              <w:jc w:val="right"/>
              <w:rPr>
                <w:sz w:val="24"/>
                <w:szCs w:val="24"/>
                <w:lang w:eastAsia="lt-LT"/>
              </w:rPr>
            </w:pPr>
            <w:r w:rsidRPr="0024637B">
              <w:rPr>
                <w:sz w:val="24"/>
                <w:szCs w:val="24"/>
                <w:lang w:eastAsia="lt-LT"/>
              </w:rPr>
              <w:t>21</w:t>
            </w:r>
          </w:p>
        </w:tc>
        <w:tc>
          <w:tcPr>
            <w:tcW w:w="0" w:type="auto"/>
          </w:tcPr>
          <w:p w:rsidR="00F424D4" w:rsidRPr="0024637B" w:rsidRDefault="00F424D4" w:rsidP="00F424D4">
            <w:pPr>
              <w:jc w:val="both"/>
              <w:rPr>
                <w:sz w:val="24"/>
                <w:szCs w:val="24"/>
                <w:lang w:eastAsia="lt-LT"/>
              </w:rPr>
            </w:pPr>
          </w:p>
        </w:tc>
        <w:tc>
          <w:tcPr>
            <w:tcW w:w="0" w:type="auto"/>
          </w:tcPr>
          <w:p w:rsidR="00F424D4" w:rsidRPr="0024637B" w:rsidRDefault="00F424D4" w:rsidP="00044E3F">
            <w:pPr>
              <w:jc w:val="both"/>
              <w:rPr>
                <w:sz w:val="24"/>
                <w:szCs w:val="24"/>
                <w:lang w:eastAsia="lt-LT"/>
              </w:rPr>
            </w:pPr>
          </w:p>
        </w:tc>
        <w:tc>
          <w:tcPr>
            <w:tcW w:w="0" w:type="auto"/>
          </w:tcPr>
          <w:p w:rsidR="00F424D4" w:rsidRPr="0024637B" w:rsidRDefault="00513E17" w:rsidP="00044E3F">
            <w:pPr>
              <w:jc w:val="both"/>
              <w:rPr>
                <w:sz w:val="24"/>
                <w:szCs w:val="24"/>
                <w:lang w:eastAsia="lt-LT"/>
              </w:rPr>
            </w:pPr>
            <w:r>
              <w:rPr>
                <w:sz w:val="24"/>
                <w:szCs w:val="24"/>
                <w:lang w:eastAsia="lt-LT"/>
              </w:rPr>
              <w:t>Lap</w:t>
            </w:r>
            <w:r w:rsidR="00F424D4" w:rsidRPr="0024637B">
              <w:rPr>
                <w:sz w:val="24"/>
                <w:szCs w:val="24"/>
                <w:lang w:eastAsia="lt-LT"/>
              </w:rPr>
              <w:t>k</w:t>
            </w:r>
            <w:r>
              <w:rPr>
                <w:sz w:val="24"/>
                <w:szCs w:val="24"/>
                <w:lang w:eastAsia="lt-LT"/>
              </w:rPr>
              <w:t>r</w:t>
            </w:r>
            <w:r w:rsidR="00F424D4" w:rsidRPr="0024637B">
              <w:rPr>
                <w:sz w:val="24"/>
                <w:szCs w:val="24"/>
                <w:lang w:eastAsia="lt-LT"/>
              </w:rPr>
              <w:t>itis</w:t>
            </w:r>
          </w:p>
        </w:tc>
        <w:tc>
          <w:tcPr>
            <w:tcW w:w="0" w:type="auto"/>
          </w:tcPr>
          <w:p w:rsidR="00F424D4" w:rsidRPr="0024637B" w:rsidRDefault="00F424D4" w:rsidP="00F424D4">
            <w:pPr>
              <w:jc w:val="right"/>
              <w:rPr>
                <w:sz w:val="24"/>
                <w:szCs w:val="24"/>
                <w:lang w:eastAsia="lt-LT"/>
              </w:rPr>
            </w:pPr>
            <w:r w:rsidRPr="0024637B">
              <w:rPr>
                <w:sz w:val="24"/>
                <w:szCs w:val="24"/>
                <w:lang w:eastAsia="lt-LT"/>
              </w:rPr>
              <w:t>21</w:t>
            </w:r>
          </w:p>
        </w:tc>
        <w:tc>
          <w:tcPr>
            <w:tcW w:w="0" w:type="auto"/>
          </w:tcPr>
          <w:p w:rsidR="00F424D4" w:rsidRPr="0024637B" w:rsidRDefault="00F424D4" w:rsidP="00F424D4">
            <w:pPr>
              <w:jc w:val="both"/>
              <w:rPr>
                <w:sz w:val="24"/>
                <w:szCs w:val="24"/>
                <w:lang w:eastAsia="lt-LT"/>
              </w:rPr>
            </w:pPr>
          </w:p>
        </w:tc>
      </w:tr>
      <w:tr w:rsidR="00F424D4" w:rsidRPr="0024637B" w:rsidTr="00771F82">
        <w:trPr>
          <w:jc w:val="center"/>
        </w:trPr>
        <w:tc>
          <w:tcPr>
            <w:tcW w:w="0" w:type="auto"/>
            <w:tcBorders>
              <w:bottom w:val="single" w:sz="4" w:space="0" w:color="auto"/>
            </w:tcBorders>
          </w:tcPr>
          <w:p w:rsidR="00F424D4" w:rsidRPr="0024637B" w:rsidRDefault="00F424D4" w:rsidP="00F424D4">
            <w:pPr>
              <w:jc w:val="both"/>
              <w:rPr>
                <w:sz w:val="24"/>
                <w:szCs w:val="24"/>
                <w:lang w:eastAsia="lt-LT"/>
              </w:rPr>
            </w:pPr>
            <w:r w:rsidRPr="0024637B">
              <w:rPr>
                <w:sz w:val="24"/>
                <w:szCs w:val="24"/>
                <w:lang w:eastAsia="lt-LT"/>
              </w:rPr>
              <w:t>Gruodis</w:t>
            </w:r>
          </w:p>
        </w:tc>
        <w:tc>
          <w:tcPr>
            <w:tcW w:w="0" w:type="auto"/>
            <w:tcBorders>
              <w:bottom w:val="single" w:sz="4" w:space="0" w:color="auto"/>
            </w:tcBorders>
          </w:tcPr>
          <w:p w:rsidR="00F424D4" w:rsidRPr="0024637B" w:rsidRDefault="00F424D4" w:rsidP="00F424D4">
            <w:pPr>
              <w:jc w:val="right"/>
              <w:rPr>
                <w:sz w:val="24"/>
                <w:szCs w:val="24"/>
                <w:lang w:eastAsia="lt-LT"/>
              </w:rPr>
            </w:pPr>
            <w:r w:rsidRPr="0024637B">
              <w:rPr>
                <w:sz w:val="24"/>
                <w:szCs w:val="24"/>
                <w:lang w:eastAsia="lt-LT"/>
              </w:rPr>
              <w:t>20</w:t>
            </w:r>
          </w:p>
        </w:tc>
        <w:tc>
          <w:tcPr>
            <w:tcW w:w="0" w:type="auto"/>
            <w:tcBorders>
              <w:bottom w:val="single" w:sz="4" w:space="0" w:color="auto"/>
            </w:tcBorders>
          </w:tcPr>
          <w:p w:rsidR="00F424D4" w:rsidRPr="0024637B" w:rsidRDefault="00F424D4" w:rsidP="00F424D4">
            <w:pPr>
              <w:jc w:val="both"/>
              <w:rPr>
                <w:sz w:val="24"/>
                <w:szCs w:val="24"/>
                <w:lang w:eastAsia="lt-LT"/>
              </w:rPr>
            </w:pPr>
            <w:r w:rsidRPr="0024637B">
              <w:rPr>
                <w:sz w:val="24"/>
                <w:szCs w:val="24"/>
                <w:lang w:eastAsia="lt-LT"/>
              </w:rPr>
              <w:t>64</w:t>
            </w:r>
          </w:p>
        </w:tc>
        <w:tc>
          <w:tcPr>
            <w:tcW w:w="0" w:type="auto"/>
          </w:tcPr>
          <w:p w:rsidR="00F424D4" w:rsidRPr="0024637B" w:rsidRDefault="00F424D4" w:rsidP="00044E3F">
            <w:pPr>
              <w:jc w:val="both"/>
              <w:rPr>
                <w:sz w:val="24"/>
                <w:szCs w:val="24"/>
                <w:lang w:eastAsia="lt-LT"/>
              </w:rPr>
            </w:pPr>
          </w:p>
        </w:tc>
        <w:tc>
          <w:tcPr>
            <w:tcW w:w="0" w:type="auto"/>
            <w:tcBorders>
              <w:bottom w:val="single" w:sz="4" w:space="0" w:color="auto"/>
            </w:tcBorders>
          </w:tcPr>
          <w:p w:rsidR="00F424D4" w:rsidRPr="0024637B" w:rsidRDefault="00F424D4" w:rsidP="00044E3F">
            <w:pPr>
              <w:jc w:val="both"/>
              <w:rPr>
                <w:sz w:val="24"/>
                <w:szCs w:val="24"/>
                <w:lang w:eastAsia="lt-LT"/>
              </w:rPr>
            </w:pPr>
            <w:r w:rsidRPr="0024637B">
              <w:rPr>
                <w:sz w:val="24"/>
                <w:szCs w:val="24"/>
                <w:lang w:eastAsia="lt-LT"/>
              </w:rPr>
              <w:t>Gruodis</w:t>
            </w:r>
          </w:p>
        </w:tc>
        <w:tc>
          <w:tcPr>
            <w:tcW w:w="0" w:type="auto"/>
            <w:tcBorders>
              <w:bottom w:val="single" w:sz="4" w:space="0" w:color="auto"/>
            </w:tcBorders>
          </w:tcPr>
          <w:p w:rsidR="00F424D4" w:rsidRPr="0024637B" w:rsidRDefault="00F424D4" w:rsidP="00F424D4">
            <w:pPr>
              <w:jc w:val="right"/>
              <w:rPr>
                <w:sz w:val="24"/>
                <w:szCs w:val="24"/>
                <w:lang w:eastAsia="lt-LT"/>
              </w:rPr>
            </w:pPr>
            <w:r w:rsidRPr="0024637B">
              <w:rPr>
                <w:sz w:val="24"/>
                <w:szCs w:val="24"/>
                <w:lang w:eastAsia="lt-LT"/>
              </w:rPr>
              <w:t>20</w:t>
            </w:r>
          </w:p>
        </w:tc>
        <w:tc>
          <w:tcPr>
            <w:tcW w:w="0" w:type="auto"/>
            <w:tcBorders>
              <w:bottom w:val="single" w:sz="4" w:space="0" w:color="auto"/>
            </w:tcBorders>
          </w:tcPr>
          <w:p w:rsidR="00F424D4" w:rsidRPr="0024637B" w:rsidRDefault="00F424D4" w:rsidP="00F424D4">
            <w:pPr>
              <w:jc w:val="both"/>
              <w:rPr>
                <w:sz w:val="24"/>
                <w:szCs w:val="24"/>
                <w:lang w:eastAsia="lt-LT"/>
              </w:rPr>
            </w:pPr>
            <w:r w:rsidRPr="0024637B">
              <w:rPr>
                <w:sz w:val="24"/>
                <w:szCs w:val="24"/>
                <w:lang w:eastAsia="lt-LT"/>
              </w:rPr>
              <w:t>64</w:t>
            </w:r>
          </w:p>
        </w:tc>
        <w:tc>
          <w:tcPr>
            <w:tcW w:w="0" w:type="auto"/>
          </w:tcPr>
          <w:p w:rsidR="00F424D4" w:rsidRPr="0024637B" w:rsidRDefault="00F424D4" w:rsidP="00044E3F">
            <w:pPr>
              <w:jc w:val="both"/>
              <w:rPr>
                <w:sz w:val="24"/>
                <w:szCs w:val="24"/>
                <w:lang w:eastAsia="lt-LT"/>
              </w:rPr>
            </w:pPr>
          </w:p>
        </w:tc>
        <w:tc>
          <w:tcPr>
            <w:tcW w:w="0" w:type="auto"/>
            <w:tcBorders>
              <w:bottom w:val="single" w:sz="4" w:space="0" w:color="auto"/>
            </w:tcBorders>
          </w:tcPr>
          <w:p w:rsidR="00F424D4" w:rsidRPr="0024637B" w:rsidRDefault="00F424D4" w:rsidP="00044E3F">
            <w:pPr>
              <w:jc w:val="both"/>
              <w:rPr>
                <w:sz w:val="24"/>
                <w:szCs w:val="24"/>
                <w:lang w:eastAsia="lt-LT"/>
              </w:rPr>
            </w:pPr>
            <w:r w:rsidRPr="0024637B">
              <w:rPr>
                <w:sz w:val="24"/>
                <w:szCs w:val="24"/>
                <w:lang w:eastAsia="lt-LT"/>
              </w:rPr>
              <w:t>Gruodis</w:t>
            </w:r>
          </w:p>
        </w:tc>
        <w:tc>
          <w:tcPr>
            <w:tcW w:w="0" w:type="auto"/>
            <w:tcBorders>
              <w:bottom w:val="single" w:sz="4" w:space="0" w:color="auto"/>
            </w:tcBorders>
          </w:tcPr>
          <w:p w:rsidR="00F424D4" w:rsidRPr="0024637B" w:rsidRDefault="00F424D4" w:rsidP="00F424D4">
            <w:pPr>
              <w:jc w:val="right"/>
              <w:rPr>
                <w:sz w:val="24"/>
                <w:szCs w:val="24"/>
                <w:lang w:eastAsia="lt-LT"/>
              </w:rPr>
            </w:pPr>
            <w:r w:rsidRPr="0024637B">
              <w:rPr>
                <w:sz w:val="24"/>
                <w:szCs w:val="24"/>
                <w:lang w:eastAsia="lt-LT"/>
              </w:rPr>
              <w:t>20</w:t>
            </w:r>
          </w:p>
        </w:tc>
        <w:tc>
          <w:tcPr>
            <w:tcW w:w="0" w:type="auto"/>
            <w:tcBorders>
              <w:bottom w:val="single" w:sz="4" w:space="0" w:color="auto"/>
            </w:tcBorders>
          </w:tcPr>
          <w:p w:rsidR="00F424D4" w:rsidRPr="0024637B" w:rsidRDefault="00F424D4" w:rsidP="00F424D4">
            <w:pPr>
              <w:jc w:val="both"/>
              <w:rPr>
                <w:sz w:val="24"/>
                <w:szCs w:val="24"/>
                <w:lang w:eastAsia="lt-LT"/>
              </w:rPr>
            </w:pPr>
            <w:r w:rsidRPr="0024637B">
              <w:rPr>
                <w:sz w:val="24"/>
                <w:szCs w:val="24"/>
                <w:lang w:eastAsia="lt-LT"/>
              </w:rPr>
              <w:t>64</w:t>
            </w:r>
          </w:p>
        </w:tc>
      </w:tr>
      <w:tr w:rsidR="00F424D4" w:rsidRPr="0024637B" w:rsidTr="00771F82">
        <w:trPr>
          <w:jc w:val="center"/>
        </w:trPr>
        <w:tc>
          <w:tcPr>
            <w:tcW w:w="0" w:type="auto"/>
            <w:tcBorders>
              <w:top w:val="single" w:sz="4" w:space="0" w:color="auto"/>
            </w:tcBorders>
          </w:tcPr>
          <w:p w:rsidR="00F424D4" w:rsidRPr="0024637B" w:rsidRDefault="00F424D4" w:rsidP="00F424D4">
            <w:pPr>
              <w:jc w:val="both"/>
              <w:rPr>
                <w:sz w:val="24"/>
                <w:szCs w:val="24"/>
                <w:lang w:eastAsia="lt-LT"/>
              </w:rPr>
            </w:pPr>
            <w:r w:rsidRPr="0024637B">
              <w:rPr>
                <w:sz w:val="24"/>
                <w:szCs w:val="24"/>
                <w:lang w:eastAsia="lt-LT"/>
              </w:rPr>
              <w:t>Iš viso</w:t>
            </w:r>
          </w:p>
        </w:tc>
        <w:tc>
          <w:tcPr>
            <w:tcW w:w="0" w:type="auto"/>
            <w:tcBorders>
              <w:top w:val="single" w:sz="4" w:space="0" w:color="auto"/>
            </w:tcBorders>
          </w:tcPr>
          <w:p w:rsidR="00F424D4" w:rsidRPr="0024637B" w:rsidRDefault="00F424D4" w:rsidP="00F424D4">
            <w:pPr>
              <w:jc w:val="right"/>
              <w:rPr>
                <w:sz w:val="24"/>
                <w:szCs w:val="24"/>
                <w:lang w:eastAsia="lt-LT"/>
              </w:rPr>
            </w:pPr>
            <w:r w:rsidRPr="0024637B">
              <w:rPr>
                <w:sz w:val="24"/>
                <w:szCs w:val="24"/>
                <w:lang w:eastAsia="lt-LT"/>
              </w:rPr>
              <w:t>252</w:t>
            </w:r>
          </w:p>
        </w:tc>
        <w:tc>
          <w:tcPr>
            <w:tcW w:w="0" w:type="auto"/>
            <w:tcBorders>
              <w:top w:val="single" w:sz="4" w:space="0" w:color="auto"/>
            </w:tcBorders>
          </w:tcPr>
          <w:p w:rsidR="00F424D4" w:rsidRPr="0024637B" w:rsidRDefault="00F424D4" w:rsidP="00F424D4">
            <w:pPr>
              <w:jc w:val="both"/>
              <w:rPr>
                <w:sz w:val="24"/>
                <w:szCs w:val="24"/>
                <w:lang w:eastAsia="lt-LT"/>
              </w:rPr>
            </w:pPr>
          </w:p>
        </w:tc>
        <w:tc>
          <w:tcPr>
            <w:tcW w:w="0" w:type="auto"/>
          </w:tcPr>
          <w:p w:rsidR="00F424D4" w:rsidRPr="0024637B" w:rsidRDefault="00F424D4" w:rsidP="00044E3F">
            <w:pPr>
              <w:jc w:val="both"/>
              <w:rPr>
                <w:sz w:val="24"/>
                <w:szCs w:val="24"/>
                <w:lang w:eastAsia="lt-LT"/>
              </w:rPr>
            </w:pPr>
          </w:p>
        </w:tc>
        <w:tc>
          <w:tcPr>
            <w:tcW w:w="0" w:type="auto"/>
            <w:tcBorders>
              <w:top w:val="single" w:sz="4" w:space="0" w:color="auto"/>
            </w:tcBorders>
          </w:tcPr>
          <w:p w:rsidR="00F424D4" w:rsidRPr="0024637B" w:rsidRDefault="00F424D4" w:rsidP="00044E3F">
            <w:pPr>
              <w:jc w:val="both"/>
              <w:rPr>
                <w:sz w:val="24"/>
                <w:szCs w:val="24"/>
                <w:lang w:eastAsia="lt-LT"/>
              </w:rPr>
            </w:pPr>
            <w:r w:rsidRPr="0024637B">
              <w:rPr>
                <w:sz w:val="24"/>
                <w:szCs w:val="24"/>
                <w:lang w:eastAsia="lt-LT"/>
              </w:rPr>
              <w:t>Iš viso</w:t>
            </w:r>
          </w:p>
        </w:tc>
        <w:tc>
          <w:tcPr>
            <w:tcW w:w="0" w:type="auto"/>
            <w:tcBorders>
              <w:top w:val="single" w:sz="4" w:space="0" w:color="auto"/>
            </w:tcBorders>
          </w:tcPr>
          <w:p w:rsidR="00F424D4" w:rsidRPr="0024637B" w:rsidRDefault="00F424D4" w:rsidP="00F424D4">
            <w:pPr>
              <w:jc w:val="right"/>
              <w:rPr>
                <w:sz w:val="24"/>
                <w:szCs w:val="24"/>
                <w:lang w:eastAsia="lt-LT"/>
              </w:rPr>
            </w:pPr>
            <w:r w:rsidRPr="0024637B">
              <w:rPr>
                <w:sz w:val="24"/>
                <w:szCs w:val="24"/>
                <w:lang w:eastAsia="lt-LT"/>
              </w:rPr>
              <w:t>252</w:t>
            </w:r>
          </w:p>
        </w:tc>
        <w:tc>
          <w:tcPr>
            <w:tcW w:w="0" w:type="auto"/>
            <w:tcBorders>
              <w:top w:val="single" w:sz="4" w:space="0" w:color="auto"/>
            </w:tcBorders>
          </w:tcPr>
          <w:p w:rsidR="00F424D4" w:rsidRPr="0024637B" w:rsidRDefault="00F424D4" w:rsidP="00F424D4">
            <w:pPr>
              <w:jc w:val="both"/>
              <w:rPr>
                <w:sz w:val="24"/>
                <w:szCs w:val="24"/>
                <w:lang w:eastAsia="lt-LT"/>
              </w:rPr>
            </w:pPr>
          </w:p>
        </w:tc>
        <w:tc>
          <w:tcPr>
            <w:tcW w:w="0" w:type="auto"/>
          </w:tcPr>
          <w:p w:rsidR="00F424D4" w:rsidRPr="0024637B" w:rsidRDefault="00F424D4" w:rsidP="00044E3F">
            <w:pPr>
              <w:jc w:val="both"/>
              <w:rPr>
                <w:sz w:val="24"/>
                <w:szCs w:val="24"/>
                <w:lang w:eastAsia="lt-LT"/>
              </w:rPr>
            </w:pPr>
          </w:p>
        </w:tc>
        <w:tc>
          <w:tcPr>
            <w:tcW w:w="0" w:type="auto"/>
            <w:tcBorders>
              <w:top w:val="single" w:sz="4" w:space="0" w:color="auto"/>
            </w:tcBorders>
          </w:tcPr>
          <w:p w:rsidR="00F424D4" w:rsidRPr="0024637B" w:rsidRDefault="00F424D4" w:rsidP="00044E3F">
            <w:pPr>
              <w:jc w:val="both"/>
              <w:rPr>
                <w:sz w:val="24"/>
                <w:szCs w:val="24"/>
                <w:lang w:eastAsia="lt-LT"/>
              </w:rPr>
            </w:pPr>
            <w:r w:rsidRPr="0024637B">
              <w:rPr>
                <w:sz w:val="24"/>
                <w:szCs w:val="24"/>
                <w:lang w:eastAsia="lt-LT"/>
              </w:rPr>
              <w:t>Iš viso</w:t>
            </w:r>
          </w:p>
        </w:tc>
        <w:tc>
          <w:tcPr>
            <w:tcW w:w="0" w:type="auto"/>
            <w:tcBorders>
              <w:top w:val="single" w:sz="4" w:space="0" w:color="auto"/>
            </w:tcBorders>
          </w:tcPr>
          <w:p w:rsidR="00F424D4" w:rsidRPr="0024637B" w:rsidRDefault="00F424D4" w:rsidP="00F424D4">
            <w:pPr>
              <w:jc w:val="right"/>
              <w:rPr>
                <w:sz w:val="24"/>
                <w:szCs w:val="24"/>
                <w:lang w:eastAsia="lt-LT"/>
              </w:rPr>
            </w:pPr>
            <w:r w:rsidRPr="0024637B">
              <w:rPr>
                <w:sz w:val="24"/>
                <w:szCs w:val="24"/>
                <w:lang w:eastAsia="lt-LT"/>
              </w:rPr>
              <w:t>252</w:t>
            </w:r>
          </w:p>
        </w:tc>
        <w:tc>
          <w:tcPr>
            <w:tcW w:w="0" w:type="auto"/>
            <w:tcBorders>
              <w:top w:val="single" w:sz="4" w:space="0" w:color="auto"/>
            </w:tcBorders>
          </w:tcPr>
          <w:p w:rsidR="00F424D4" w:rsidRPr="0024637B" w:rsidRDefault="00F424D4" w:rsidP="00F424D4">
            <w:pPr>
              <w:jc w:val="both"/>
              <w:rPr>
                <w:sz w:val="24"/>
                <w:szCs w:val="24"/>
                <w:lang w:eastAsia="lt-LT"/>
              </w:rPr>
            </w:pPr>
          </w:p>
        </w:tc>
      </w:tr>
    </w:tbl>
    <w:p w:rsidR="001F288B" w:rsidRPr="0024637B" w:rsidRDefault="00A775E6" w:rsidP="00133C35">
      <w:pPr>
        <w:pStyle w:val="Caption"/>
        <w:spacing w:after="120" w:line="360" w:lineRule="auto"/>
        <w:jc w:val="center"/>
        <w:rPr>
          <w:color w:val="000000" w:themeColor="text1"/>
          <w:sz w:val="24"/>
          <w:szCs w:val="24"/>
          <w:lang w:eastAsia="lt-LT"/>
        </w:rPr>
      </w:pPr>
      <w:r w:rsidRPr="0024637B">
        <w:rPr>
          <w:color w:val="000000" w:themeColor="text1"/>
          <w:sz w:val="24"/>
          <w:szCs w:val="24"/>
          <w:lang w:eastAsia="lt-LT"/>
        </w:rPr>
        <w:fldChar w:fldCharType="begin"/>
      </w:r>
      <w:r w:rsidR="00180442" w:rsidRPr="0024637B">
        <w:rPr>
          <w:color w:val="000000" w:themeColor="text1"/>
          <w:sz w:val="24"/>
          <w:szCs w:val="24"/>
          <w:lang w:eastAsia="lt-LT"/>
        </w:rPr>
        <w:instrText xml:space="preserve"> STYLEREF 1 \s </w:instrText>
      </w:r>
      <w:r w:rsidRPr="0024637B">
        <w:rPr>
          <w:color w:val="000000" w:themeColor="text1"/>
          <w:sz w:val="24"/>
          <w:szCs w:val="24"/>
          <w:lang w:eastAsia="lt-LT"/>
        </w:rPr>
        <w:fldChar w:fldCharType="separate"/>
      </w:r>
      <w:bookmarkStart w:id="131" w:name="_Toc324790703"/>
      <w:r w:rsidR="00722552">
        <w:rPr>
          <w:noProof/>
          <w:color w:val="000000" w:themeColor="text1"/>
          <w:sz w:val="24"/>
          <w:szCs w:val="24"/>
          <w:lang w:eastAsia="lt-LT"/>
        </w:rPr>
        <w:t>2</w:t>
      </w:r>
      <w:r w:rsidRPr="0024637B">
        <w:rPr>
          <w:color w:val="000000" w:themeColor="text1"/>
          <w:sz w:val="24"/>
          <w:szCs w:val="24"/>
          <w:lang w:eastAsia="lt-LT"/>
        </w:rPr>
        <w:fldChar w:fldCharType="end"/>
      </w:r>
      <w:r w:rsidR="00180442" w:rsidRPr="0024637B">
        <w:rPr>
          <w:color w:val="000000" w:themeColor="text1"/>
          <w:sz w:val="24"/>
          <w:szCs w:val="24"/>
          <w:lang w:eastAsia="lt-LT"/>
        </w:rPr>
        <w:t>.</w:t>
      </w:r>
      <w:r w:rsidRPr="0024637B">
        <w:rPr>
          <w:color w:val="000000" w:themeColor="text1"/>
          <w:sz w:val="24"/>
          <w:szCs w:val="24"/>
          <w:lang w:eastAsia="lt-LT"/>
        </w:rPr>
        <w:fldChar w:fldCharType="begin"/>
      </w:r>
      <w:r w:rsidR="00180442" w:rsidRPr="0024637B">
        <w:rPr>
          <w:color w:val="000000" w:themeColor="text1"/>
          <w:sz w:val="24"/>
          <w:szCs w:val="24"/>
          <w:lang w:eastAsia="lt-LT"/>
        </w:rPr>
        <w:instrText xml:space="preserve"> SEQ pav. \* ARABIC \s 1 </w:instrText>
      </w:r>
      <w:r w:rsidRPr="0024637B">
        <w:rPr>
          <w:color w:val="000000" w:themeColor="text1"/>
          <w:sz w:val="24"/>
          <w:szCs w:val="24"/>
          <w:lang w:eastAsia="lt-LT"/>
        </w:rPr>
        <w:fldChar w:fldCharType="separate"/>
      </w:r>
      <w:r w:rsidR="00722552">
        <w:rPr>
          <w:noProof/>
          <w:color w:val="000000" w:themeColor="text1"/>
          <w:sz w:val="24"/>
          <w:szCs w:val="24"/>
          <w:lang w:eastAsia="lt-LT"/>
        </w:rPr>
        <w:t>1</w:t>
      </w:r>
      <w:r w:rsidRPr="0024637B">
        <w:rPr>
          <w:color w:val="000000" w:themeColor="text1"/>
          <w:sz w:val="24"/>
          <w:szCs w:val="24"/>
          <w:lang w:eastAsia="lt-LT"/>
        </w:rPr>
        <w:fldChar w:fldCharType="end"/>
      </w:r>
      <w:r w:rsidR="006F2C60" w:rsidRPr="0024637B">
        <w:rPr>
          <w:color w:val="000000" w:themeColor="text1"/>
          <w:sz w:val="24"/>
          <w:szCs w:val="24"/>
          <w:lang w:eastAsia="lt-LT"/>
        </w:rPr>
        <w:t xml:space="preserve"> </w:t>
      </w:r>
      <w:bookmarkStart w:id="132" w:name="_Toc323756358"/>
      <w:r w:rsidR="006F2C60" w:rsidRPr="0024637B">
        <w:rPr>
          <w:color w:val="000000" w:themeColor="text1"/>
          <w:sz w:val="24"/>
          <w:szCs w:val="24"/>
          <w:lang w:eastAsia="lt-LT"/>
        </w:rPr>
        <w:t xml:space="preserve">pav. </w:t>
      </w:r>
      <w:r w:rsidR="001644AC" w:rsidRPr="0024637B">
        <w:rPr>
          <w:color w:val="000000" w:themeColor="text1"/>
          <w:sz w:val="24"/>
          <w:szCs w:val="24"/>
          <w:lang w:eastAsia="lt-LT"/>
        </w:rPr>
        <w:t>Prekybos akcijomis biržoje kalendorius 2012 m.</w:t>
      </w:r>
      <w:bookmarkEnd w:id="131"/>
      <w:bookmarkEnd w:id="132"/>
    </w:p>
    <w:p w:rsidR="001644AC" w:rsidRPr="0024637B" w:rsidRDefault="00D639E3" w:rsidP="008B34CF">
      <w:pPr>
        <w:spacing w:line="360" w:lineRule="auto"/>
        <w:ind w:firstLine="562"/>
        <w:jc w:val="both"/>
        <w:rPr>
          <w:lang w:eastAsia="lt-LT"/>
        </w:rPr>
      </w:pPr>
      <w:r w:rsidRPr="0024637B">
        <w:rPr>
          <w:lang w:eastAsia="lt-LT"/>
        </w:rPr>
        <w:t>Paprastumo dėlei š</w:t>
      </w:r>
      <w:r w:rsidR="00FB05E0" w:rsidRPr="0024637B">
        <w:rPr>
          <w:lang w:eastAsia="lt-LT"/>
        </w:rPr>
        <w:t>iame darbe daromos prielaidos, kad</w:t>
      </w:r>
    </w:p>
    <w:p w:rsidR="00FB05E0" w:rsidRPr="0024637B" w:rsidRDefault="00FB05E0" w:rsidP="00276D26">
      <w:pPr>
        <w:pStyle w:val="ListParagraph"/>
        <w:numPr>
          <w:ilvl w:val="0"/>
          <w:numId w:val="14"/>
        </w:numPr>
        <w:spacing w:line="360" w:lineRule="auto"/>
        <w:jc w:val="both"/>
        <w:rPr>
          <w:lang w:eastAsia="lt-LT"/>
        </w:rPr>
      </w:pPr>
      <w:r w:rsidRPr="0024637B">
        <w:rPr>
          <w:lang w:eastAsia="lt-LT"/>
        </w:rPr>
        <w:t>metuose yra 250 prekybos akcijomis biržoje dienų;</w:t>
      </w:r>
    </w:p>
    <w:p w:rsidR="00FB05E0" w:rsidRPr="0024637B" w:rsidRDefault="00D639E3" w:rsidP="00276D26">
      <w:pPr>
        <w:pStyle w:val="ListParagraph"/>
        <w:numPr>
          <w:ilvl w:val="0"/>
          <w:numId w:val="14"/>
        </w:numPr>
        <w:spacing w:line="360" w:lineRule="auto"/>
        <w:jc w:val="both"/>
        <w:rPr>
          <w:lang w:eastAsia="lt-LT"/>
        </w:rPr>
      </w:pPr>
      <w:r w:rsidRPr="0024637B">
        <w:rPr>
          <w:lang w:eastAsia="lt-LT"/>
        </w:rPr>
        <w:t>metuose yra 50 prekybos ak</w:t>
      </w:r>
      <w:r w:rsidR="008E507A" w:rsidRPr="0024637B">
        <w:rPr>
          <w:lang w:eastAsia="lt-LT"/>
        </w:rPr>
        <w:t>cijomis biržoje savaičių,</w:t>
      </w:r>
    </w:p>
    <w:p w:rsidR="008E507A" w:rsidRPr="0024637B" w:rsidRDefault="008E507A" w:rsidP="00276D26">
      <w:pPr>
        <w:pStyle w:val="ListParagraph"/>
        <w:numPr>
          <w:ilvl w:val="0"/>
          <w:numId w:val="14"/>
        </w:numPr>
        <w:spacing w:line="360" w:lineRule="auto"/>
        <w:jc w:val="both"/>
        <w:rPr>
          <w:lang w:eastAsia="lt-LT"/>
        </w:rPr>
      </w:pPr>
      <w:r w:rsidRPr="0024637B">
        <w:rPr>
          <w:lang w:eastAsia="lt-LT"/>
        </w:rPr>
        <w:t>nemokami dividendai ir nėra kitų išlaidų.</w:t>
      </w:r>
    </w:p>
    <w:p w:rsidR="00751FEA" w:rsidRPr="0024637B" w:rsidRDefault="00751FEA" w:rsidP="00751FEA">
      <w:pPr>
        <w:pStyle w:val="Heading2"/>
        <w:rPr>
          <w:lang w:val="lt-LT" w:eastAsia="lt-LT"/>
        </w:rPr>
      </w:pPr>
      <w:bookmarkStart w:id="133" w:name="_Toc324871358"/>
      <w:r w:rsidRPr="0024637B">
        <w:rPr>
          <w:lang w:val="lt-LT" w:eastAsia="lt-LT"/>
        </w:rPr>
        <w:t>ĮPRASTINIO PASIRINKIMO SANDORIO ĮKAINOJIMAS MARKOVO GRANDINĖMIS</w:t>
      </w:r>
      <w:bookmarkEnd w:id="133"/>
    </w:p>
    <w:p w:rsidR="00751FEA" w:rsidRPr="0024637B" w:rsidRDefault="001D5B93" w:rsidP="007F2B3B">
      <w:pPr>
        <w:spacing w:line="360" w:lineRule="auto"/>
        <w:ind w:firstLine="562"/>
        <w:jc w:val="both"/>
        <w:rPr>
          <w:lang w:eastAsia="lt-LT"/>
        </w:rPr>
      </w:pPr>
      <w:r w:rsidRPr="0024637B">
        <w:rPr>
          <w:lang w:eastAsia="lt-LT"/>
        </w:rPr>
        <w:t>2.1 lentelėje pateik</w:t>
      </w:r>
      <w:r w:rsidR="00315F6E" w:rsidRPr="0024637B">
        <w:rPr>
          <w:lang w:eastAsia="lt-LT"/>
        </w:rPr>
        <w:t>ti rezultatai, gauti Markovo gra</w:t>
      </w:r>
      <w:r w:rsidRPr="0024637B">
        <w:rPr>
          <w:lang w:eastAsia="lt-LT"/>
        </w:rPr>
        <w:t>ndinių metodu įkainojant Europietiškąjį pasirinkimo pirkti sandorį</w:t>
      </w:r>
      <w:r w:rsidR="008D0751">
        <w:rPr>
          <w:lang w:eastAsia="lt-LT"/>
        </w:rPr>
        <w:t xml:space="preserve">, </w:t>
      </w:r>
      <w:r w:rsidR="00A15104" w:rsidRPr="0024637B">
        <w:rPr>
          <w:lang w:eastAsia="lt-LT"/>
        </w:rPr>
        <w:t>esant skirtingam laiko žingsnių</w:t>
      </w:r>
      <w:r w:rsidRPr="0024637B">
        <w:rPr>
          <w:lang w:eastAsia="lt-LT"/>
        </w:rPr>
        <w:t xml:space="preserve"> skaičiui</w:t>
      </w:r>
      <w:r w:rsidR="00315F6E" w:rsidRPr="0024637B">
        <w:rPr>
          <w:lang w:eastAsia="lt-LT"/>
        </w:rPr>
        <w:t xml:space="preserve"> (žymimam</w:t>
      </w:r>
      <w:r w:rsidR="003A4FF4" w:rsidRPr="0024637B">
        <w:rPr>
          <w:lang w:eastAsia="lt-LT"/>
        </w:rPr>
        <w:t xml:space="preserve"> </w:t>
      </w:r>
      <w:r w:rsidR="003A4FF4" w:rsidRPr="0024637B">
        <w:rPr>
          <w:i/>
          <w:lang w:eastAsia="lt-LT"/>
        </w:rPr>
        <w:t>n</w:t>
      </w:r>
      <w:r w:rsidR="003A4FF4" w:rsidRPr="0024637B">
        <w:rPr>
          <w:lang w:eastAsia="lt-LT"/>
        </w:rPr>
        <w:t>)</w:t>
      </w:r>
      <w:r w:rsidRPr="0024637B">
        <w:rPr>
          <w:lang w:eastAsia="lt-LT"/>
        </w:rPr>
        <w:t xml:space="preserve">. </w:t>
      </w:r>
      <w:r w:rsidRPr="0024637B">
        <w:rPr>
          <w:i/>
          <w:lang w:eastAsia="lt-LT"/>
        </w:rPr>
        <w:t>m</w:t>
      </w:r>
      <w:r w:rsidRPr="0024637B">
        <w:rPr>
          <w:lang w:eastAsia="lt-LT"/>
        </w:rPr>
        <w:t xml:space="preserve"> žymi pirminio aktyvo kainos būsenų skaičių.</w:t>
      </w:r>
    </w:p>
    <w:p w:rsidR="00133C35" w:rsidRPr="0024637B" w:rsidRDefault="006F2C60" w:rsidP="00133C35">
      <w:pPr>
        <w:pStyle w:val="Caption"/>
        <w:tabs>
          <w:tab w:val="left" w:pos="-810"/>
          <w:tab w:val="left" w:pos="-450"/>
        </w:tabs>
        <w:spacing w:after="0" w:line="360" w:lineRule="auto"/>
        <w:jc w:val="right"/>
        <w:rPr>
          <w:color w:val="000000" w:themeColor="text1"/>
          <w:sz w:val="24"/>
          <w:szCs w:val="24"/>
        </w:rPr>
      </w:pPr>
      <w:r w:rsidRPr="0024637B">
        <w:rPr>
          <w:b w:val="0"/>
        </w:rPr>
        <w:tab/>
      </w:r>
      <w:r w:rsidR="00A775E6" w:rsidRPr="0024637B">
        <w:rPr>
          <w:color w:val="000000" w:themeColor="text1"/>
          <w:sz w:val="24"/>
          <w:szCs w:val="24"/>
        </w:rPr>
        <w:fldChar w:fldCharType="begin"/>
      </w:r>
      <w:r w:rsidR="00D27F63" w:rsidRPr="0024637B">
        <w:rPr>
          <w:color w:val="000000" w:themeColor="text1"/>
          <w:sz w:val="24"/>
          <w:szCs w:val="24"/>
        </w:rPr>
        <w:instrText xml:space="preserve"> STYLEREF 1 \s </w:instrText>
      </w:r>
      <w:r w:rsidR="00A775E6" w:rsidRPr="0024637B">
        <w:rPr>
          <w:color w:val="000000" w:themeColor="text1"/>
          <w:sz w:val="24"/>
          <w:szCs w:val="24"/>
        </w:rPr>
        <w:fldChar w:fldCharType="separate"/>
      </w:r>
      <w:bookmarkStart w:id="134" w:name="_Toc324790913"/>
      <w:r w:rsidR="00722552">
        <w:rPr>
          <w:noProof/>
          <w:color w:val="000000" w:themeColor="text1"/>
          <w:sz w:val="24"/>
          <w:szCs w:val="24"/>
        </w:rPr>
        <w:t>2</w:t>
      </w:r>
      <w:r w:rsidR="00A775E6" w:rsidRPr="0024637B">
        <w:rPr>
          <w:color w:val="000000" w:themeColor="text1"/>
          <w:sz w:val="24"/>
          <w:szCs w:val="24"/>
        </w:rPr>
        <w:fldChar w:fldCharType="end"/>
      </w:r>
      <w:r w:rsidR="00D27F63" w:rsidRPr="0024637B">
        <w:rPr>
          <w:color w:val="000000" w:themeColor="text1"/>
          <w:sz w:val="24"/>
          <w:szCs w:val="24"/>
        </w:rPr>
        <w:t>.</w:t>
      </w:r>
      <w:r w:rsidR="00A775E6" w:rsidRPr="0024637B">
        <w:rPr>
          <w:color w:val="000000" w:themeColor="text1"/>
          <w:sz w:val="24"/>
          <w:szCs w:val="24"/>
        </w:rPr>
        <w:fldChar w:fldCharType="begin"/>
      </w:r>
      <w:r w:rsidR="00D27F63" w:rsidRPr="0024637B">
        <w:rPr>
          <w:color w:val="000000" w:themeColor="text1"/>
          <w:sz w:val="24"/>
          <w:szCs w:val="24"/>
        </w:rPr>
        <w:instrText xml:space="preserve"> SEQ lentelė \* ARABIC \s 1 </w:instrText>
      </w:r>
      <w:r w:rsidR="00A775E6" w:rsidRPr="0024637B">
        <w:rPr>
          <w:color w:val="000000" w:themeColor="text1"/>
          <w:sz w:val="24"/>
          <w:szCs w:val="24"/>
        </w:rPr>
        <w:fldChar w:fldCharType="separate"/>
      </w:r>
      <w:r w:rsidR="00722552">
        <w:rPr>
          <w:noProof/>
          <w:color w:val="000000" w:themeColor="text1"/>
          <w:sz w:val="24"/>
          <w:szCs w:val="24"/>
        </w:rPr>
        <w:t>1</w:t>
      </w:r>
      <w:r w:rsidR="00A775E6" w:rsidRPr="0024637B">
        <w:rPr>
          <w:color w:val="000000" w:themeColor="text1"/>
          <w:sz w:val="24"/>
          <w:szCs w:val="24"/>
        </w:rPr>
        <w:fldChar w:fldCharType="end"/>
      </w:r>
      <w:bookmarkStart w:id="135" w:name="_Toc323756336"/>
      <w:r w:rsidRPr="0024637B">
        <w:rPr>
          <w:color w:val="000000" w:themeColor="text1"/>
          <w:sz w:val="24"/>
          <w:szCs w:val="24"/>
        </w:rPr>
        <w:t xml:space="preserve"> lentelė</w:t>
      </w:r>
      <w:bookmarkEnd w:id="135"/>
    </w:p>
    <w:p w:rsidR="001D5B93" w:rsidRPr="0024637B" w:rsidRDefault="001D5B93" w:rsidP="00133C35">
      <w:pPr>
        <w:pStyle w:val="Caption"/>
        <w:tabs>
          <w:tab w:val="left" w:pos="-810"/>
          <w:tab w:val="left" w:pos="-450"/>
        </w:tabs>
        <w:spacing w:after="0" w:line="360" w:lineRule="auto"/>
        <w:jc w:val="center"/>
        <w:rPr>
          <w:color w:val="000000" w:themeColor="text1"/>
          <w:sz w:val="24"/>
          <w:szCs w:val="24"/>
        </w:rPr>
      </w:pPr>
      <w:r w:rsidRPr="0024637B">
        <w:rPr>
          <w:color w:val="000000" w:themeColor="text1"/>
          <w:sz w:val="24"/>
          <w:szCs w:val="24"/>
        </w:rPr>
        <w:t>Europiet</w:t>
      </w:r>
      <w:r w:rsidR="004A2632" w:rsidRPr="0024637B">
        <w:rPr>
          <w:color w:val="000000" w:themeColor="text1"/>
          <w:sz w:val="24"/>
          <w:szCs w:val="24"/>
        </w:rPr>
        <w:t>i</w:t>
      </w:r>
      <w:r w:rsidR="00823A75">
        <w:rPr>
          <w:color w:val="000000" w:themeColor="text1"/>
          <w:sz w:val="24"/>
          <w:szCs w:val="24"/>
        </w:rPr>
        <w:t>škojo</w:t>
      </w:r>
      <w:r w:rsidRPr="0024637B">
        <w:rPr>
          <w:color w:val="000000" w:themeColor="text1"/>
          <w:sz w:val="24"/>
          <w:szCs w:val="24"/>
        </w:rPr>
        <w:t xml:space="preserve"> pasirinkimo pirkti sandori</w:t>
      </w:r>
      <w:bookmarkEnd w:id="134"/>
      <w:r w:rsidR="00823A75">
        <w:rPr>
          <w:color w:val="000000" w:themeColor="text1"/>
          <w:sz w:val="24"/>
          <w:szCs w:val="24"/>
        </w:rPr>
        <w:t>o kaina</w:t>
      </w:r>
      <w:r w:rsidR="003B38A5">
        <w:rPr>
          <w:color w:val="000000" w:themeColor="text1"/>
          <w:sz w:val="24"/>
          <w:szCs w:val="24"/>
        </w:rPr>
        <w:t>, esant skirtingam laiko žingsnių skaičiui</w:t>
      </w:r>
    </w:p>
    <w:tbl>
      <w:tblPr>
        <w:tblStyle w:val="TableGrid"/>
        <w:tblW w:w="5000" w:type="pct"/>
        <w:jc w:val="center"/>
        <w:tblLook w:val="04A0"/>
      </w:tblPr>
      <w:tblGrid>
        <w:gridCol w:w="3919"/>
        <w:gridCol w:w="1484"/>
        <w:gridCol w:w="1484"/>
        <w:gridCol w:w="1484"/>
        <w:gridCol w:w="1482"/>
      </w:tblGrid>
      <w:tr w:rsidR="001D5B93" w:rsidRPr="0024637B" w:rsidTr="006810D1">
        <w:trPr>
          <w:trHeight w:hRule="exact" w:val="288"/>
          <w:jc w:val="center"/>
        </w:trPr>
        <w:tc>
          <w:tcPr>
            <w:tcW w:w="1989" w:type="pct"/>
            <w:shd w:val="clear" w:color="auto" w:fill="F2F2F2" w:themeFill="background1" w:themeFillShade="F2"/>
            <w:noWrap/>
            <w:hideMark/>
          </w:tcPr>
          <w:p w:rsidR="001D5B93" w:rsidRPr="0024637B" w:rsidRDefault="00CE477E" w:rsidP="001D5B93">
            <w:pPr>
              <w:spacing w:line="360" w:lineRule="auto"/>
              <w:rPr>
                <w:color w:val="000000"/>
                <w:sz w:val="24"/>
                <w:szCs w:val="24"/>
              </w:rPr>
            </w:pPr>
            <w:r w:rsidRPr="0024637B">
              <w:rPr>
                <w:color w:val="000000"/>
                <w:sz w:val="24"/>
                <w:szCs w:val="24"/>
              </w:rPr>
              <w:t>Laiko žing</w:t>
            </w:r>
            <w:r w:rsidR="001D5B93" w:rsidRPr="0024637B">
              <w:rPr>
                <w:color w:val="000000"/>
                <w:sz w:val="24"/>
                <w:szCs w:val="24"/>
              </w:rPr>
              <w:t>s</w:t>
            </w:r>
            <w:r w:rsidRPr="0024637B">
              <w:rPr>
                <w:color w:val="000000"/>
                <w:sz w:val="24"/>
                <w:szCs w:val="24"/>
              </w:rPr>
              <w:t>n</w:t>
            </w:r>
            <w:r w:rsidR="001D5B93" w:rsidRPr="0024637B">
              <w:rPr>
                <w:color w:val="000000"/>
                <w:sz w:val="24"/>
                <w:szCs w:val="24"/>
              </w:rPr>
              <w:t>ių skaičius (</w:t>
            </w:r>
            <w:r w:rsidR="001D5B93" w:rsidRPr="0024637B">
              <w:rPr>
                <w:i/>
                <w:color w:val="000000"/>
                <w:sz w:val="24"/>
                <w:szCs w:val="24"/>
              </w:rPr>
              <w:t>n</w:t>
            </w:r>
            <w:r w:rsidR="001D5B93" w:rsidRPr="0024637B">
              <w:rPr>
                <w:color w:val="000000"/>
                <w:sz w:val="24"/>
                <w:szCs w:val="24"/>
              </w:rPr>
              <w:t>)</w:t>
            </w:r>
          </w:p>
          <w:p w:rsidR="001D5B93" w:rsidRPr="0024637B" w:rsidRDefault="001D5B93" w:rsidP="001D5B93">
            <w:pPr>
              <w:spacing w:line="360" w:lineRule="auto"/>
              <w:rPr>
                <w:color w:val="000000"/>
                <w:sz w:val="24"/>
                <w:szCs w:val="24"/>
              </w:rPr>
            </w:pPr>
            <w:r w:rsidRPr="0024637B">
              <w:rPr>
                <w:color w:val="000000"/>
                <w:sz w:val="24"/>
                <w:szCs w:val="24"/>
              </w:rPr>
              <w:t>njgjghskaičiusskaiskaičius</w:t>
            </w:r>
            <w:r w:rsidRPr="0024637B">
              <w:rPr>
                <w:i/>
                <w:color w:val="000000"/>
                <w:sz w:val="24"/>
                <w:szCs w:val="24"/>
              </w:rPr>
              <w:t>(n)</w:t>
            </w:r>
            <w:r w:rsidRPr="0024637B">
              <w:rPr>
                <w:color w:val="000000"/>
                <w:sz w:val="24"/>
                <w:szCs w:val="24"/>
              </w:rPr>
              <w:t xml:space="preserve"> </w:t>
            </w:r>
          </w:p>
        </w:tc>
        <w:tc>
          <w:tcPr>
            <w:tcW w:w="753" w:type="pct"/>
            <w:shd w:val="clear" w:color="auto" w:fill="F2F2F2" w:themeFill="background1" w:themeFillShade="F2"/>
            <w:noWrap/>
            <w:hideMark/>
          </w:tcPr>
          <w:p w:rsidR="001D5B93" w:rsidRPr="0024637B" w:rsidRDefault="00982296" w:rsidP="00982296">
            <w:pPr>
              <w:spacing w:line="480" w:lineRule="auto"/>
              <w:jc w:val="center"/>
              <w:rPr>
                <w:color w:val="000000"/>
                <w:sz w:val="24"/>
                <w:szCs w:val="24"/>
              </w:rPr>
            </w:pPr>
            <w:r w:rsidRPr="0024637B">
              <w:rPr>
                <w:color w:val="000000"/>
                <w:sz w:val="24"/>
                <w:szCs w:val="24"/>
              </w:rPr>
              <w:t>12</w:t>
            </w:r>
            <w:r w:rsidR="001D5B93" w:rsidRPr="0024637B">
              <w:rPr>
                <w:color w:val="000000"/>
                <w:sz w:val="24"/>
                <w:szCs w:val="24"/>
              </w:rPr>
              <w:t>5</w:t>
            </w:r>
          </w:p>
        </w:tc>
        <w:tc>
          <w:tcPr>
            <w:tcW w:w="753" w:type="pct"/>
            <w:shd w:val="clear" w:color="auto" w:fill="F2F2F2" w:themeFill="background1" w:themeFillShade="F2"/>
            <w:noWrap/>
            <w:hideMark/>
          </w:tcPr>
          <w:p w:rsidR="001D5B93" w:rsidRPr="0024637B" w:rsidRDefault="001D5B93" w:rsidP="005C2AB5">
            <w:pPr>
              <w:spacing w:line="360" w:lineRule="auto"/>
              <w:jc w:val="center"/>
              <w:rPr>
                <w:color w:val="000000"/>
                <w:sz w:val="24"/>
                <w:szCs w:val="24"/>
              </w:rPr>
            </w:pPr>
            <w:r w:rsidRPr="0024637B">
              <w:rPr>
                <w:color w:val="000000"/>
                <w:sz w:val="24"/>
                <w:szCs w:val="24"/>
              </w:rPr>
              <w:t>5</w:t>
            </w:r>
            <w:r w:rsidR="00982296" w:rsidRPr="0024637B">
              <w:rPr>
                <w:color w:val="000000"/>
                <w:sz w:val="24"/>
                <w:szCs w:val="24"/>
              </w:rPr>
              <w:t>0</w:t>
            </w:r>
          </w:p>
        </w:tc>
        <w:tc>
          <w:tcPr>
            <w:tcW w:w="753" w:type="pct"/>
            <w:shd w:val="clear" w:color="auto" w:fill="F2F2F2" w:themeFill="background1" w:themeFillShade="F2"/>
            <w:noWrap/>
            <w:hideMark/>
          </w:tcPr>
          <w:p w:rsidR="001D5B93" w:rsidRPr="0024637B" w:rsidRDefault="00B04BE7" w:rsidP="005C2AB5">
            <w:pPr>
              <w:spacing w:line="360" w:lineRule="auto"/>
              <w:jc w:val="center"/>
              <w:rPr>
                <w:color w:val="000000"/>
                <w:sz w:val="24"/>
                <w:szCs w:val="24"/>
              </w:rPr>
            </w:pPr>
            <w:r w:rsidRPr="0024637B">
              <w:rPr>
                <w:color w:val="000000"/>
                <w:sz w:val="24"/>
                <w:szCs w:val="24"/>
              </w:rPr>
              <w:t>25</w:t>
            </w:r>
          </w:p>
        </w:tc>
        <w:tc>
          <w:tcPr>
            <w:tcW w:w="752" w:type="pct"/>
            <w:shd w:val="clear" w:color="auto" w:fill="F2F2F2" w:themeFill="background1" w:themeFillShade="F2"/>
            <w:noWrap/>
            <w:hideMark/>
          </w:tcPr>
          <w:p w:rsidR="001D5B93" w:rsidRPr="0024637B" w:rsidRDefault="001D5B93" w:rsidP="005C2AB5">
            <w:pPr>
              <w:spacing w:line="360" w:lineRule="auto"/>
              <w:jc w:val="center"/>
              <w:rPr>
                <w:color w:val="000000"/>
                <w:sz w:val="24"/>
                <w:szCs w:val="24"/>
              </w:rPr>
            </w:pPr>
            <w:r w:rsidRPr="0024637B">
              <w:rPr>
                <w:color w:val="000000"/>
                <w:sz w:val="24"/>
                <w:szCs w:val="24"/>
              </w:rPr>
              <w:t>1</w:t>
            </w:r>
          </w:p>
        </w:tc>
      </w:tr>
      <w:tr w:rsidR="001D5B93" w:rsidRPr="0024637B" w:rsidTr="006810D1">
        <w:trPr>
          <w:trHeight w:hRule="exact" w:val="288"/>
          <w:jc w:val="center"/>
        </w:trPr>
        <w:tc>
          <w:tcPr>
            <w:tcW w:w="1989" w:type="pct"/>
            <w:shd w:val="clear" w:color="auto" w:fill="F2F2F2" w:themeFill="background1" w:themeFillShade="F2"/>
            <w:noWrap/>
            <w:hideMark/>
          </w:tcPr>
          <w:p w:rsidR="001D5B93" w:rsidRPr="0024637B" w:rsidRDefault="001D5B93" w:rsidP="001D5B93">
            <w:pPr>
              <w:spacing w:line="360" w:lineRule="auto"/>
              <w:rPr>
                <w:color w:val="000000"/>
                <w:sz w:val="24"/>
                <w:szCs w:val="24"/>
              </w:rPr>
            </w:pPr>
            <w:r w:rsidRPr="0024637B">
              <w:rPr>
                <w:color w:val="000000"/>
                <w:sz w:val="24"/>
                <w:szCs w:val="24"/>
              </w:rPr>
              <w:t>Laiko žingsnis (</w:t>
            </w:r>
            <w:r w:rsidRPr="0024637B">
              <w:rPr>
                <w:i/>
                <w:sz w:val="24"/>
                <w:szCs w:val="24"/>
              </w:rPr>
              <w:t>Δt</w:t>
            </w:r>
            <w:r w:rsidRPr="0024637B">
              <w:rPr>
                <w:sz w:val="24"/>
                <w:szCs w:val="24"/>
              </w:rPr>
              <w:t>)</w:t>
            </w:r>
          </w:p>
        </w:tc>
        <w:tc>
          <w:tcPr>
            <w:tcW w:w="753" w:type="pct"/>
            <w:shd w:val="clear" w:color="auto" w:fill="F2F2F2" w:themeFill="background1" w:themeFillShade="F2"/>
            <w:noWrap/>
            <w:hideMark/>
          </w:tcPr>
          <w:p w:rsidR="001D5B93" w:rsidRPr="0024637B" w:rsidRDefault="001D5B93" w:rsidP="005C2AB5">
            <w:pPr>
              <w:spacing w:line="360" w:lineRule="auto"/>
              <w:jc w:val="center"/>
              <w:rPr>
                <w:color w:val="000000"/>
                <w:sz w:val="24"/>
                <w:szCs w:val="24"/>
              </w:rPr>
            </w:pPr>
            <w:r w:rsidRPr="0024637B">
              <w:rPr>
                <w:color w:val="000000"/>
                <w:sz w:val="24"/>
                <w:szCs w:val="24"/>
              </w:rPr>
              <w:t>1/250</w:t>
            </w:r>
          </w:p>
        </w:tc>
        <w:tc>
          <w:tcPr>
            <w:tcW w:w="753" w:type="pct"/>
            <w:shd w:val="clear" w:color="auto" w:fill="F2F2F2" w:themeFill="background1" w:themeFillShade="F2"/>
            <w:noWrap/>
            <w:hideMark/>
          </w:tcPr>
          <w:p w:rsidR="001D5B93" w:rsidRPr="0024637B" w:rsidRDefault="00982296" w:rsidP="005C2AB5">
            <w:pPr>
              <w:spacing w:line="360" w:lineRule="auto"/>
              <w:jc w:val="center"/>
              <w:rPr>
                <w:color w:val="000000"/>
                <w:sz w:val="24"/>
                <w:szCs w:val="24"/>
              </w:rPr>
            </w:pPr>
            <w:r w:rsidRPr="0024637B">
              <w:rPr>
                <w:color w:val="000000"/>
                <w:sz w:val="24"/>
                <w:szCs w:val="24"/>
              </w:rPr>
              <w:t>1/100</w:t>
            </w:r>
          </w:p>
        </w:tc>
        <w:tc>
          <w:tcPr>
            <w:tcW w:w="753" w:type="pct"/>
            <w:shd w:val="clear" w:color="auto" w:fill="F2F2F2" w:themeFill="background1" w:themeFillShade="F2"/>
            <w:noWrap/>
            <w:hideMark/>
          </w:tcPr>
          <w:p w:rsidR="001D5B93" w:rsidRPr="0024637B" w:rsidRDefault="00B04BE7" w:rsidP="005C2AB5">
            <w:pPr>
              <w:spacing w:line="360" w:lineRule="auto"/>
              <w:jc w:val="center"/>
              <w:rPr>
                <w:color w:val="000000"/>
                <w:sz w:val="24"/>
                <w:szCs w:val="24"/>
              </w:rPr>
            </w:pPr>
            <w:r w:rsidRPr="0024637B">
              <w:rPr>
                <w:color w:val="000000"/>
                <w:sz w:val="24"/>
                <w:szCs w:val="24"/>
              </w:rPr>
              <w:t>1/5</w:t>
            </w:r>
            <w:r w:rsidR="001D5B93" w:rsidRPr="0024637B">
              <w:rPr>
                <w:color w:val="000000"/>
                <w:sz w:val="24"/>
                <w:szCs w:val="24"/>
              </w:rPr>
              <w:t>0</w:t>
            </w:r>
          </w:p>
        </w:tc>
        <w:tc>
          <w:tcPr>
            <w:tcW w:w="752" w:type="pct"/>
            <w:shd w:val="clear" w:color="auto" w:fill="F2F2F2" w:themeFill="background1" w:themeFillShade="F2"/>
            <w:noWrap/>
            <w:hideMark/>
          </w:tcPr>
          <w:p w:rsidR="001D5B93" w:rsidRPr="0024637B" w:rsidRDefault="00982296" w:rsidP="005C2AB5">
            <w:pPr>
              <w:spacing w:line="360" w:lineRule="auto"/>
              <w:jc w:val="center"/>
              <w:rPr>
                <w:color w:val="000000"/>
                <w:sz w:val="24"/>
                <w:szCs w:val="24"/>
              </w:rPr>
            </w:pPr>
            <w:r w:rsidRPr="0024637B">
              <w:rPr>
                <w:color w:val="000000"/>
                <w:sz w:val="24"/>
                <w:szCs w:val="24"/>
              </w:rPr>
              <w:t>1/2</w:t>
            </w:r>
          </w:p>
        </w:tc>
      </w:tr>
      <w:tr w:rsidR="00BC4C28" w:rsidRPr="0024637B" w:rsidTr="006810D1">
        <w:trPr>
          <w:trHeight w:hRule="exact" w:val="288"/>
          <w:jc w:val="center"/>
        </w:trPr>
        <w:tc>
          <w:tcPr>
            <w:tcW w:w="1989" w:type="pct"/>
            <w:shd w:val="clear" w:color="auto" w:fill="F2F2F2" w:themeFill="background1" w:themeFillShade="F2"/>
            <w:noWrap/>
            <w:hideMark/>
          </w:tcPr>
          <w:p w:rsidR="00BC4C28" w:rsidRPr="0024637B" w:rsidRDefault="00BC4C28" w:rsidP="001D5B93">
            <w:pPr>
              <w:spacing w:line="360" w:lineRule="auto"/>
              <w:rPr>
                <w:color w:val="000000"/>
                <w:sz w:val="24"/>
                <w:szCs w:val="24"/>
              </w:rPr>
            </w:pPr>
            <w:r w:rsidRPr="0024637B">
              <w:rPr>
                <w:color w:val="000000"/>
                <w:sz w:val="24"/>
                <w:szCs w:val="24"/>
              </w:rPr>
              <w:t>m = 101</w:t>
            </w:r>
          </w:p>
        </w:tc>
        <w:tc>
          <w:tcPr>
            <w:tcW w:w="753" w:type="pct"/>
            <w:noWrap/>
            <w:hideMark/>
          </w:tcPr>
          <w:p w:rsidR="00BC4C28" w:rsidRPr="0024637B" w:rsidRDefault="00BC4C28" w:rsidP="00BF7B68">
            <w:pPr>
              <w:spacing w:line="360" w:lineRule="auto"/>
              <w:rPr>
                <w:color w:val="000000"/>
                <w:sz w:val="24"/>
                <w:szCs w:val="24"/>
              </w:rPr>
            </w:pPr>
            <w:r w:rsidRPr="0024637B">
              <w:rPr>
                <w:color w:val="000000"/>
                <w:sz w:val="24"/>
                <w:szCs w:val="24"/>
              </w:rPr>
              <w:t>7.0536</w:t>
            </w:r>
          </w:p>
        </w:tc>
        <w:tc>
          <w:tcPr>
            <w:tcW w:w="753" w:type="pct"/>
            <w:noWrap/>
            <w:hideMark/>
          </w:tcPr>
          <w:p w:rsidR="00BC4C28" w:rsidRPr="0024637B" w:rsidRDefault="00A87B80" w:rsidP="005C2AB5">
            <w:pPr>
              <w:spacing w:line="360" w:lineRule="auto"/>
              <w:rPr>
                <w:color w:val="000000"/>
                <w:sz w:val="24"/>
                <w:szCs w:val="24"/>
              </w:rPr>
            </w:pPr>
            <w:r w:rsidRPr="0024637B">
              <w:rPr>
                <w:color w:val="000000"/>
                <w:sz w:val="24"/>
                <w:szCs w:val="24"/>
              </w:rPr>
              <w:t>6.9523</w:t>
            </w:r>
          </w:p>
        </w:tc>
        <w:tc>
          <w:tcPr>
            <w:tcW w:w="753" w:type="pct"/>
            <w:noWrap/>
            <w:hideMark/>
          </w:tcPr>
          <w:p w:rsidR="00BC4C28" w:rsidRPr="0024637B" w:rsidRDefault="0040317F" w:rsidP="005C2AB5">
            <w:pPr>
              <w:spacing w:line="360" w:lineRule="auto"/>
              <w:rPr>
                <w:color w:val="000000"/>
                <w:sz w:val="24"/>
                <w:szCs w:val="24"/>
              </w:rPr>
            </w:pPr>
            <w:r w:rsidRPr="0024637B">
              <w:rPr>
                <w:color w:val="000000"/>
                <w:sz w:val="24"/>
                <w:szCs w:val="24"/>
              </w:rPr>
              <w:t>6.9184</w:t>
            </w:r>
          </w:p>
        </w:tc>
        <w:tc>
          <w:tcPr>
            <w:tcW w:w="752" w:type="pct"/>
            <w:noWrap/>
            <w:hideMark/>
          </w:tcPr>
          <w:p w:rsidR="00BC4C28" w:rsidRPr="0024637B" w:rsidRDefault="00BC4C28" w:rsidP="005C2AB5">
            <w:pPr>
              <w:spacing w:line="360" w:lineRule="auto"/>
              <w:rPr>
                <w:color w:val="000000"/>
                <w:sz w:val="24"/>
                <w:szCs w:val="24"/>
              </w:rPr>
            </w:pPr>
            <w:r w:rsidRPr="0024637B">
              <w:rPr>
                <w:color w:val="000000"/>
                <w:sz w:val="24"/>
                <w:szCs w:val="24"/>
              </w:rPr>
              <w:t>6.8860</w:t>
            </w:r>
          </w:p>
        </w:tc>
      </w:tr>
      <w:tr w:rsidR="00BC4C28" w:rsidRPr="0024637B" w:rsidTr="006810D1">
        <w:trPr>
          <w:trHeight w:hRule="exact" w:val="288"/>
          <w:jc w:val="center"/>
        </w:trPr>
        <w:tc>
          <w:tcPr>
            <w:tcW w:w="1989" w:type="pct"/>
            <w:shd w:val="clear" w:color="auto" w:fill="F2F2F2" w:themeFill="background1" w:themeFillShade="F2"/>
            <w:noWrap/>
            <w:hideMark/>
          </w:tcPr>
          <w:p w:rsidR="00BC4C28" w:rsidRPr="0024637B" w:rsidRDefault="00BC4C28" w:rsidP="001D5B93">
            <w:pPr>
              <w:spacing w:line="360" w:lineRule="auto"/>
              <w:rPr>
                <w:color w:val="000000"/>
                <w:sz w:val="24"/>
                <w:szCs w:val="24"/>
              </w:rPr>
            </w:pPr>
            <w:r w:rsidRPr="0024637B">
              <w:rPr>
                <w:color w:val="000000"/>
                <w:sz w:val="24"/>
                <w:szCs w:val="24"/>
              </w:rPr>
              <w:t>m = 301</w:t>
            </w:r>
          </w:p>
        </w:tc>
        <w:tc>
          <w:tcPr>
            <w:tcW w:w="753" w:type="pct"/>
            <w:noWrap/>
            <w:hideMark/>
          </w:tcPr>
          <w:p w:rsidR="00BC4C28" w:rsidRPr="0024637B" w:rsidRDefault="00BC4C28" w:rsidP="00BF7B68">
            <w:pPr>
              <w:spacing w:line="360" w:lineRule="auto"/>
              <w:rPr>
                <w:color w:val="000000"/>
                <w:sz w:val="24"/>
                <w:szCs w:val="24"/>
              </w:rPr>
            </w:pPr>
            <w:r w:rsidRPr="0024637B">
              <w:rPr>
                <w:color w:val="000000"/>
                <w:sz w:val="24"/>
                <w:szCs w:val="24"/>
              </w:rPr>
              <w:t>6.9087</w:t>
            </w:r>
          </w:p>
        </w:tc>
        <w:tc>
          <w:tcPr>
            <w:tcW w:w="753" w:type="pct"/>
            <w:noWrap/>
            <w:hideMark/>
          </w:tcPr>
          <w:p w:rsidR="00BC4C28" w:rsidRPr="0024637B" w:rsidRDefault="00A87B80" w:rsidP="005C2AB5">
            <w:pPr>
              <w:spacing w:line="360" w:lineRule="auto"/>
              <w:rPr>
                <w:color w:val="000000"/>
                <w:sz w:val="24"/>
                <w:szCs w:val="24"/>
              </w:rPr>
            </w:pPr>
            <w:r w:rsidRPr="0024637B">
              <w:rPr>
                <w:color w:val="000000"/>
                <w:sz w:val="24"/>
                <w:szCs w:val="24"/>
              </w:rPr>
              <w:t>6.8959</w:t>
            </w:r>
          </w:p>
        </w:tc>
        <w:tc>
          <w:tcPr>
            <w:tcW w:w="753" w:type="pct"/>
            <w:noWrap/>
            <w:hideMark/>
          </w:tcPr>
          <w:p w:rsidR="00BC4C28" w:rsidRPr="0024637B" w:rsidRDefault="0040317F" w:rsidP="005C2AB5">
            <w:pPr>
              <w:spacing w:line="360" w:lineRule="auto"/>
              <w:rPr>
                <w:color w:val="000000"/>
                <w:sz w:val="24"/>
                <w:szCs w:val="24"/>
              </w:rPr>
            </w:pPr>
            <w:r w:rsidRPr="0024637B">
              <w:rPr>
                <w:color w:val="000000"/>
                <w:sz w:val="24"/>
                <w:szCs w:val="24"/>
              </w:rPr>
              <w:t>6.8917</w:t>
            </w:r>
          </w:p>
        </w:tc>
        <w:tc>
          <w:tcPr>
            <w:tcW w:w="752" w:type="pct"/>
            <w:noWrap/>
            <w:hideMark/>
          </w:tcPr>
          <w:p w:rsidR="00BC4C28" w:rsidRPr="0024637B" w:rsidRDefault="00BC4C28" w:rsidP="005C2AB5">
            <w:pPr>
              <w:spacing w:line="360" w:lineRule="auto"/>
              <w:rPr>
                <w:color w:val="000000"/>
                <w:sz w:val="24"/>
                <w:szCs w:val="24"/>
              </w:rPr>
            </w:pPr>
            <w:r w:rsidRPr="0024637B">
              <w:rPr>
                <w:color w:val="000000"/>
                <w:sz w:val="24"/>
                <w:szCs w:val="24"/>
              </w:rPr>
              <w:t>6.8878</w:t>
            </w:r>
          </w:p>
        </w:tc>
      </w:tr>
      <w:tr w:rsidR="00BC4C28" w:rsidRPr="0024637B" w:rsidTr="006810D1">
        <w:trPr>
          <w:trHeight w:hRule="exact" w:val="288"/>
          <w:jc w:val="center"/>
        </w:trPr>
        <w:tc>
          <w:tcPr>
            <w:tcW w:w="1989" w:type="pct"/>
            <w:shd w:val="clear" w:color="auto" w:fill="F2F2F2" w:themeFill="background1" w:themeFillShade="F2"/>
            <w:noWrap/>
            <w:hideMark/>
          </w:tcPr>
          <w:p w:rsidR="00BC4C28" w:rsidRPr="0024637B" w:rsidRDefault="00BC4C28" w:rsidP="001D5B93">
            <w:pPr>
              <w:spacing w:line="360" w:lineRule="auto"/>
              <w:rPr>
                <w:color w:val="000000"/>
                <w:sz w:val="24"/>
                <w:szCs w:val="24"/>
              </w:rPr>
            </w:pPr>
            <w:r w:rsidRPr="0024637B">
              <w:rPr>
                <w:color w:val="000000"/>
                <w:sz w:val="24"/>
                <w:szCs w:val="24"/>
              </w:rPr>
              <w:t>m = 601</w:t>
            </w:r>
          </w:p>
        </w:tc>
        <w:tc>
          <w:tcPr>
            <w:tcW w:w="753" w:type="pct"/>
            <w:noWrap/>
            <w:hideMark/>
          </w:tcPr>
          <w:p w:rsidR="00BC4C28" w:rsidRPr="0024637B" w:rsidRDefault="00BC4C28" w:rsidP="00BF7B68">
            <w:pPr>
              <w:spacing w:line="360" w:lineRule="auto"/>
              <w:rPr>
                <w:color w:val="000000"/>
                <w:sz w:val="24"/>
                <w:szCs w:val="24"/>
              </w:rPr>
            </w:pPr>
            <w:r w:rsidRPr="0024637B">
              <w:rPr>
                <w:color w:val="000000"/>
                <w:sz w:val="24"/>
                <w:szCs w:val="24"/>
              </w:rPr>
              <w:t>6.8936</w:t>
            </w:r>
          </w:p>
        </w:tc>
        <w:tc>
          <w:tcPr>
            <w:tcW w:w="753" w:type="pct"/>
            <w:noWrap/>
            <w:hideMark/>
          </w:tcPr>
          <w:p w:rsidR="00BC4C28" w:rsidRPr="0024637B" w:rsidRDefault="00A87B80" w:rsidP="005C2AB5">
            <w:pPr>
              <w:spacing w:line="360" w:lineRule="auto"/>
              <w:rPr>
                <w:color w:val="000000"/>
                <w:sz w:val="24"/>
                <w:szCs w:val="24"/>
              </w:rPr>
            </w:pPr>
            <w:r w:rsidRPr="0024637B">
              <w:rPr>
                <w:color w:val="000000"/>
                <w:sz w:val="24"/>
                <w:szCs w:val="24"/>
              </w:rPr>
              <w:t>6.8902</w:t>
            </w:r>
          </w:p>
        </w:tc>
        <w:tc>
          <w:tcPr>
            <w:tcW w:w="753" w:type="pct"/>
            <w:noWrap/>
            <w:hideMark/>
          </w:tcPr>
          <w:p w:rsidR="00BC4C28" w:rsidRPr="0024637B" w:rsidRDefault="0040317F" w:rsidP="005C2AB5">
            <w:pPr>
              <w:spacing w:line="360" w:lineRule="auto"/>
              <w:rPr>
                <w:color w:val="000000"/>
                <w:sz w:val="24"/>
                <w:szCs w:val="24"/>
              </w:rPr>
            </w:pPr>
            <w:r w:rsidRPr="0024637B">
              <w:rPr>
                <w:color w:val="000000"/>
                <w:sz w:val="24"/>
                <w:szCs w:val="24"/>
              </w:rPr>
              <w:t>6.8891</w:t>
            </w:r>
          </w:p>
        </w:tc>
        <w:tc>
          <w:tcPr>
            <w:tcW w:w="752" w:type="pct"/>
            <w:noWrap/>
            <w:hideMark/>
          </w:tcPr>
          <w:p w:rsidR="00BC4C28" w:rsidRPr="0024637B" w:rsidRDefault="00BC4C28" w:rsidP="005C2AB5">
            <w:pPr>
              <w:spacing w:line="360" w:lineRule="auto"/>
              <w:rPr>
                <w:color w:val="000000"/>
                <w:sz w:val="24"/>
                <w:szCs w:val="24"/>
              </w:rPr>
            </w:pPr>
            <w:r w:rsidRPr="0024637B">
              <w:rPr>
                <w:color w:val="000000"/>
                <w:sz w:val="24"/>
                <w:szCs w:val="24"/>
              </w:rPr>
              <w:t>6.8882</w:t>
            </w:r>
          </w:p>
        </w:tc>
      </w:tr>
      <w:tr w:rsidR="00BC4C28" w:rsidRPr="0024637B" w:rsidTr="006810D1">
        <w:trPr>
          <w:trHeight w:hRule="exact" w:val="288"/>
          <w:jc w:val="center"/>
        </w:trPr>
        <w:tc>
          <w:tcPr>
            <w:tcW w:w="1989" w:type="pct"/>
            <w:shd w:val="clear" w:color="auto" w:fill="F2F2F2" w:themeFill="background1" w:themeFillShade="F2"/>
            <w:noWrap/>
            <w:hideMark/>
          </w:tcPr>
          <w:p w:rsidR="00BC4C28" w:rsidRPr="0024637B" w:rsidRDefault="00BC4C28" w:rsidP="001D5B93">
            <w:pPr>
              <w:spacing w:line="360" w:lineRule="auto"/>
              <w:rPr>
                <w:color w:val="000000"/>
                <w:sz w:val="24"/>
                <w:szCs w:val="24"/>
              </w:rPr>
            </w:pPr>
            <w:r w:rsidRPr="0024637B">
              <w:rPr>
                <w:color w:val="000000"/>
                <w:sz w:val="24"/>
                <w:szCs w:val="24"/>
              </w:rPr>
              <w:t>m = 901</w:t>
            </w:r>
          </w:p>
        </w:tc>
        <w:tc>
          <w:tcPr>
            <w:tcW w:w="753" w:type="pct"/>
            <w:noWrap/>
            <w:hideMark/>
          </w:tcPr>
          <w:p w:rsidR="00BC4C28" w:rsidRPr="0024637B" w:rsidRDefault="00BC4C28" w:rsidP="00BF7B68">
            <w:pPr>
              <w:spacing w:line="360" w:lineRule="auto"/>
              <w:rPr>
                <w:color w:val="000000"/>
                <w:sz w:val="24"/>
                <w:szCs w:val="24"/>
              </w:rPr>
            </w:pPr>
            <w:r w:rsidRPr="0024637B">
              <w:rPr>
                <w:color w:val="000000"/>
                <w:sz w:val="24"/>
                <w:szCs w:val="24"/>
              </w:rPr>
              <w:t>6.8907</w:t>
            </w:r>
          </w:p>
        </w:tc>
        <w:tc>
          <w:tcPr>
            <w:tcW w:w="753" w:type="pct"/>
            <w:noWrap/>
            <w:hideMark/>
          </w:tcPr>
          <w:p w:rsidR="00BC4C28" w:rsidRPr="0024637B" w:rsidRDefault="00A87B80" w:rsidP="005C2AB5">
            <w:pPr>
              <w:spacing w:line="360" w:lineRule="auto"/>
              <w:rPr>
                <w:color w:val="000000"/>
                <w:sz w:val="24"/>
                <w:szCs w:val="24"/>
              </w:rPr>
            </w:pPr>
            <w:r w:rsidRPr="0024637B">
              <w:rPr>
                <w:color w:val="000000"/>
                <w:sz w:val="24"/>
                <w:szCs w:val="24"/>
              </w:rPr>
              <w:t>6.8892</w:t>
            </w:r>
          </w:p>
        </w:tc>
        <w:tc>
          <w:tcPr>
            <w:tcW w:w="753" w:type="pct"/>
            <w:noWrap/>
            <w:hideMark/>
          </w:tcPr>
          <w:p w:rsidR="00BC4C28" w:rsidRPr="0024637B" w:rsidRDefault="0040317F" w:rsidP="005C2AB5">
            <w:pPr>
              <w:spacing w:line="360" w:lineRule="auto"/>
              <w:rPr>
                <w:color w:val="000000"/>
                <w:sz w:val="24"/>
                <w:szCs w:val="24"/>
              </w:rPr>
            </w:pPr>
            <w:r w:rsidRPr="0024637B">
              <w:rPr>
                <w:color w:val="000000"/>
                <w:sz w:val="24"/>
                <w:szCs w:val="24"/>
              </w:rPr>
              <w:t>6.8887</w:t>
            </w:r>
          </w:p>
        </w:tc>
        <w:tc>
          <w:tcPr>
            <w:tcW w:w="752" w:type="pct"/>
            <w:noWrap/>
            <w:hideMark/>
          </w:tcPr>
          <w:p w:rsidR="00BC4C28" w:rsidRPr="0024637B" w:rsidRDefault="00BC4C28" w:rsidP="005C2AB5">
            <w:pPr>
              <w:spacing w:line="360" w:lineRule="auto"/>
              <w:rPr>
                <w:color w:val="000000"/>
                <w:sz w:val="24"/>
                <w:szCs w:val="24"/>
              </w:rPr>
            </w:pPr>
            <w:r w:rsidRPr="0024637B">
              <w:rPr>
                <w:color w:val="000000"/>
                <w:sz w:val="24"/>
                <w:szCs w:val="24"/>
              </w:rPr>
              <w:t>6.8883</w:t>
            </w:r>
          </w:p>
        </w:tc>
      </w:tr>
      <w:tr w:rsidR="00BC4C28" w:rsidRPr="0024637B" w:rsidTr="006810D1">
        <w:trPr>
          <w:trHeight w:hRule="exact" w:val="288"/>
          <w:jc w:val="center"/>
        </w:trPr>
        <w:tc>
          <w:tcPr>
            <w:tcW w:w="1989" w:type="pct"/>
            <w:shd w:val="clear" w:color="auto" w:fill="F2F2F2" w:themeFill="background1" w:themeFillShade="F2"/>
            <w:noWrap/>
            <w:hideMark/>
          </w:tcPr>
          <w:p w:rsidR="00BC4C28" w:rsidRPr="0024637B" w:rsidRDefault="007F2B3B" w:rsidP="001D5B93">
            <w:pPr>
              <w:spacing w:line="360" w:lineRule="auto"/>
              <w:rPr>
                <w:color w:val="000000"/>
                <w:sz w:val="24"/>
                <w:szCs w:val="24"/>
              </w:rPr>
            </w:pPr>
            <w:r w:rsidRPr="0024637B">
              <w:rPr>
                <w:color w:val="000000"/>
                <w:sz w:val="24"/>
                <w:szCs w:val="24"/>
              </w:rPr>
              <w:t>m = 12</w:t>
            </w:r>
            <w:r w:rsidR="00BC4C28" w:rsidRPr="0024637B">
              <w:rPr>
                <w:color w:val="000000"/>
                <w:sz w:val="24"/>
                <w:szCs w:val="24"/>
              </w:rPr>
              <w:t>01</w:t>
            </w:r>
          </w:p>
        </w:tc>
        <w:tc>
          <w:tcPr>
            <w:tcW w:w="753" w:type="pct"/>
            <w:noWrap/>
            <w:hideMark/>
          </w:tcPr>
          <w:p w:rsidR="00BC4C28" w:rsidRPr="0024637B" w:rsidRDefault="00440C5E" w:rsidP="00BF7B68">
            <w:pPr>
              <w:spacing w:line="360" w:lineRule="auto"/>
              <w:rPr>
                <w:color w:val="000000"/>
                <w:sz w:val="24"/>
                <w:szCs w:val="24"/>
              </w:rPr>
            </w:pPr>
            <w:r w:rsidRPr="0024637B">
              <w:rPr>
                <w:color w:val="000000"/>
                <w:sz w:val="24"/>
                <w:szCs w:val="24"/>
              </w:rPr>
              <w:t>6.8897</w:t>
            </w:r>
          </w:p>
        </w:tc>
        <w:tc>
          <w:tcPr>
            <w:tcW w:w="753" w:type="pct"/>
            <w:noWrap/>
            <w:hideMark/>
          </w:tcPr>
          <w:p w:rsidR="00BC4C28" w:rsidRPr="0024637B" w:rsidRDefault="002B0CEB" w:rsidP="005C2AB5">
            <w:pPr>
              <w:spacing w:line="360" w:lineRule="auto"/>
              <w:rPr>
                <w:color w:val="000000"/>
                <w:sz w:val="24"/>
                <w:szCs w:val="24"/>
              </w:rPr>
            </w:pPr>
            <w:r w:rsidRPr="0024637B">
              <w:rPr>
                <w:color w:val="000000"/>
                <w:sz w:val="24"/>
                <w:szCs w:val="24"/>
              </w:rPr>
              <w:t>6.8888</w:t>
            </w:r>
          </w:p>
        </w:tc>
        <w:tc>
          <w:tcPr>
            <w:tcW w:w="753" w:type="pct"/>
            <w:noWrap/>
            <w:hideMark/>
          </w:tcPr>
          <w:p w:rsidR="00BC4C28" w:rsidRPr="0024637B" w:rsidRDefault="00440C5E" w:rsidP="005C2AB5">
            <w:pPr>
              <w:spacing w:line="360" w:lineRule="auto"/>
              <w:rPr>
                <w:color w:val="000000"/>
                <w:sz w:val="24"/>
                <w:szCs w:val="24"/>
              </w:rPr>
            </w:pPr>
            <w:r w:rsidRPr="0024637B">
              <w:rPr>
                <w:color w:val="000000"/>
                <w:sz w:val="24"/>
                <w:szCs w:val="24"/>
              </w:rPr>
              <w:t>6.8886</w:t>
            </w:r>
          </w:p>
        </w:tc>
        <w:tc>
          <w:tcPr>
            <w:tcW w:w="752" w:type="pct"/>
            <w:noWrap/>
            <w:hideMark/>
          </w:tcPr>
          <w:p w:rsidR="00BC4C28" w:rsidRPr="0024637B" w:rsidRDefault="00D75699" w:rsidP="005C2AB5">
            <w:pPr>
              <w:spacing w:line="360" w:lineRule="auto"/>
              <w:rPr>
                <w:color w:val="000000"/>
                <w:sz w:val="24"/>
                <w:szCs w:val="24"/>
              </w:rPr>
            </w:pPr>
            <w:r w:rsidRPr="0024637B">
              <w:rPr>
                <w:color w:val="000000"/>
                <w:sz w:val="24"/>
                <w:szCs w:val="24"/>
              </w:rPr>
              <w:t>6.8884</w:t>
            </w:r>
          </w:p>
        </w:tc>
      </w:tr>
      <w:tr w:rsidR="007F2B3B" w:rsidRPr="0024637B" w:rsidTr="006810D1">
        <w:trPr>
          <w:trHeight w:hRule="exact" w:val="288"/>
          <w:jc w:val="center"/>
        </w:trPr>
        <w:tc>
          <w:tcPr>
            <w:tcW w:w="1989" w:type="pct"/>
            <w:shd w:val="clear" w:color="auto" w:fill="F2F2F2" w:themeFill="background1" w:themeFillShade="F2"/>
            <w:noWrap/>
            <w:hideMark/>
          </w:tcPr>
          <w:p w:rsidR="007F2B3B" w:rsidRPr="0024637B" w:rsidRDefault="007F2B3B" w:rsidP="00FC1F7B">
            <w:pPr>
              <w:spacing w:line="360" w:lineRule="auto"/>
              <w:rPr>
                <w:color w:val="000000"/>
                <w:sz w:val="24"/>
                <w:szCs w:val="24"/>
              </w:rPr>
            </w:pPr>
            <w:r w:rsidRPr="0024637B">
              <w:rPr>
                <w:color w:val="000000"/>
                <w:sz w:val="24"/>
                <w:szCs w:val="24"/>
              </w:rPr>
              <w:t>m = 1401</w:t>
            </w:r>
          </w:p>
        </w:tc>
        <w:tc>
          <w:tcPr>
            <w:tcW w:w="753" w:type="pct"/>
            <w:noWrap/>
            <w:hideMark/>
          </w:tcPr>
          <w:p w:rsidR="007F2B3B" w:rsidRPr="0024637B" w:rsidRDefault="006E389D" w:rsidP="00BF7B68">
            <w:pPr>
              <w:spacing w:line="360" w:lineRule="auto"/>
              <w:rPr>
                <w:color w:val="000000"/>
                <w:sz w:val="24"/>
                <w:szCs w:val="24"/>
              </w:rPr>
            </w:pPr>
            <w:r w:rsidRPr="0024637B">
              <w:rPr>
                <w:color w:val="000000"/>
                <w:sz w:val="24"/>
                <w:szCs w:val="24"/>
              </w:rPr>
              <w:t>6.8894</w:t>
            </w:r>
          </w:p>
        </w:tc>
        <w:tc>
          <w:tcPr>
            <w:tcW w:w="753" w:type="pct"/>
            <w:noWrap/>
            <w:hideMark/>
          </w:tcPr>
          <w:p w:rsidR="007F2B3B" w:rsidRPr="0024637B" w:rsidRDefault="002B0CEB" w:rsidP="005C2AB5">
            <w:pPr>
              <w:spacing w:line="360" w:lineRule="auto"/>
              <w:rPr>
                <w:color w:val="000000"/>
                <w:sz w:val="24"/>
                <w:szCs w:val="24"/>
              </w:rPr>
            </w:pPr>
            <w:r w:rsidRPr="0024637B">
              <w:rPr>
                <w:color w:val="000000"/>
                <w:sz w:val="24"/>
                <w:szCs w:val="24"/>
              </w:rPr>
              <w:t>6.8887</w:t>
            </w:r>
          </w:p>
        </w:tc>
        <w:tc>
          <w:tcPr>
            <w:tcW w:w="753" w:type="pct"/>
            <w:noWrap/>
            <w:hideMark/>
          </w:tcPr>
          <w:p w:rsidR="007F2B3B" w:rsidRPr="0024637B" w:rsidRDefault="00440C5E" w:rsidP="005C2AB5">
            <w:pPr>
              <w:spacing w:line="360" w:lineRule="auto"/>
              <w:rPr>
                <w:color w:val="000000"/>
                <w:sz w:val="24"/>
                <w:szCs w:val="24"/>
              </w:rPr>
            </w:pPr>
            <w:r w:rsidRPr="0024637B">
              <w:rPr>
                <w:color w:val="000000"/>
                <w:sz w:val="24"/>
                <w:szCs w:val="24"/>
              </w:rPr>
              <w:t>6.8885</w:t>
            </w:r>
          </w:p>
        </w:tc>
        <w:tc>
          <w:tcPr>
            <w:tcW w:w="752" w:type="pct"/>
            <w:noWrap/>
            <w:hideMark/>
          </w:tcPr>
          <w:p w:rsidR="007F2B3B" w:rsidRPr="0024637B" w:rsidRDefault="00D75699" w:rsidP="005C2AB5">
            <w:pPr>
              <w:spacing w:line="360" w:lineRule="auto"/>
              <w:rPr>
                <w:color w:val="000000"/>
                <w:sz w:val="24"/>
                <w:szCs w:val="24"/>
              </w:rPr>
            </w:pPr>
            <w:r w:rsidRPr="0024637B">
              <w:rPr>
                <w:color w:val="000000"/>
                <w:sz w:val="24"/>
                <w:szCs w:val="24"/>
              </w:rPr>
              <w:t>6.8884</w:t>
            </w:r>
          </w:p>
        </w:tc>
      </w:tr>
      <w:tr w:rsidR="007F2B3B" w:rsidRPr="0024637B" w:rsidTr="006810D1">
        <w:trPr>
          <w:trHeight w:hRule="exact" w:val="288"/>
          <w:jc w:val="center"/>
        </w:trPr>
        <w:tc>
          <w:tcPr>
            <w:tcW w:w="1989" w:type="pct"/>
            <w:shd w:val="clear" w:color="auto" w:fill="F2F2F2" w:themeFill="background1" w:themeFillShade="F2"/>
            <w:noWrap/>
            <w:hideMark/>
          </w:tcPr>
          <w:p w:rsidR="007F2B3B" w:rsidRPr="0024637B" w:rsidRDefault="007F2B3B" w:rsidP="00FC1F7B">
            <w:pPr>
              <w:spacing w:line="360" w:lineRule="auto"/>
              <w:rPr>
                <w:color w:val="000000"/>
                <w:sz w:val="24"/>
                <w:szCs w:val="24"/>
              </w:rPr>
            </w:pPr>
            <w:r w:rsidRPr="0024637B">
              <w:rPr>
                <w:color w:val="000000"/>
                <w:sz w:val="24"/>
                <w:szCs w:val="24"/>
              </w:rPr>
              <w:t>m = 1601</w:t>
            </w:r>
          </w:p>
        </w:tc>
        <w:tc>
          <w:tcPr>
            <w:tcW w:w="753" w:type="pct"/>
            <w:noWrap/>
            <w:hideMark/>
          </w:tcPr>
          <w:p w:rsidR="007F2B3B" w:rsidRPr="0024637B" w:rsidRDefault="006E389D" w:rsidP="00BF7B68">
            <w:pPr>
              <w:spacing w:line="360" w:lineRule="auto"/>
              <w:rPr>
                <w:color w:val="000000"/>
                <w:sz w:val="24"/>
                <w:szCs w:val="24"/>
              </w:rPr>
            </w:pPr>
            <w:r w:rsidRPr="0024637B">
              <w:rPr>
                <w:color w:val="000000"/>
                <w:sz w:val="24"/>
                <w:szCs w:val="24"/>
              </w:rPr>
              <w:t>6.8891</w:t>
            </w:r>
          </w:p>
        </w:tc>
        <w:tc>
          <w:tcPr>
            <w:tcW w:w="753" w:type="pct"/>
            <w:noWrap/>
            <w:hideMark/>
          </w:tcPr>
          <w:p w:rsidR="007F2B3B" w:rsidRPr="0024637B" w:rsidRDefault="002B0CEB" w:rsidP="005C2AB5">
            <w:pPr>
              <w:spacing w:line="360" w:lineRule="auto"/>
              <w:rPr>
                <w:color w:val="000000"/>
                <w:sz w:val="24"/>
                <w:szCs w:val="24"/>
              </w:rPr>
            </w:pPr>
            <w:r w:rsidRPr="0024637B">
              <w:rPr>
                <w:color w:val="000000"/>
                <w:sz w:val="24"/>
                <w:szCs w:val="24"/>
              </w:rPr>
              <w:t>6.8887</w:t>
            </w:r>
          </w:p>
        </w:tc>
        <w:tc>
          <w:tcPr>
            <w:tcW w:w="753" w:type="pct"/>
            <w:noWrap/>
            <w:hideMark/>
          </w:tcPr>
          <w:p w:rsidR="007F2B3B" w:rsidRPr="0024637B" w:rsidRDefault="00440C5E" w:rsidP="005C2AB5">
            <w:pPr>
              <w:spacing w:line="360" w:lineRule="auto"/>
              <w:rPr>
                <w:color w:val="000000"/>
                <w:sz w:val="24"/>
                <w:szCs w:val="24"/>
              </w:rPr>
            </w:pPr>
            <w:r w:rsidRPr="0024637B">
              <w:rPr>
                <w:color w:val="000000"/>
                <w:sz w:val="24"/>
                <w:szCs w:val="24"/>
              </w:rPr>
              <w:t>6.8885</w:t>
            </w:r>
          </w:p>
        </w:tc>
        <w:tc>
          <w:tcPr>
            <w:tcW w:w="752" w:type="pct"/>
            <w:noWrap/>
            <w:hideMark/>
          </w:tcPr>
          <w:p w:rsidR="007F2B3B" w:rsidRPr="0024637B" w:rsidRDefault="00D75699" w:rsidP="005C2AB5">
            <w:pPr>
              <w:spacing w:line="360" w:lineRule="auto"/>
              <w:rPr>
                <w:color w:val="000000"/>
                <w:sz w:val="24"/>
                <w:szCs w:val="24"/>
              </w:rPr>
            </w:pPr>
            <w:r w:rsidRPr="0024637B">
              <w:rPr>
                <w:color w:val="000000"/>
                <w:sz w:val="24"/>
                <w:szCs w:val="24"/>
              </w:rPr>
              <w:t>6.8884</w:t>
            </w:r>
          </w:p>
        </w:tc>
      </w:tr>
      <w:tr w:rsidR="007F2B3B" w:rsidRPr="0024637B" w:rsidTr="006810D1">
        <w:trPr>
          <w:trHeight w:hRule="exact" w:val="288"/>
          <w:jc w:val="center"/>
        </w:trPr>
        <w:tc>
          <w:tcPr>
            <w:tcW w:w="1989" w:type="pct"/>
            <w:shd w:val="clear" w:color="auto" w:fill="F2F2F2" w:themeFill="background1" w:themeFillShade="F2"/>
            <w:noWrap/>
            <w:hideMark/>
          </w:tcPr>
          <w:p w:rsidR="007F2B3B" w:rsidRPr="0024637B" w:rsidRDefault="007F2B3B" w:rsidP="00FC1F7B">
            <w:pPr>
              <w:spacing w:line="360" w:lineRule="auto"/>
              <w:rPr>
                <w:color w:val="000000"/>
                <w:sz w:val="24"/>
                <w:szCs w:val="24"/>
              </w:rPr>
            </w:pPr>
            <w:r w:rsidRPr="0024637B">
              <w:rPr>
                <w:color w:val="000000"/>
                <w:sz w:val="24"/>
                <w:szCs w:val="24"/>
              </w:rPr>
              <w:t>m = 1801</w:t>
            </w:r>
          </w:p>
        </w:tc>
        <w:tc>
          <w:tcPr>
            <w:tcW w:w="753" w:type="pct"/>
            <w:noWrap/>
            <w:hideMark/>
          </w:tcPr>
          <w:p w:rsidR="007F2B3B" w:rsidRPr="0024637B" w:rsidRDefault="006E389D" w:rsidP="00BF7B68">
            <w:pPr>
              <w:spacing w:line="360" w:lineRule="auto"/>
              <w:rPr>
                <w:color w:val="000000"/>
                <w:sz w:val="24"/>
                <w:szCs w:val="24"/>
              </w:rPr>
            </w:pPr>
            <w:r w:rsidRPr="0024637B">
              <w:rPr>
                <w:color w:val="000000"/>
                <w:sz w:val="24"/>
                <w:szCs w:val="24"/>
              </w:rPr>
              <w:t>6.8890</w:t>
            </w:r>
          </w:p>
        </w:tc>
        <w:tc>
          <w:tcPr>
            <w:tcW w:w="753" w:type="pct"/>
            <w:noWrap/>
            <w:hideMark/>
          </w:tcPr>
          <w:p w:rsidR="007F2B3B" w:rsidRPr="0024637B" w:rsidRDefault="002B0CEB" w:rsidP="005C2AB5">
            <w:pPr>
              <w:spacing w:line="360" w:lineRule="auto"/>
              <w:rPr>
                <w:color w:val="000000"/>
                <w:sz w:val="24"/>
                <w:szCs w:val="24"/>
              </w:rPr>
            </w:pPr>
            <w:r w:rsidRPr="0024637B">
              <w:rPr>
                <w:color w:val="000000"/>
                <w:sz w:val="24"/>
                <w:szCs w:val="24"/>
              </w:rPr>
              <w:t>6.8886</w:t>
            </w:r>
          </w:p>
        </w:tc>
        <w:tc>
          <w:tcPr>
            <w:tcW w:w="753" w:type="pct"/>
            <w:noWrap/>
            <w:hideMark/>
          </w:tcPr>
          <w:p w:rsidR="007F2B3B" w:rsidRPr="0024637B" w:rsidRDefault="00A17CC0" w:rsidP="005C2AB5">
            <w:pPr>
              <w:spacing w:line="360" w:lineRule="auto"/>
              <w:rPr>
                <w:color w:val="000000"/>
                <w:sz w:val="24"/>
                <w:szCs w:val="24"/>
              </w:rPr>
            </w:pPr>
            <w:r w:rsidRPr="0024637B">
              <w:rPr>
                <w:color w:val="000000"/>
                <w:sz w:val="24"/>
                <w:szCs w:val="24"/>
              </w:rPr>
              <w:t>6.8885</w:t>
            </w:r>
          </w:p>
        </w:tc>
        <w:tc>
          <w:tcPr>
            <w:tcW w:w="752" w:type="pct"/>
            <w:noWrap/>
            <w:hideMark/>
          </w:tcPr>
          <w:p w:rsidR="007F2B3B" w:rsidRPr="0024637B" w:rsidRDefault="00D75699" w:rsidP="005C2AB5">
            <w:pPr>
              <w:spacing w:line="360" w:lineRule="auto"/>
              <w:rPr>
                <w:color w:val="000000"/>
                <w:sz w:val="24"/>
                <w:szCs w:val="24"/>
              </w:rPr>
            </w:pPr>
            <w:r w:rsidRPr="0024637B">
              <w:rPr>
                <w:color w:val="000000"/>
                <w:sz w:val="24"/>
                <w:szCs w:val="24"/>
              </w:rPr>
              <w:t>6.8885</w:t>
            </w:r>
          </w:p>
        </w:tc>
      </w:tr>
      <w:tr w:rsidR="007F2B3B" w:rsidRPr="0024637B" w:rsidTr="006810D1">
        <w:trPr>
          <w:trHeight w:hRule="exact" w:val="288"/>
          <w:jc w:val="center"/>
        </w:trPr>
        <w:tc>
          <w:tcPr>
            <w:tcW w:w="1989" w:type="pct"/>
            <w:shd w:val="clear" w:color="auto" w:fill="F2F2F2" w:themeFill="background1" w:themeFillShade="F2"/>
            <w:noWrap/>
            <w:hideMark/>
          </w:tcPr>
          <w:p w:rsidR="007F2B3B" w:rsidRPr="0024637B" w:rsidRDefault="007F2B3B" w:rsidP="00FC1F7B">
            <w:pPr>
              <w:spacing w:line="360" w:lineRule="auto"/>
              <w:rPr>
                <w:color w:val="000000"/>
                <w:sz w:val="24"/>
                <w:szCs w:val="24"/>
              </w:rPr>
            </w:pPr>
            <w:r w:rsidRPr="0024637B">
              <w:rPr>
                <w:color w:val="000000"/>
                <w:sz w:val="24"/>
                <w:szCs w:val="24"/>
              </w:rPr>
              <w:t>m = 1901</w:t>
            </w:r>
          </w:p>
        </w:tc>
        <w:tc>
          <w:tcPr>
            <w:tcW w:w="753" w:type="pct"/>
            <w:noWrap/>
            <w:hideMark/>
          </w:tcPr>
          <w:p w:rsidR="007F2B3B" w:rsidRPr="0024637B" w:rsidRDefault="00CF372F" w:rsidP="00BF7B68">
            <w:pPr>
              <w:spacing w:line="360" w:lineRule="auto"/>
              <w:rPr>
                <w:color w:val="000000"/>
                <w:sz w:val="24"/>
                <w:szCs w:val="24"/>
              </w:rPr>
            </w:pPr>
            <w:r w:rsidRPr="0024637B">
              <w:rPr>
                <w:color w:val="000000"/>
                <w:sz w:val="24"/>
                <w:szCs w:val="24"/>
              </w:rPr>
              <w:t>6.8889</w:t>
            </w:r>
          </w:p>
        </w:tc>
        <w:tc>
          <w:tcPr>
            <w:tcW w:w="753" w:type="pct"/>
            <w:noWrap/>
            <w:hideMark/>
          </w:tcPr>
          <w:p w:rsidR="007F2B3B" w:rsidRPr="0024637B" w:rsidRDefault="00D75699" w:rsidP="005C2AB5">
            <w:pPr>
              <w:spacing w:line="360" w:lineRule="auto"/>
              <w:rPr>
                <w:color w:val="000000"/>
                <w:sz w:val="24"/>
                <w:szCs w:val="24"/>
              </w:rPr>
            </w:pPr>
            <w:r w:rsidRPr="0024637B">
              <w:rPr>
                <w:color w:val="000000"/>
                <w:sz w:val="24"/>
                <w:szCs w:val="24"/>
              </w:rPr>
              <w:t>6.8886</w:t>
            </w:r>
          </w:p>
        </w:tc>
        <w:tc>
          <w:tcPr>
            <w:tcW w:w="753" w:type="pct"/>
            <w:noWrap/>
            <w:hideMark/>
          </w:tcPr>
          <w:p w:rsidR="007F2B3B" w:rsidRPr="0024637B" w:rsidRDefault="00A17CC0" w:rsidP="005C2AB5">
            <w:pPr>
              <w:spacing w:line="360" w:lineRule="auto"/>
              <w:rPr>
                <w:color w:val="000000"/>
                <w:sz w:val="24"/>
                <w:szCs w:val="24"/>
              </w:rPr>
            </w:pPr>
            <w:r w:rsidRPr="0024637B">
              <w:rPr>
                <w:color w:val="000000"/>
                <w:sz w:val="24"/>
                <w:szCs w:val="24"/>
              </w:rPr>
              <w:t>6.8885</w:t>
            </w:r>
          </w:p>
        </w:tc>
        <w:tc>
          <w:tcPr>
            <w:tcW w:w="752" w:type="pct"/>
            <w:noWrap/>
            <w:hideMark/>
          </w:tcPr>
          <w:p w:rsidR="007F2B3B" w:rsidRPr="0024637B" w:rsidRDefault="00D75699" w:rsidP="005C2AB5">
            <w:pPr>
              <w:spacing w:line="360" w:lineRule="auto"/>
              <w:rPr>
                <w:color w:val="000000"/>
                <w:sz w:val="24"/>
                <w:szCs w:val="24"/>
              </w:rPr>
            </w:pPr>
            <w:r w:rsidRPr="0024637B">
              <w:rPr>
                <w:color w:val="000000"/>
                <w:sz w:val="24"/>
                <w:szCs w:val="24"/>
              </w:rPr>
              <w:t>6.8885</w:t>
            </w:r>
          </w:p>
        </w:tc>
      </w:tr>
      <w:tr w:rsidR="007F2B3B" w:rsidRPr="0024637B" w:rsidTr="00722552">
        <w:trPr>
          <w:trHeight w:hRule="exact" w:val="288"/>
          <w:jc w:val="center"/>
        </w:trPr>
        <w:tc>
          <w:tcPr>
            <w:tcW w:w="1989" w:type="pct"/>
            <w:tcBorders>
              <w:bottom w:val="single" w:sz="12" w:space="0" w:color="auto"/>
            </w:tcBorders>
            <w:shd w:val="clear" w:color="auto" w:fill="F2F2F2" w:themeFill="background1" w:themeFillShade="F2"/>
            <w:noWrap/>
            <w:hideMark/>
          </w:tcPr>
          <w:p w:rsidR="007F2B3B" w:rsidRPr="0024637B" w:rsidRDefault="007F2B3B" w:rsidP="00FC1F7B">
            <w:pPr>
              <w:spacing w:line="360" w:lineRule="auto"/>
              <w:rPr>
                <w:color w:val="000000"/>
                <w:sz w:val="24"/>
                <w:szCs w:val="24"/>
              </w:rPr>
            </w:pPr>
            <w:r w:rsidRPr="0024637B">
              <w:rPr>
                <w:color w:val="000000"/>
                <w:sz w:val="24"/>
                <w:szCs w:val="24"/>
              </w:rPr>
              <w:t>m = 2001</w:t>
            </w:r>
          </w:p>
        </w:tc>
        <w:tc>
          <w:tcPr>
            <w:tcW w:w="753" w:type="pct"/>
            <w:tcBorders>
              <w:bottom w:val="single" w:sz="12" w:space="0" w:color="auto"/>
            </w:tcBorders>
            <w:noWrap/>
            <w:hideMark/>
          </w:tcPr>
          <w:p w:rsidR="007F2B3B" w:rsidRPr="0024637B" w:rsidRDefault="007F2B3B" w:rsidP="00FC1F7B">
            <w:pPr>
              <w:spacing w:line="360" w:lineRule="auto"/>
              <w:rPr>
                <w:color w:val="000000"/>
                <w:sz w:val="24"/>
                <w:szCs w:val="24"/>
              </w:rPr>
            </w:pPr>
            <w:r w:rsidRPr="0024637B">
              <w:rPr>
                <w:color w:val="000000"/>
                <w:sz w:val="24"/>
                <w:szCs w:val="24"/>
              </w:rPr>
              <w:t>6.8889</w:t>
            </w:r>
          </w:p>
        </w:tc>
        <w:tc>
          <w:tcPr>
            <w:tcW w:w="753" w:type="pct"/>
            <w:tcBorders>
              <w:bottom w:val="single" w:sz="12" w:space="0" w:color="auto"/>
            </w:tcBorders>
            <w:noWrap/>
            <w:hideMark/>
          </w:tcPr>
          <w:p w:rsidR="007F2B3B" w:rsidRPr="0024637B" w:rsidRDefault="007F2B3B" w:rsidP="00FC1F7B">
            <w:pPr>
              <w:spacing w:line="360" w:lineRule="auto"/>
              <w:rPr>
                <w:color w:val="000000"/>
                <w:sz w:val="24"/>
                <w:szCs w:val="24"/>
              </w:rPr>
            </w:pPr>
            <w:r w:rsidRPr="0024637B">
              <w:rPr>
                <w:color w:val="000000"/>
                <w:sz w:val="24"/>
                <w:szCs w:val="24"/>
              </w:rPr>
              <w:t>6.8886</w:t>
            </w:r>
          </w:p>
        </w:tc>
        <w:tc>
          <w:tcPr>
            <w:tcW w:w="753" w:type="pct"/>
            <w:tcBorders>
              <w:bottom w:val="single" w:sz="12" w:space="0" w:color="auto"/>
            </w:tcBorders>
            <w:noWrap/>
            <w:hideMark/>
          </w:tcPr>
          <w:p w:rsidR="007F2B3B" w:rsidRPr="0024637B" w:rsidRDefault="007F2B3B" w:rsidP="00FC1F7B">
            <w:pPr>
              <w:spacing w:line="360" w:lineRule="auto"/>
              <w:rPr>
                <w:color w:val="000000"/>
                <w:sz w:val="24"/>
                <w:szCs w:val="24"/>
              </w:rPr>
            </w:pPr>
            <w:r w:rsidRPr="0024637B">
              <w:rPr>
                <w:color w:val="000000"/>
                <w:sz w:val="24"/>
                <w:szCs w:val="24"/>
              </w:rPr>
              <w:t>6.8885</w:t>
            </w:r>
          </w:p>
        </w:tc>
        <w:tc>
          <w:tcPr>
            <w:tcW w:w="752" w:type="pct"/>
            <w:tcBorders>
              <w:bottom w:val="single" w:sz="12" w:space="0" w:color="auto"/>
            </w:tcBorders>
            <w:noWrap/>
            <w:hideMark/>
          </w:tcPr>
          <w:p w:rsidR="007F2B3B" w:rsidRPr="0024637B" w:rsidRDefault="007F2B3B" w:rsidP="00FC1F7B">
            <w:pPr>
              <w:spacing w:line="360" w:lineRule="auto"/>
              <w:rPr>
                <w:color w:val="000000"/>
                <w:sz w:val="24"/>
                <w:szCs w:val="24"/>
              </w:rPr>
            </w:pPr>
            <w:r w:rsidRPr="0024637B">
              <w:rPr>
                <w:color w:val="000000"/>
                <w:sz w:val="24"/>
                <w:szCs w:val="24"/>
              </w:rPr>
              <w:t>6.8885</w:t>
            </w:r>
          </w:p>
        </w:tc>
      </w:tr>
      <w:tr w:rsidR="007F2B3B" w:rsidRPr="0024637B" w:rsidTr="00722552">
        <w:trPr>
          <w:trHeight w:hRule="exact" w:val="288"/>
          <w:jc w:val="center"/>
        </w:trPr>
        <w:tc>
          <w:tcPr>
            <w:tcW w:w="1989" w:type="pct"/>
            <w:tcBorders>
              <w:top w:val="single" w:sz="12" w:space="0" w:color="auto"/>
            </w:tcBorders>
            <w:shd w:val="clear" w:color="auto" w:fill="F2F2F2" w:themeFill="background1" w:themeFillShade="F2"/>
            <w:noWrap/>
            <w:hideMark/>
          </w:tcPr>
          <w:p w:rsidR="007F2B3B" w:rsidRPr="0024637B" w:rsidRDefault="007F2B3B" w:rsidP="00FC1F7B">
            <w:pPr>
              <w:spacing w:line="360" w:lineRule="auto"/>
              <w:rPr>
                <w:color w:val="000000"/>
                <w:sz w:val="24"/>
                <w:szCs w:val="24"/>
              </w:rPr>
            </w:pPr>
            <w:r w:rsidRPr="0024637B">
              <w:rPr>
                <w:color w:val="000000"/>
                <w:sz w:val="24"/>
                <w:szCs w:val="24"/>
              </w:rPr>
              <w:t>m = 2801</w:t>
            </w:r>
          </w:p>
        </w:tc>
        <w:tc>
          <w:tcPr>
            <w:tcW w:w="753" w:type="pct"/>
            <w:tcBorders>
              <w:top w:val="single" w:sz="12" w:space="0" w:color="auto"/>
            </w:tcBorders>
            <w:noWrap/>
            <w:hideMark/>
          </w:tcPr>
          <w:p w:rsidR="007F2B3B" w:rsidRPr="0024637B" w:rsidRDefault="00BD663B" w:rsidP="00BF7B68">
            <w:pPr>
              <w:spacing w:line="360" w:lineRule="auto"/>
              <w:rPr>
                <w:color w:val="000000"/>
                <w:sz w:val="24"/>
                <w:szCs w:val="24"/>
              </w:rPr>
            </w:pPr>
            <w:r w:rsidRPr="0024637B">
              <w:rPr>
                <w:color w:val="000000"/>
                <w:sz w:val="24"/>
                <w:szCs w:val="24"/>
              </w:rPr>
              <w:t>6.8887</w:t>
            </w:r>
          </w:p>
        </w:tc>
        <w:tc>
          <w:tcPr>
            <w:tcW w:w="753" w:type="pct"/>
            <w:tcBorders>
              <w:top w:val="single" w:sz="12" w:space="0" w:color="auto"/>
            </w:tcBorders>
            <w:noWrap/>
            <w:hideMark/>
          </w:tcPr>
          <w:p w:rsidR="007F2B3B" w:rsidRPr="0024637B" w:rsidRDefault="00FF760B" w:rsidP="005C2AB5">
            <w:pPr>
              <w:spacing w:line="360" w:lineRule="auto"/>
              <w:rPr>
                <w:color w:val="000000"/>
                <w:sz w:val="24"/>
                <w:szCs w:val="24"/>
              </w:rPr>
            </w:pPr>
            <w:r w:rsidRPr="0024637B">
              <w:rPr>
                <w:color w:val="000000"/>
                <w:sz w:val="24"/>
                <w:szCs w:val="24"/>
              </w:rPr>
              <w:t>6.8887</w:t>
            </w:r>
          </w:p>
        </w:tc>
        <w:tc>
          <w:tcPr>
            <w:tcW w:w="753" w:type="pct"/>
            <w:tcBorders>
              <w:top w:val="single" w:sz="12" w:space="0" w:color="auto"/>
            </w:tcBorders>
            <w:noWrap/>
            <w:hideMark/>
          </w:tcPr>
          <w:p w:rsidR="007F2B3B" w:rsidRPr="0024637B" w:rsidRDefault="00150C75" w:rsidP="005C2AB5">
            <w:pPr>
              <w:spacing w:line="360" w:lineRule="auto"/>
              <w:rPr>
                <w:color w:val="000000"/>
                <w:sz w:val="24"/>
                <w:szCs w:val="24"/>
              </w:rPr>
            </w:pPr>
            <w:r w:rsidRPr="0024637B">
              <w:rPr>
                <w:color w:val="000000"/>
                <w:sz w:val="24"/>
                <w:szCs w:val="24"/>
              </w:rPr>
              <w:t>6.8885</w:t>
            </w:r>
          </w:p>
        </w:tc>
        <w:tc>
          <w:tcPr>
            <w:tcW w:w="752" w:type="pct"/>
            <w:tcBorders>
              <w:top w:val="single" w:sz="12" w:space="0" w:color="auto"/>
            </w:tcBorders>
            <w:noWrap/>
            <w:hideMark/>
          </w:tcPr>
          <w:p w:rsidR="007F2B3B" w:rsidRPr="0024637B" w:rsidRDefault="00D75699" w:rsidP="005C2AB5">
            <w:pPr>
              <w:spacing w:line="360" w:lineRule="auto"/>
              <w:rPr>
                <w:color w:val="000000"/>
                <w:sz w:val="24"/>
                <w:szCs w:val="24"/>
              </w:rPr>
            </w:pPr>
            <w:r w:rsidRPr="0024637B">
              <w:rPr>
                <w:color w:val="000000"/>
                <w:sz w:val="24"/>
                <w:szCs w:val="24"/>
              </w:rPr>
              <w:t>6.8885</w:t>
            </w:r>
          </w:p>
        </w:tc>
      </w:tr>
      <w:tr w:rsidR="007F2B3B" w:rsidRPr="0024637B" w:rsidTr="006810D1">
        <w:trPr>
          <w:trHeight w:hRule="exact" w:val="288"/>
          <w:jc w:val="center"/>
        </w:trPr>
        <w:tc>
          <w:tcPr>
            <w:tcW w:w="1989" w:type="pct"/>
            <w:shd w:val="clear" w:color="auto" w:fill="F2F2F2" w:themeFill="background1" w:themeFillShade="F2"/>
            <w:noWrap/>
            <w:hideMark/>
          </w:tcPr>
          <w:p w:rsidR="007F2B3B" w:rsidRPr="0024637B" w:rsidRDefault="007F2B3B" w:rsidP="001D5B93">
            <w:pPr>
              <w:spacing w:line="360" w:lineRule="auto"/>
              <w:rPr>
                <w:color w:val="000000"/>
                <w:sz w:val="24"/>
                <w:szCs w:val="24"/>
              </w:rPr>
            </w:pPr>
            <w:r w:rsidRPr="0024637B">
              <w:rPr>
                <w:color w:val="000000"/>
                <w:sz w:val="24"/>
                <w:szCs w:val="24"/>
              </w:rPr>
              <w:t>m = 2901</w:t>
            </w:r>
          </w:p>
        </w:tc>
        <w:tc>
          <w:tcPr>
            <w:tcW w:w="753" w:type="pct"/>
            <w:noWrap/>
            <w:hideMark/>
          </w:tcPr>
          <w:p w:rsidR="007F2B3B" w:rsidRPr="0024637B" w:rsidRDefault="00BD663B" w:rsidP="00BF7B68">
            <w:pPr>
              <w:spacing w:line="360" w:lineRule="auto"/>
              <w:rPr>
                <w:color w:val="000000"/>
                <w:sz w:val="24"/>
                <w:szCs w:val="24"/>
              </w:rPr>
            </w:pPr>
            <w:r w:rsidRPr="0024637B">
              <w:rPr>
                <w:color w:val="000000"/>
                <w:sz w:val="24"/>
                <w:szCs w:val="24"/>
              </w:rPr>
              <w:t>6.8887</w:t>
            </w:r>
          </w:p>
        </w:tc>
        <w:tc>
          <w:tcPr>
            <w:tcW w:w="753" w:type="pct"/>
            <w:noWrap/>
            <w:hideMark/>
          </w:tcPr>
          <w:p w:rsidR="007F2B3B" w:rsidRPr="0024637B" w:rsidRDefault="00FF760B" w:rsidP="00A87B80">
            <w:pPr>
              <w:spacing w:line="360" w:lineRule="auto"/>
              <w:rPr>
                <w:color w:val="000000"/>
                <w:sz w:val="24"/>
                <w:szCs w:val="24"/>
              </w:rPr>
            </w:pPr>
            <w:r w:rsidRPr="0024637B">
              <w:rPr>
                <w:color w:val="000000"/>
                <w:sz w:val="24"/>
                <w:szCs w:val="24"/>
              </w:rPr>
              <w:t>6.8887</w:t>
            </w:r>
          </w:p>
        </w:tc>
        <w:tc>
          <w:tcPr>
            <w:tcW w:w="753" w:type="pct"/>
            <w:noWrap/>
            <w:hideMark/>
          </w:tcPr>
          <w:p w:rsidR="007F2B3B" w:rsidRPr="0024637B" w:rsidRDefault="000E0FA8" w:rsidP="005C2AB5">
            <w:pPr>
              <w:spacing w:line="360" w:lineRule="auto"/>
              <w:rPr>
                <w:color w:val="000000"/>
                <w:sz w:val="24"/>
                <w:szCs w:val="24"/>
              </w:rPr>
            </w:pPr>
            <w:r w:rsidRPr="0024637B">
              <w:rPr>
                <w:color w:val="000000"/>
                <w:sz w:val="24"/>
                <w:szCs w:val="24"/>
              </w:rPr>
              <w:t>6.8885</w:t>
            </w:r>
          </w:p>
        </w:tc>
        <w:tc>
          <w:tcPr>
            <w:tcW w:w="752" w:type="pct"/>
            <w:noWrap/>
            <w:hideMark/>
          </w:tcPr>
          <w:p w:rsidR="007F2B3B" w:rsidRPr="0024637B" w:rsidRDefault="00D75699" w:rsidP="005C2AB5">
            <w:pPr>
              <w:spacing w:line="360" w:lineRule="auto"/>
              <w:rPr>
                <w:color w:val="000000"/>
                <w:sz w:val="24"/>
                <w:szCs w:val="24"/>
              </w:rPr>
            </w:pPr>
            <w:r w:rsidRPr="0024637B">
              <w:rPr>
                <w:color w:val="000000"/>
                <w:sz w:val="24"/>
                <w:szCs w:val="24"/>
              </w:rPr>
              <w:t>6.8885</w:t>
            </w:r>
          </w:p>
        </w:tc>
      </w:tr>
      <w:tr w:rsidR="007F2B3B" w:rsidRPr="0024637B" w:rsidTr="006810D1">
        <w:trPr>
          <w:trHeight w:hRule="exact" w:val="288"/>
          <w:jc w:val="center"/>
        </w:trPr>
        <w:tc>
          <w:tcPr>
            <w:tcW w:w="1989" w:type="pct"/>
            <w:shd w:val="clear" w:color="auto" w:fill="F2F2F2" w:themeFill="background1" w:themeFillShade="F2"/>
            <w:noWrap/>
            <w:hideMark/>
          </w:tcPr>
          <w:p w:rsidR="007F2B3B" w:rsidRPr="0024637B" w:rsidRDefault="007F2B3B" w:rsidP="001D5B93">
            <w:pPr>
              <w:spacing w:line="360" w:lineRule="auto"/>
              <w:rPr>
                <w:color w:val="000000"/>
                <w:sz w:val="24"/>
                <w:szCs w:val="24"/>
              </w:rPr>
            </w:pPr>
            <w:r w:rsidRPr="0024637B">
              <w:rPr>
                <w:color w:val="000000"/>
                <w:sz w:val="24"/>
                <w:szCs w:val="24"/>
              </w:rPr>
              <w:t>m = 3001</w:t>
            </w:r>
          </w:p>
        </w:tc>
        <w:tc>
          <w:tcPr>
            <w:tcW w:w="753" w:type="pct"/>
            <w:noWrap/>
            <w:hideMark/>
          </w:tcPr>
          <w:p w:rsidR="007F2B3B" w:rsidRPr="0024637B" w:rsidRDefault="00BD663B" w:rsidP="00BF7B68">
            <w:pPr>
              <w:spacing w:line="360" w:lineRule="auto"/>
              <w:rPr>
                <w:color w:val="000000"/>
                <w:sz w:val="24"/>
                <w:szCs w:val="24"/>
              </w:rPr>
            </w:pPr>
            <w:r w:rsidRPr="0024637B">
              <w:rPr>
                <w:color w:val="000000"/>
                <w:sz w:val="24"/>
                <w:szCs w:val="24"/>
              </w:rPr>
              <w:t>6.8887</w:t>
            </w:r>
          </w:p>
        </w:tc>
        <w:tc>
          <w:tcPr>
            <w:tcW w:w="753" w:type="pct"/>
            <w:noWrap/>
            <w:hideMark/>
          </w:tcPr>
          <w:p w:rsidR="007F2B3B" w:rsidRPr="0024637B" w:rsidRDefault="00440C5E" w:rsidP="00A87B80">
            <w:pPr>
              <w:spacing w:line="360" w:lineRule="auto"/>
              <w:rPr>
                <w:color w:val="000000"/>
                <w:sz w:val="24"/>
                <w:szCs w:val="24"/>
              </w:rPr>
            </w:pPr>
            <w:r w:rsidRPr="0024637B">
              <w:rPr>
                <w:color w:val="000000"/>
                <w:sz w:val="24"/>
                <w:szCs w:val="24"/>
              </w:rPr>
              <w:t>6.8887</w:t>
            </w:r>
          </w:p>
        </w:tc>
        <w:tc>
          <w:tcPr>
            <w:tcW w:w="753" w:type="pct"/>
            <w:noWrap/>
            <w:hideMark/>
          </w:tcPr>
          <w:p w:rsidR="007F2B3B" w:rsidRPr="0024637B" w:rsidRDefault="00FF760B" w:rsidP="005C2AB5">
            <w:pPr>
              <w:spacing w:line="360" w:lineRule="auto"/>
              <w:rPr>
                <w:color w:val="000000"/>
                <w:sz w:val="24"/>
                <w:szCs w:val="24"/>
              </w:rPr>
            </w:pPr>
            <w:r w:rsidRPr="0024637B">
              <w:rPr>
                <w:color w:val="000000"/>
                <w:sz w:val="24"/>
                <w:szCs w:val="24"/>
              </w:rPr>
              <w:t>6.8885</w:t>
            </w:r>
          </w:p>
        </w:tc>
        <w:tc>
          <w:tcPr>
            <w:tcW w:w="752" w:type="pct"/>
            <w:noWrap/>
            <w:hideMark/>
          </w:tcPr>
          <w:p w:rsidR="007F2B3B" w:rsidRPr="0024637B" w:rsidRDefault="00D75699" w:rsidP="005C2AB5">
            <w:pPr>
              <w:spacing w:line="360" w:lineRule="auto"/>
              <w:rPr>
                <w:color w:val="000000"/>
                <w:sz w:val="24"/>
                <w:szCs w:val="24"/>
              </w:rPr>
            </w:pPr>
            <w:r w:rsidRPr="0024637B">
              <w:rPr>
                <w:color w:val="000000"/>
                <w:sz w:val="24"/>
                <w:szCs w:val="24"/>
              </w:rPr>
              <w:t>6.8885</w:t>
            </w:r>
          </w:p>
        </w:tc>
      </w:tr>
    </w:tbl>
    <w:p w:rsidR="006823B3" w:rsidRPr="0024637B" w:rsidRDefault="00620487" w:rsidP="00CE477E">
      <w:pPr>
        <w:spacing w:after="120" w:line="360" w:lineRule="auto"/>
        <w:jc w:val="both"/>
        <w:rPr>
          <w:i/>
        </w:rPr>
      </w:pPr>
      <w:r w:rsidRPr="0024637B">
        <w:t>Parametrai</w:t>
      </w:r>
      <w:r w:rsidR="001D5B93" w:rsidRPr="0024637B">
        <w:t>:</w:t>
      </w:r>
      <w:r w:rsidR="001D5B93" w:rsidRPr="0024637B">
        <w:rPr>
          <w:i/>
        </w:rPr>
        <w:t xml:space="preserve"> S</w:t>
      </w:r>
      <w:r w:rsidR="001D5B93" w:rsidRPr="0024637B">
        <w:rPr>
          <w:i/>
          <w:vertAlign w:val="subscript"/>
        </w:rPr>
        <w:t>0</w:t>
      </w:r>
      <w:r w:rsidRPr="0024637B">
        <w:rPr>
          <w:i/>
        </w:rPr>
        <w:t xml:space="preserve"> = 100, K = 100, r = 0.05</w:t>
      </w:r>
      <w:r w:rsidR="001D5B93" w:rsidRPr="0024637B">
        <w:rPr>
          <w:i/>
        </w:rPr>
        <w:t xml:space="preserve">, </w:t>
      </w:r>
      <w:r w:rsidRPr="0024637B">
        <w:rPr>
          <w:i/>
        </w:rPr>
        <w:t>T</w:t>
      </w:r>
      <w:r w:rsidRPr="0024637B">
        <w:rPr>
          <w:i/>
          <w:vertAlign w:val="subscript"/>
        </w:rPr>
        <w:t>m</w:t>
      </w:r>
      <w:r w:rsidR="004B3A1D" w:rsidRPr="0024637B">
        <w:rPr>
          <w:i/>
        </w:rPr>
        <w:t xml:space="preserve"> = 0.5, σ = 0.2</w:t>
      </w:r>
      <w:r w:rsidR="001D5B93" w:rsidRPr="0024637B">
        <w:rPr>
          <w:i/>
        </w:rPr>
        <w:t>.</w:t>
      </w:r>
      <w:r w:rsidR="00AA0EB6" w:rsidRPr="0024637B">
        <w:rPr>
          <w:rFonts w:ascii="Calibri" w:hAnsi="Calibri" w:cs="Calibri"/>
          <w:color w:val="000000"/>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71"/>
        <w:gridCol w:w="2442"/>
        <w:gridCol w:w="2470"/>
        <w:gridCol w:w="2470"/>
      </w:tblGrid>
      <w:tr w:rsidR="00044754" w:rsidRPr="0024637B" w:rsidTr="00F96BED">
        <w:trPr>
          <w:jc w:val="center"/>
        </w:trPr>
        <w:tc>
          <w:tcPr>
            <w:tcW w:w="2477" w:type="dxa"/>
          </w:tcPr>
          <w:p w:rsidR="00044754" w:rsidRPr="0024637B" w:rsidRDefault="00494C3A" w:rsidP="00F96BED">
            <w:pPr>
              <w:jc w:val="both"/>
              <w:rPr>
                <w:rFonts w:ascii="Calibri" w:hAnsi="Calibri" w:cs="Calibri"/>
                <w:color w:val="000000"/>
                <w:sz w:val="24"/>
                <w:szCs w:val="24"/>
              </w:rPr>
            </w:pPr>
            <w:r w:rsidRPr="0024637B">
              <w:rPr>
                <w:rFonts w:ascii="Calibri" w:hAnsi="Calibri" w:cs="Calibri"/>
                <w:noProof/>
                <w:color w:val="000000"/>
                <w:lang w:val="en-US"/>
              </w:rPr>
              <w:lastRenderedPageBreak/>
              <w:drawing>
                <wp:anchor distT="0" distB="0" distL="114300" distR="114300" simplePos="0" relativeHeight="251662336" behindDoc="0" locked="0" layoutInCell="1" allowOverlap="1">
                  <wp:simplePos x="0" y="0"/>
                  <wp:positionH relativeFrom="column">
                    <wp:posOffset>899795</wp:posOffset>
                  </wp:positionH>
                  <wp:positionV relativeFrom="paragraph">
                    <wp:posOffset>105410</wp:posOffset>
                  </wp:positionV>
                  <wp:extent cx="495300" cy="409575"/>
                  <wp:effectExtent l="19050" t="0" r="0" b="0"/>
                  <wp:wrapNone/>
                  <wp:docPr id="239"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392" cstate="print"/>
                          <a:srcRect/>
                          <a:stretch>
                            <a:fillRect/>
                          </a:stretch>
                        </pic:blipFill>
                        <pic:spPr bwMode="auto">
                          <a:xfrm>
                            <a:off x="0" y="0"/>
                            <a:ext cx="495300" cy="409575"/>
                          </a:xfrm>
                          <a:prstGeom prst="rect">
                            <a:avLst/>
                          </a:prstGeom>
                          <a:noFill/>
                          <a:ln w="9525">
                            <a:noFill/>
                            <a:miter lim="800000"/>
                            <a:headEnd/>
                            <a:tailEnd/>
                          </a:ln>
                        </pic:spPr>
                      </pic:pic>
                    </a:graphicData>
                  </a:graphic>
                </wp:anchor>
              </w:drawing>
            </w:r>
            <w:r w:rsidRPr="0024637B">
              <w:rPr>
                <w:rFonts w:ascii="Calibri" w:hAnsi="Calibri" w:cs="Calibri"/>
                <w:noProof/>
                <w:color w:val="000000"/>
                <w:lang w:val="en-US"/>
              </w:rPr>
              <w:drawing>
                <wp:anchor distT="0" distB="0" distL="114300" distR="114300" simplePos="0" relativeHeight="251667456" behindDoc="0" locked="0" layoutInCell="1" allowOverlap="1">
                  <wp:simplePos x="0" y="0"/>
                  <wp:positionH relativeFrom="column">
                    <wp:posOffset>118745</wp:posOffset>
                  </wp:positionH>
                  <wp:positionV relativeFrom="paragraph">
                    <wp:posOffset>953135</wp:posOffset>
                  </wp:positionV>
                  <wp:extent cx="543560" cy="400050"/>
                  <wp:effectExtent l="19050" t="0" r="8890" b="0"/>
                  <wp:wrapNone/>
                  <wp:docPr id="247"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393" cstate="print"/>
                          <a:srcRect/>
                          <a:stretch>
                            <a:fillRect/>
                          </a:stretch>
                        </pic:blipFill>
                        <pic:spPr bwMode="auto">
                          <a:xfrm>
                            <a:off x="0" y="0"/>
                            <a:ext cx="543560" cy="400050"/>
                          </a:xfrm>
                          <a:prstGeom prst="rect">
                            <a:avLst/>
                          </a:prstGeom>
                          <a:noFill/>
                          <a:ln w="9525">
                            <a:noFill/>
                            <a:miter lim="800000"/>
                            <a:headEnd/>
                            <a:tailEnd/>
                          </a:ln>
                        </pic:spPr>
                      </pic:pic>
                    </a:graphicData>
                  </a:graphic>
                </wp:anchor>
              </w:drawing>
            </w:r>
            <w:r w:rsidR="00C67A72" w:rsidRPr="0024637B">
              <w:rPr>
                <w:rFonts w:ascii="Calibri" w:hAnsi="Calibri" w:cs="Calibri"/>
                <w:noProof/>
                <w:color w:val="000000"/>
                <w:lang w:val="en-US"/>
              </w:rPr>
              <w:drawing>
                <wp:inline distT="0" distB="0" distL="0" distR="0">
                  <wp:extent cx="1447619" cy="1443239"/>
                  <wp:effectExtent l="19050" t="19050" r="19231" b="23611"/>
                  <wp:docPr id="5" name="Picture 1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8"/>
                          <pic:cNvPicPr>
                            <a:picLocks noChangeAspect="1" noChangeArrowheads="1"/>
                          </pic:cNvPicPr>
                        </pic:nvPicPr>
                        <pic:blipFill>
                          <a:blip r:embed="rId394" cstate="print"/>
                          <a:srcRect/>
                          <a:stretch>
                            <a:fillRect/>
                          </a:stretch>
                        </pic:blipFill>
                        <pic:spPr bwMode="auto">
                          <a:xfrm>
                            <a:off x="0" y="0"/>
                            <a:ext cx="1447619" cy="1443239"/>
                          </a:xfrm>
                          <a:prstGeom prst="rect">
                            <a:avLst/>
                          </a:prstGeom>
                          <a:noFill/>
                          <a:ln w="9525" cmpd="sng">
                            <a:solidFill>
                              <a:schemeClr val="tx1"/>
                            </a:solidFill>
                            <a:miter lim="800000"/>
                            <a:headEnd/>
                            <a:tailEnd/>
                          </a:ln>
                        </pic:spPr>
                      </pic:pic>
                    </a:graphicData>
                  </a:graphic>
                </wp:inline>
              </w:drawing>
            </w:r>
          </w:p>
        </w:tc>
        <w:tc>
          <w:tcPr>
            <w:tcW w:w="2449" w:type="dxa"/>
          </w:tcPr>
          <w:p w:rsidR="00044754" w:rsidRPr="0024637B" w:rsidRDefault="00494C3A" w:rsidP="00F96BED">
            <w:pPr>
              <w:jc w:val="both"/>
              <w:rPr>
                <w:rFonts w:ascii="Calibri" w:hAnsi="Calibri" w:cs="Calibri"/>
                <w:color w:val="000000"/>
                <w:sz w:val="24"/>
                <w:szCs w:val="24"/>
              </w:rPr>
            </w:pPr>
            <w:r w:rsidRPr="0024637B">
              <w:rPr>
                <w:rFonts w:ascii="Calibri" w:hAnsi="Calibri" w:cs="Calibri"/>
                <w:noProof/>
                <w:color w:val="000000"/>
                <w:lang w:val="en-US"/>
              </w:rPr>
              <w:drawing>
                <wp:anchor distT="0" distB="0" distL="114300" distR="114300" simplePos="0" relativeHeight="251669504" behindDoc="0" locked="0" layoutInCell="1" allowOverlap="1">
                  <wp:simplePos x="0" y="0"/>
                  <wp:positionH relativeFrom="column">
                    <wp:posOffset>73660</wp:posOffset>
                  </wp:positionH>
                  <wp:positionV relativeFrom="paragraph">
                    <wp:posOffset>953135</wp:posOffset>
                  </wp:positionV>
                  <wp:extent cx="543560" cy="400050"/>
                  <wp:effectExtent l="19050" t="0" r="8890" b="0"/>
                  <wp:wrapNone/>
                  <wp:docPr id="248"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393" cstate="print"/>
                          <a:srcRect/>
                          <a:stretch>
                            <a:fillRect/>
                          </a:stretch>
                        </pic:blipFill>
                        <pic:spPr bwMode="auto">
                          <a:xfrm>
                            <a:off x="0" y="0"/>
                            <a:ext cx="543560" cy="400050"/>
                          </a:xfrm>
                          <a:prstGeom prst="rect">
                            <a:avLst/>
                          </a:prstGeom>
                          <a:noFill/>
                          <a:ln w="9525">
                            <a:noFill/>
                            <a:miter lim="800000"/>
                            <a:headEnd/>
                            <a:tailEnd/>
                          </a:ln>
                        </pic:spPr>
                      </pic:pic>
                    </a:graphicData>
                  </a:graphic>
                </wp:anchor>
              </w:drawing>
            </w:r>
            <w:r w:rsidRPr="0024637B">
              <w:rPr>
                <w:rFonts w:ascii="Calibri" w:hAnsi="Calibri" w:cs="Calibri"/>
                <w:noProof/>
                <w:color w:val="000000"/>
                <w:lang w:val="en-US"/>
              </w:rPr>
              <w:drawing>
                <wp:anchor distT="0" distB="0" distL="114300" distR="114300" simplePos="0" relativeHeight="251653115" behindDoc="0" locked="0" layoutInCell="1" allowOverlap="1">
                  <wp:simplePos x="0" y="0"/>
                  <wp:positionH relativeFrom="column">
                    <wp:posOffset>854710</wp:posOffset>
                  </wp:positionH>
                  <wp:positionV relativeFrom="paragraph">
                    <wp:posOffset>105410</wp:posOffset>
                  </wp:positionV>
                  <wp:extent cx="495300" cy="409575"/>
                  <wp:effectExtent l="19050" t="0" r="0" b="0"/>
                  <wp:wrapNone/>
                  <wp:docPr id="244"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392" cstate="print"/>
                          <a:srcRect/>
                          <a:stretch>
                            <a:fillRect/>
                          </a:stretch>
                        </pic:blipFill>
                        <pic:spPr bwMode="auto">
                          <a:xfrm>
                            <a:off x="0" y="0"/>
                            <a:ext cx="495300" cy="409575"/>
                          </a:xfrm>
                          <a:prstGeom prst="rect">
                            <a:avLst/>
                          </a:prstGeom>
                          <a:noFill/>
                          <a:ln w="9525">
                            <a:noFill/>
                            <a:miter lim="800000"/>
                            <a:headEnd/>
                            <a:tailEnd/>
                          </a:ln>
                        </pic:spPr>
                      </pic:pic>
                    </a:graphicData>
                  </a:graphic>
                </wp:anchor>
              </w:drawing>
            </w:r>
            <w:r w:rsidR="00C67A72" w:rsidRPr="0024637B">
              <w:rPr>
                <w:rFonts w:ascii="Calibri" w:hAnsi="Calibri" w:cs="Calibri"/>
                <w:noProof/>
                <w:color w:val="000000"/>
                <w:lang w:val="en-US"/>
              </w:rPr>
              <w:drawing>
                <wp:inline distT="0" distB="0" distL="0" distR="0">
                  <wp:extent cx="1438096" cy="1443239"/>
                  <wp:effectExtent l="19050" t="19050" r="9704" b="23611"/>
                  <wp:docPr id="6" name="Picture 1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1"/>
                          <pic:cNvPicPr>
                            <a:picLocks noChangeAspect="1" noChangeArrowheads="1"/>
                          </pic:cNvPicPr>
                        </pic:nvPicPr>
                        <pic:blipFill>
                          <a:blip r:embed="rId395" cstate="print"/>
                          <a:srcRect/>
                          <a:stretch>
                            <a:fillRect/>
                          </a:stretch>
                        </pic:blipFill>
                        <pic:spPr bwMode="auto">
                          <a:xfrm>
                            <a:off x="0" y="0"/>
                            <a:ext cx="1438096" cy="1443239"/>
                          </a:xfrm>
                          <a:prstGeom prst="rect">
                            <a:avLst/>
                          </a:prstGeom>
                          <a:noFill/>
                          <a:ln w="9525">
                            <a:solidFill>
                              <a:schemeClr val="tx1"/>
                            </a:solidFill>
                            <a:miter lim="800000"/>
                            <a:headEnd/>
                            <a:tailEnd/>
                          </a:ln>
                        </pic:spPr>
                      </pic:pic>
                    </a:graphicData>
                  </a:graphic>
                </wp:inline>
              </w:drawing>
            </w:r>
          </w:p>
        </w:tc>
        <w:tc>
          <w:tcPr>
            <w:tcW w:w="2449" w:type="dxa"/>
          </w:tcPr>
          <w:p w:rsidR="00044754" w:rsidRPr="0024637B" w:rsidRDefault="00494C3A" w:rsidP="00F96BED">
            <w:pPr>
              <w:jc w:val="both"/>
              <w:rPr>
                <w:rFonts w:ascii="Calibri" w:hAnsi="Calibri" w:cs="Calibri"/>
                <w:color w:val="000000"/>
                <w:sz w:val="24"/>
                <w:szCs w:val="24"/>
              </w:rPr>
            </w:pPr>
            <w:r w:rsidRPr="0024637B">
              <w:rPr>
                <w:rFonts w:ascii="Calibri" w:hAnsi="Calibri" w:cs="Calibri"/>
                <w:noProof/>
                <w:color w:val="000000"/>
                <w:lang w:val="en-US"/>
              </w:rPr>
              <w:drawing>
                <wp:anchor distT="0" distB="0" distL="114300" distR="114300" simplePos="0" relativeHeight="251665408" behindDoc="0" locked="0" layoutInCell="1" allowOverlap="1">
                  <wp:simplePos x="0" y="0"/>
                  <wp:positionH relativeFrom="column">
                    <wp:posOffset>75565</wp:posOffset>
                  </wp:positionH>
                  <wp:positionV relativeFrom="paragraph">
                    <wp:posOffset>953135</wp:posOffset>
                  </wp:positionV>
                  <wp:extent cx="543560" cy="400050"/>
                  <wp:effectExtent l="19050" t="0" r="8890" b="0"/>
                  <wp:wrapNone/>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393" cstate="print"/>
                          <a:srcRect/>
                          <a:stretch>
                            <a:fillRect/>
                          </a:stretch>
                        </pic:blipFill>
                        <pic:spPr bwMode="auto">
                          <a:xfrm>
                            <a:off x="0" y="0"/>
                            <a:ext cx="543560" cy="400050"/>
                          </a:xfrm>
                          <a:prstGeom prst="rect">
                            <a:avLst/>
                          </a:prstGeom>
                          <a:noFill/>
                          <a:ln w="9525">
                            <a:noFill/>
                            <a:miter lim="800000"/>
                            <a:headEnd/>
                            <a:tailEnd/>
                          </a:ln>
                        </pic:spPr>
                      </pic:pic>
                    </a:graphicData>
                  </a:graphic>
                </wp:anchor>
              </w:drawing>
            </w:r>
            <w:r w:rsidR="00AA0EB6" w:rsidRPr="0024637B">
              <w:rPr>
                <w:rFonts w:ascii="Calibri" w:hAnsi="Calibri" w:cs="Calibri"/>
                <w:noProof/>
                <w:color w:val="000000"/>
                <w:lang w:val="en-US"/>
              </w:rPr>
              <w:drawing>
                <wp:anchor distT="0" distB="0" distL="114300" distR="114300" simplePos="0" relativeHeight="251664384" behindDoc="0" locked="0" layoutInCell="1" allowOverlap="1">
                  <wp:simplePos x="0" y="0"/>
                  <wp:positionH relativeFrom="column">
                    <wp:posOffset>923290</wp:posOffset>
                  </wp:positionH>
                  <wp:positionV relativeFrom="paragraph">
                    <wp:posOffset>105410</wp:posOffset>
                  </wp:positionV>
                  <wp:extent cx="495300" cy="409575"/>
                  <wp:effectExtent l="19050" t="0" r="0" b="0"/>
                  <wp:wrapNone/>
                  <wp:docPr id="246"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392" cstate="print"/>
                          <a:srcRect/>
                          <a:stretch>
                            <a:fillRect/>
                          </a:stretch>
                        </pic:blipFill>
                        <pic:spPr bwMode="auto">
                          <a:xfrm>
                            <a:off x="0" y="0"/>
                            <a:ext cx="495300" cy="409575"/>
                          </a:xfrm>
                          <a:prstGeom prst="rect">
                            <a:avLst/>
                          </a:prstGeom>
                          <a:noFill/>
                          <a:ln w="9525">
                            <a:noFill/>
                            <a:miter lim="800000"/>
                            <a:headEnd/>
                            <a:tailEnd/>
                          </a:ln>
                        </pic:spPr>
                      </pic:pic>
                    </a:graphicData>
                  </a:graphic>
                </wp:anchor>
              </w:drawing>
            </w:r>
            <w:r w:rsidR="00352507" w:rsidRPr="0024637B">
              <w:rPr>
                <w:rFonts w:ascii="Calibri" w:hAnsi="Calibri" w:cs="Calibri"/>
                <w:noProof/>
                <w:color w:val="000000"/>
                <w:lang w:val="en-US"/>
              </w:rPr>
              <w:drawing>
                <wp:inline distT="0" distB="0" distL="0" distR="0">
                  <wp:extent cx="1457143" cy="1438096"/>
                  <wp:effectExtent l="19050" t="19050" r="9707" b="9704"/>
                  <wp:docPr id="9" name="Picture 1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
                          <pic:cNvPicPr>
                            <a:picLocks noChangeAspect="1" noChangeArrowheads="1"/>
                          </pic:cNvPicPr>
                        </pic:nvPicPr>
                        <pic:blipFill>
                          <a:blip r:embed="rId396" cstate="print"/>
                          <a:srcRect/>
                          <a:stretch>
                            <a:fillRect/>
                          </a:stretch>
                        </pic:blipFill>
                        <pic:spPr bwMode="auto">
                          <a:xfrm>
                            <a:off x="0" y="0"/>
                            <a:ext cx="1457143" cy="1438096"/>
                          </a:xfrm>
                          <a:prstGeom prst="rect">
                            <a:avLst/>
                          </a:prstGeom>
                          <a:noFill/>
                          <a:ln w="9525">
                            <a:solidFill>
                              <a:schemeClr val="tx1"/>
                            </a:solidFill>
                            <a:miter lim="800000"/>
                            <a:headEnd/>
                            <a:tailEnd/>
                          </a:ln>
                        </pic:spPr>
                      </pic:pic>
                    </a:graphicData>
                  </a:graphic>
                </wp:inline>
              </w:drawing>
            </w:r>
          </w:p>
        </w:tc>
        <w:tc>
          <w:tcPr>
            <w:tcW w:w="2478" w:type="dxa"/>
          </w:tcPr>
          <w:p w:rsidR="00044754" w:rsidRPr="0024637B" w:rsidRDefault="00C67A72" w:rsidP="00F96BED">
            <w:pPr>
              <w:jc w:val="both"/>
              <w:rPr>
                <w:sz w:val="24"/>
                <w:szCs w:val="24"/>
              </w:rPr>
            </w:pPr>
            <w:r w:rsidRPr="0024637B">
              <w:rPr>
                <w:noProof/>
                <w:lang w:val="en-US"/>
              </w:rPr>
              <w:drawing>
                <wp:inline distT="0" distB="0" distL="0" distR="0">
                  <wp:extent cx="1452766" cy="1443239"/>
                  <wp:effectExtent l="19050" t="19050" r="14084" b="23611"/>
                  <wp:docPr id="8" name="Picture 1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4"/>
                          <pic:cNvPicPr>
                            <a:picLocks noChangeAspect="1" noChangeArrowheads="1"/>
                          </pic:cNvPicPr>
                        </pic:nvPicPr>
                        <pic:blipFill>
                          <a:blip r:embed="rId397" cstate="print"/>
                          <a:srcRect/>
                          <a:stretch>
                            <a:fillRect/>
                          </a:stretch>
                        </pic:blipFill>
                        <pic:spPr bwMode="auto">
                          <a:xfrm>
                            <a:off x="0" y="0"/>
                            <a:ext cx="1452766" cy="1443239"/>
                          </a:xfrm>
                          <a:prstGeom prst="rect">
                            <a:avLst/>
                          </a:prstGeom>
                          <a:noFill/>
                          <a:ln w="9525">
                            <a:solidFill>
                              <a:schemeClr val="tx1"/>
                            </a:solidFill>
                            <a:miter lim="800000"/>
                            <a:headEnd/>
                            <a:tailEnd/>
                          </a:ln>
                        </pic:spPr>
                      </pic:pic>
                    </a:graphicData>
                  </a:graphic>
                </wp:inline>
              </w:drawing>
            </w:r>
          </w:p>
        </w:tc>
      </w:tr>
      <w:tr w:rsidR="00044754" w:rsidRPr="0024637B" w:rsidTr="00F96BED">
        <w:trPr>
          <w:jc w:val="center"/>
        </w:trPr>
        <w:tc>
          <w:tcPr>
            <w:tcW w:w="2477" w:type="dxa"/>
          </w:tcPr>
          <w:p w:rsidR="00044754" w:rsidRPr="0024637B" w:rsidRDefault="00AD27FA" w:rsidP="00F33BE9">
            <w:pPr>
              <w:pStyle w:val="ListParagraph"/>
              <w:numPr>
                <w:ilvl w:val="0"/>
                <w:numId w:val="20"/>
              </w:numPr>
              <w:ind w:left="360"/>
              <w:jc w:val="center"/>
              <w:rPr>
                <w:rFonts w:ascii="Calibri" w:hAnsi="Calibri" w:cs="Calibri"/>
                <w:color w:val="000000"/>
                <w:sz w:val="24"/>
                <w:szCs w:val="24"/>
              </w:rPr>
            </w:pPr>
            <w:r w:rsidRPr="0024637B">
              <w:rPr>
                <w:i/>
                <w:sz w:val="24"/>
                <w:szCs w:val="24"/>
              </w:rPr>
              <w:t xml:space="preserve"> </w:t>
            </w:r>
            <w:r w:rsidR="00045440" w:rsidRPr="0024637B">
              <w:rPr>
                <w:i/>
                <w:sz w:val="24"/>
                <w:szCs w:val="24"/>
              </w:rPr>
              <w:t>Δt =1/250</w:t>
            </w:r>
            <w:r w:rsidR="00F96BED" w:rsidRPr="0024637B">
              <w:rPr>
                <w:i/>
                <w:sz w:val="24"/>
                <w:szCs w:val="24"/>
              </w:rPr>
              <w:t>, t = 0</w:t>
            </w:r>
          </w:p>
        </w:tc>
        <w:tc>
          <w:tcPr>
            <w:tcW w:w="2449" w:type="dxa"/>
          </w:tcPr>
          <w:p w:rsidR="00044754" w:rsidRPr="0024637B" w:rsidRDefault="00045440" w:rsidP="00F33BE9">
            <w:pPr>
              <w:pStyle w:val="ListParagraph"/>
              <w:numPr>
                <w:ilvl w:val="0"/>
                <w:numId w:val="20"/>
              </w:numPr>
              <w:ind w:left="403" w:hanging="403"/>
              <w:jc w:val="center"/>
              <w:rPr>
                <w:rFonts w:ascii="Calibri" w:hAnsi="Calibri" w:cs="Calibri"/>
                <w:color w:val="000000"/>
                <w:sz w:val="24"/>
                <w:szCs w:val="24"/>
              </w:rPr>
            </w:pPr>
            <w:r w:rsidRPr="0024637B">
              <w:rPr>
                <w:i/>
                <w:sz w:val="24"/>
                <w:szCs w:val="24"/>
              </w:rPr>
              <w:t>Δt =1/100</w:t>
            </w:r>
            <w:r w:rsidR="00F96BED" w:rsidRPr="0024637B">
              <w:rPr>
                <w:i/>
                <w:sz w:val="24"/>
                <w:szCs w:val="24"/>
              </w:rPr>
              <w:t>, t = 0</w:t>
            </w:r>
          </w:p>
        </w:tc>
        <w:tc>
          <w:tcPr>
            <w:tcW w:w="2449" w:type="dxa"/>
          </w:tcPr>
          <w:p w:rsidR="00044754" w:rsidRPr="0024637B" w:rsidRDefault="00B04BE7" w:rsidP="00F33BE9">
            <w:pPr>
              <w:pStyle w:val="ListParagraph"/>
              <w:numPr>
                <w:ilvl w:val="0"/>
                <w:numId w:val="20"/>
              </w:numPr>
              <w:ind w:left="384" w:hanging="384"/>
              <w:jc w:val="center"/>
              <w:rPr>
                <w:rFonts w:ascii="Calibri" w:hAnsi="Calibri" w:cs="Calibri"/>
                <w:color w:val="000000"/>
                <w:sz w:val="24"/>
                <w:szCs w:val="24"/>
              </w:rPr>
            </w:pPr>
            <w:r w:rsidRPr="0024637B">
              <w:rPr>
                <w:i/>
                <w:sz w:val="24"/>
                <w:szCs w:val="24"/>
              </w:rPr>
              <w:t>Δt =1/5</w:t>
            </w:r>
            <w:r w:rsidR="00045440" w:rsidRPr="0024637B">
              <w:rPr>
                <w:i/>
                <w:sz w:val="24"/>
                <w:szCs w:val="24"/>
              </w:rPr>
              <w:t>0</w:t>
            </w:r>
            <w:r w:rsidR="00F96BED" w:rsidRPr="0024637B">
              <w:rPr>
                <w:i/>
                <w:sz w:val="24"/>
                <w:szCs w:val="24"/>
              </w:rPr>
              <w:t>, t = 0</w:t>
            </w:r>
          </w:p>
        </w:tc>
        <w:tc>
          <w:tcPr>
            <w:tcW w:w="2478" w:type="dxa"/>
          </w:tcPr>
          <w:p w:rsidR="00044754" w:rsidRPr="0024637B" w:rsidRDefault="00AD27FA" w:rsidP="00F33BE9">
            <w:pPr>
              <w:pStyle w:val="ListParagraph"/>
              <w:numPr>
                <w:ilvl w:val="0"/>
                <w:numId w:val="20"/>
              </w:numPr>
              <w:ind w:left="365"/>
              <w:jc w:val="center"/>
              <w:rPr>
                <w:rFonts w:ascii="Calibri" w:hAnsi="Calibri" w:cs="Calibri"/>
                <w:color w:val="000000"/>
                <w:sz w:val="24"/>
                <w:szCs w:val="24"/>
              </w:rPr>
            </w:pPr>
            <w:r w:rsidRPr="0024637B">
              <w:rPr>
                <w:i/>
                <w:sz w:val="24"/>
                <w:szCs w:val="24"/>
              </w:rPr>
              <w:t xml:space="preserve"> </w:t>
            </w:r>
            <w:r w:rsidR="00045440" w:rsidRPr="0024637B">
              <w:rPr>
                <w:i/>
                <w:sz w:val="24"/>
                <w:szCs w:val="24"/>
              </w:rPr>
              <w:t>Δt =1/2</w:t>
            </w:r>
            <w:r w:rsidR="00F96BED" w:rsidRPr="0024637B">
              <w:rPr>
                <w:i/>
                <w:sz w:val="24"/>
                <w:szCs w:val="24"/>
              </w:rPr>
              <w:t>, t = 0</w:t>
            </w:r>
          </w:p>
        </w:tc>
      </w:tr>
      <w:tr w:rsidR="005C3AAA" w:rsidRPr="0024637B" w:rsidTr="00F96BED">
        <w:trPr>
          <w:jc w:val="center"/>
        </w:trPr>
        <w:tc>
          <w:tcPr>
            <w:tcW w:w="9853" w:type="dxa"/>
            <w:gridSpan w:val="4"/>
          </w:tcPr>
          <w:p w:rsidR="005C3AAA" w:rsidRPr="0024637B" w:rsidRDefault="00A775E6" w:rsidP="00F96BED">
            <w:pPr>
              <w:jc w:val="center"/>
              <w:rPr>
                <w:i/>
                <w:sz w:val="24"/>
                <w:szCs w:val="24"/>
              </w:rPr>
            </w:pPr>
            <w:r w:rsidRPr="00A775E6">
              <w:rPr>
                <w:i/>
              </w:rPr>
              <w:pict>
                <v:shapetype id="_x0000_t202" coordsize="21600,21600" o:spt="202" path="m,l,21600r21600,l21600,xe">
                  <v:stroke joinstyle="miter"/>
                  <v:path gradientshapeok="t" o:connecttype="rect"/>
                </v:shapetype>
                <v:shape id="_x0000_s1256" type="#_x0000_t202" style="position:absolute;left:0;text-align:left;margin-left:382.85pt;margin-top:6.5pt;width:39pt;height:20.25pt;z-index:251654140;mso-position-horizontal-relative:text;mso-position-vertical-relative:text" strokecolor="white [3212]">
                  <v:textbox style="mso-next-textbox:#_x0000_s1256">
                    <w:txbxContent>
                      <w:p w:rsidR="00B17D3D" w:rsidRPr="00850AC7" w:rsidRDefault="00B17D3D" w:rsidP="00850AC7">
                        <w:pPr>
                          <w:rPr>
                            <w:i/>
                            <w:lang w:val="en-US"/>
                          </w:rPr>
                        </w:pPr>
                        <w:r w:rsidRPr="00850AC7">
                          <w:rPr>
                            <w:i/>
                            <w:lang w:val="en-US"/>
                          </w:rPr>
                          <w:t>Q</w:t>
                        </w:r>
                        <w:r w:rsidRPr="00850AC7">
                          <w:rPr>
                            <w:i/>
                            <w:vertAlign w:val="superscript"/>
                            <w:lang w:val="en-US"/>
                          </w:rPr>
                          <w:t xml:space="preserve"> 1</w:t>
                        </w:r>
                      </w:p>
                    </w:txbxContent>
                  </v:textbox>
                </v:shape>
              </w:pict>
            </w:r>
            <w:r w:rsidRPr="00A775E6">
              <w:rPr>
                <w:i/>
              </w:rPr>
              <w:pict>
                <v:shape id="_x0000_s1255" type="#_x0000_t202" style="position:absolute;left:0;text-align:left;margin-left:306.35pt;margin-top:6.5pt;width:39pt;height:20.25pt;z-index:251655165;mso-position-horizontal-relative:text;mso-position-vertical-relative:text" strokecolor="white [3212]">
                  <v:textbox style="mso-next-textbox:#_x0000_s1255">
                    <w:txbxContent>
                      <w:p w:rsidR="00B17D3D" w:rsidRPr="00850AC7" w:rsidRDefault="00B17D3D" w:rsidP="00850AC7">
                        <w:pPr>
                          <w:rPr>
                            <w:i/>
                            <w:lang w:val="en-US"/>
                          </w:rPr>
                        </w:pPr>
                        <w:r w:rsidRPr="00850AC7">
                          <w:rPr>
                            <w:i/>
                            <w:lang w:val="en-US"/>
                          </w:rPr>
                          <w:t>Q</w:t>
                        </w:r>
                        <w:r>
                          <w:rPr>
                            <w:i/>
                            <w:vertAlign w:val="superscript"/>
                            <w:lang w:val="en-US"/>
                          </w:rPr>
                          <w:t>25</w:t>
                        </w:r>
                      </w:p>
                    </w:txbxContent>
                  </v:textbox>
                </v:shape>
              </w:pict>
            </w:r>
            <w:r w:rsidRPr="00A775E6">
              <w:rPr>
                <w:i/>
              </w:rPr>
              <w:pict>
                <v:shapetype id="_x0000_t32" coordsize="21600,21600" o:spt="32" o:oned="t" path="m,l21600,21600e" filled="f">
                  <v:path arrowok="t" fillok="f" o:connecttype="none"/>
                  <o:lock v:ext="edit" shapetype="t"/>
                </v:shapetype>
                <v:shape id="_x0000_s1252" type="#_x0000_t32" style="position:absolute;left:0;text-align:left;margin-left:300.35pt;margin-top:.5pt;width:45pt;height:63.75pt;flip:x;z-index:251661312;mso-position-horizontal-relative:text;mso-position-vertical-relative:text" o:connectortype="straight">
                  <v:stroke endarrow="block"/>
                </v:shape>
              </w:pict>
            </w:r>
            <w:r w:rsidRPr="00A775E6">
              <w:rPr>
                <w:i/>
              </w:rPr>
              <w:pict>
                <v:shape id="_x0000_s1254" type="#_x0000_t202" style="position:absolute;left:0;text-align:left;margin-left:151.1pt;margin-top:6.5pt;width:36pt;height:20.25pt;z-index:-251660290;mso-position-horizontal-relative:text;mso-position-vertical-relative:text" strokecolor="white [3212]">
                  <v:textbox style="mso-next-textbox:#_x0000_s1254">
                    <w:txbxContent>
                      <w:p w:rsidR="00B17D3D" w:rsidRPr="00850AC7" w:rsidRDefault="00B17D3D" w:rsidP="00850AC7">
                        <w:pPr>
                          <w:rPr>
                            <w:i/>
                            <w:lang w:val="en-US"/>
                          </w:rPr>
                        </w:pPr>
                        <w:r w:rsidRPr="00850AC7">
                          <w:rPr>
                            <w:i/>
                            <w:lang w:val="en-US"/>
                          </w:rPr>
                          <w:t>Q</w:t>
                        </w:r>
                        <w:r>
                          <w:rPr>
                            <w:i/>
                            <w:vertAlign w:val="superscript"/>
                            <w:lang w:val="en-US"/>
                          </w:rPr>
                          <w:t xml:space="preserve"> 50</w:t>
                        </w:r>
                      </w:p>
                    </w:txbxContent>
                  </v:textbox>
                </v:shape>
              </w:pict>
            </w:r>
            <w:r w:rsidRPr="00A775E6">
              <w:rPr>
                <w:i/>
              </w:rPr>
              <w:pict>
                <v:shape id="_x0000_s1253" type="#_x0000_t202" style="position:absolute;left:0;text-align:left;margin-left:73.85pt;margin-top:6.5pt;width:39pt;height:20.25pt;z-index:251657215;mso-position-horizontal-relative:text;mso-position-vertical-relative:text" strokecolor="white [3212]">
                  <v:textbox style="mso-next-textbox:#_x0000_s1253">
                    <w:txbxContent>
                      <w:p w:rsidR="00B17D3D" w:rsidRPr="00850AC7" w:rsidRDefault="00B17D3D">
                        <w:pPr>
                          <w:rPr>
                            <w:i/>
                            <w:lang w:val="en-US"/>
                          </w:rPr>
                        </w:pPr>
                        <w:r w:rsidRPr="00850AC7">
                          <w:rPr>
                            <w:i/>
                            <w:lang w:val="en-US"/>
                          </w:rPr>
                          <w:t>Q</w:t>
                        </w:r>
                        <w:r w:rsidRPr="00850AC7">
                          <w:rPr>
                            <w:i/>
                            <w:vertAlign w:val="superscript"/>
                            <w:lang w:val="en-US"/>
                          </w:rPr>
                          <w:t xml:space="preserve"> 125</w:t>
                        </w:r>
                      </w:p>
                    </w:txbxContent>
                  </v:textbox>
                </v:shape>
              </w:pict>
            </w:r>
            <w:r w:rsidRPr="00A775E6">
              <w:rPr>
                <w:i/>
              </w:rPr>
              <w:pict>
                <v:shape id="_x0000_s1249" type="#_x0000_t32" style="position:absolute;left:0;text-align:left;margin-left:18.35pt;margin-top:-.25pt;width:162.75pt;height:67.5pt;z-index:251658240;mso-position-horizontal-relative:text;mso-position-vertical-relative:text" o:connectortype="straight">
                  <v:stroke endarrow="block"/>
                </v:shape>
              </w:pict>
            </w:r>
            <w:r w:rsidRPr="00A775E6">
              <w:rPr>
                <w:i/>
              </w:rPr>
              <w:pict>
                <v:shape id="_x0000_s1250" type="#_x0000_t32" style="position:absolute;left:0;text-align:left;margin-left:139.85pt;margin-top:-.25pt;width:41.25pt;height:63.75pt;z-index:251659264;mso-position-horizontal-relative:text;mso-position-vertical-relative:text" o:connectortype="straight">
                  <v:stroke endarrow="block"/>
                </v:shape>
              </w:pict>
            </w:r>
            <w:r w:rsidRPr="00A775E6">
              <w:rPr>
                <w:i/>
              </w:rPr>
              <w:pict>
                <v:shape id="_x0000_s1251" type="#_x0000_t32" style="position:absolute;left:0;text-align:left;margin-left:300.35pt;margin-top:.5pt;width:162.75pt;height:67.5pt;flip:x;z-index:251660288;mso-position-horizontal-relative:text;mso-position-vertical-relative:text" o:connectortype="straight">
                  <v:stroke endarrow="block"/>
                </v:shape>
              </w:pict>
            </w:r>
            <w:r w:rsidR="00704FB4" w:rsidRPr="0024637B">
              <w:rPr>
                <w:i/>
                <w:noProof/>
                <w:lang w:val="en-US"/>
              </w:rPr>
              <w:drawing>
                <wp:inline distT="0" distB="0" distL="0" distR="0">
                  <wp:extent cx="1452766" cy="1443239"/>
                  <wp:effectExtent l="19050" t="19050" r="14084" b="23611"/>
                  <wp:docPr id="10" name="Picture 1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4"/>
                          <pic:cNvPicPr>
                            <a:picLocks noChangeAspect="1" noChangeArrowheads="1"/>
                          </pic:cNvPicPr>
                        </pic:nvPicPr>
                        <pic:blipFill>
                          <a:blip r:embed="rId397" cstate="print"/>
                          <a:srcRect/>
                          <a:stretch>
                            <a:fillRect/>
                          </a:stretch>
                        </pic:blipFill>
                        <pic:spPr bwMode="auto">
                          <a:xfrm>
                            <a:off x="0" y="0"/>
                            <a:ext cx="1452880" cy="1443355"/>
                          </a:xfrm>
                          <a:prstGeom prst="rect">
                            <a:avLst/>
                          </a:prstGeom>
                          <a:noFill/>
                          <a:ln w="9525">
                            <a:solidFill>
                              <a:schemeClr val="tx1"/>
                            </a:solidFill>
                            <a:miter lim="800000"/>
                            <a:headEnd/>
                            <a:tailEnd/>
                          </a:ln>
                        </pic:spPr>
                      </pic:pic>
                    </a:graphicData>
                  </a:graphic>
                </wp:inline>
              </w:drawing>
            </w:r>
            <w:r w:rsidR="00F96BED" w:rsidRPr="0024637B">
              <w:rPr>
                <w:i/>
                <w:sz w:val="24"/>
                <w:szCs w:val="24"/>
              </w:rPr>
              <w:t xml:space="preserve"> </w:t>
            </w:r>
          </w:p>
        </w:tc>
      </w:tr>
      <w:tr w:rsidR="00F96BED" w:rsidRPr="0024637B" w:rsidTr="00F96BED">
        <w:trPr>
          <w:jc w:val="center"/>
        </w:trPr>
        <w:tc>
          <w:tcPr>
            <w:tcW w:w="9853" w:type="dxa"/>
            <w:gridSpan w:val="4"/>
          </w:tcPr>
          <w:p w:rsidR="00F96BED" w:rsidRPr="0024637B" w:rsidRDefault="00F96BED" w:rsidP="00F33BE9">
            <w:pPr>
              <w:pStyle w:val="ListParagraph"/>
              <w:numPr>
                <w:ilvl w:val="0"/>
                <w:numId w:val="20"/>
              </w:numPr>
              <w:ind w:left="360"/>
              <w:jc w:val="center"/>
              <w:rPr>
                <w:b/>
                <w:sz w:val="24"/>
                <w:szCs w:val="24"/>
              </w:rPr>
            </w:pPr>
            <w:r w:rsidRPr="0024637B">
              <w:rPr>
                <w:i/>
                <w:sz w:val="24"/>
                <w:szCs w:val="24"/>
              </w:rPr>
              <w:t>t = T</w:t>
            </w:r>
          </w:p>
        </w:tc>
      </w:tr>
    </w:tbl>
    <w:p w:rsidR="00044754" w:rsidRPr="0024637B" w:rsidRDefault="00A775E6" w:rsidP="00133C35">
      <w:pPr>
        <w:pStyle w:val="Caption"/>
        <w:spacing w:after="120" w:line="360" w:lineRule="auto"/>
        <w:jc w:val="center"/>
        <w:rPr>
          <w:color w:val="000000"/>
          <w:sz w:val="24"/>
          <w:szCs w:val="24"/>
        </w:rPr>
      </w:pPr>
      <w:r w:rsidRPr="0024637B">
        <w:rPr>
          <w:color w:val="000000"/>
          <w:sz w:val="24"/>
          <w:szCs w:val="24"/>
        </w:rPr>
        <w:fldChar w:fldCharType="begin"/>
      </w:r>
      <w:r w:rsidR="00180442" w:rsidRPr="0024637B">
        <w:rPr>
          <w:color w:val="000000"/>
          <w:sz w:val="24"/>
          <w:szCs w:val="24"/>
        </w:rPr>
        <w:instrText xml:space="preserve"> STYLEREF 1 \s </w:instrText>
      </w:r>
      <w:r w:rsidRPr="0024637B">
        <w:rPr>
          <w:color w:val="000000"/>
          <w:sz w:val="24"/>
          <w:szCs w:val="24"/>
        </w:rPr>
        <w:fldChar w:fldCharType="separate"/>
      </w:r>
      <w:bookmarkStart w:id="136" w:name="_Toc324790704"/>
      <w:r w:rsidR="00722552">
        <w:rPr>
          <w:noProof/>
          <w:color w:val="000000"/>
          <w:sz w:val="24"/>
          <w:szCs w:val="24"/>
        </w:rPr>
        <w:t>2</w:t>
      </w:r>
      <w:r w:rsidRPr="0024637B">
        <w:rPr>
          <w:color w:val="000000"/>
          <w:sz w:val="24"/>
          <w:szCs w:val="24"/>
        </w:rPr>
        <w:fldChar w:fldCharType="end"/>
      </w:r>
      <w:r w:rsidR="00180442" w:rsidRPr="0024637B">
        <w:rPr>
          <w:color w:val="000000"/>
          <w:sz w:val="24"/>
          <w:szCs w:val="24"/>
        </w:rPr>
        <w:t>.</w:t>
      </w:r>
      <w:r w:rsidRPr="0024637B">
        <w:rPr>
          <w:color w:val="000000"/>
          <w:sz w:val="24"/>
          <w:szCs w:val="24"/>
        </w:rPr>
        <w:fldChar w:fldCharType="begin"/>
      </w:r>
      <w:r w:rsidR="00180442" w:rsidRPr="0024637B">
        <w:rPr>
          <w:color w:val="000000"/>
          <w:sz w:val="24"/>
          <w:szCs w:val="24"/>
        </w:rPr>
        <w:instrText xml:space="preserve"> SEQ pav. \* ARABIC \s 1 </w:instrText>
      </w:r>
      <w:r w:rsidRPr="0024637B">
        <w:rPr>
          <w:color w:val="000000"/>
          <w:sz w:val="24"/>
          <w:szCs w:val="24"/>
        </w:rPr>
        <w:fldChar w:fldCharType="separate"/>
      </w:r>
      <w:r w:rsidR="00722552">
        <w:rPr>
          <w:noProof/>
          <w:color w:val="000000"/>
          <w:sz w:val="24"/>
          <w:szCs w:val="24"/>
        </w:rPr>
        <w:t>2</w:t>
      </w:r>
      <w:r w:rsidRPr="0024637B">
        <w:rPr>
          <w:color w:val="000000"/>
          <w:sz w:val="24"/>
          <w:szCs w:val="24"/>
        </w:rPr>
        <w:fldChar w:fldCharType="end"/>
      </w:r>
      <w:r w:rsidR="002C5BA6" w:rsidRPr="0024637B">
        <w:rPr>
          <w:color w:val="000000"/>
          <w:sz w:val="24"/>
          <w:szCs w:val="24"/>
        </w:rPr>
        <w:t xml:space="preserve"> pav. Perėjimo tikimy</w:t>
      </w:r>
      <w:r w:rsidR="005C3AAA" w:rsidRPr="0024637B">
        <w:rPr>
          <w:color w:val="000000"/>
          <w:sz w:val="24"/>
          <w:szCs w:val="24"/>
        </w:rPr>
        <w:t>bių matricos tankumas</w:t>
      </w:r>
      <w:r w:rsidR="00223FBE" w:rsidRPr="0024637B">
        <w:rPr>
          <w:color w:val="000000"/>
          <w:sz w:val="24"/>
          <w:szCs w:val="24"/>
        </w:rPr>
        <w:t xml:space="preserve"> laiko momentais </w:t>
      </w:r>
      <w:r w:rsidR="00223FBE" w:rsidRPr="0024637B">
        <w:rPr>
          <w:i/>
          <w:color w:val="000000"/>
          <w:sz w:val="24"/>
          <w:szCs w:val="24"/>
        </w:rPr>
        <w:t>t = 0</w:t>
      </w:r>
      <w:r w:rsidR="00185A47" w:rsidRPr="0024637B">
        <w:rPr>
          <w:color w:val="000000"/>
          <w:sz w:val="24"/>
          <w:szCs w:val="24"/>
        </w:rPr>
        <w:t xml:space="preserve"> </w:t>
      </w:r>
      <w:r w:rsidR="00F96BED" w:rsidRPr="0024637B">
        <w:rPr>
          <w:color w:val="000000"/>
          <w:sz w:val="24"/>
          <w:szCs w:val="24"/>
        </w:rPr>
        <w:t xml:space="preserve"> </w:t>
      </w:r>
      <w:r w:rsidR="00185A47" w:rsidRPr="0024637B">
        <w:rPr>
          <w:color w:val="000000"/>
          <w:sz w:val="24"/>
          <w:szCs w:val="24"/>
        </w:rPr>
        <w:t xml:space="preserve">ir </w:t>
      </w:r>
      <w:r w:rsidR="00223FBE" w:rsidRPr="0024637B">
        <w:rPr>
          <w:i/>
          <w:color w:val="000000"/>
          <w:sz w:val="24"/>
          <w:szCs w:val="24"/>
        </w:rPr>
        <w:t>t =</w:t>
      </w:r>
      <w:r w:rsidR="00185A47" w:rsidRPr="0024637B">
        <w:rPr>
          <w:i/>
          <w:color w:val="000000"/>
          <w:sz w:val="24"/>
          <w:szCs w:val="24"/>
        </w:rPr>
        <w:t xml:space="preserve"> </w:t>
      </w:r>
      <w:r w:rsidR="00223FBE" w:rsidRPr="0024637B">
        <w:rPr>
          <w:i/>
          <w:color w:val="000000"/>
          <w:sz w:val="24"/>
          <w:szCs w:val="24"/>
        </w:rPr>
        <w:t>T</w:t>
      </w:r>
      <w:r w:rsidR="005C3AAA" w:rsidRPr="0024637B">
        <w:rPr>
          <w:color w:val="000000"/>
          <w:sz w:val="24"/>
          <w:szCs w:val="24"/>
        </w:rPr>
        <w:t>, esant sk</w:t>
      </w:r>
      <w:r w:rsidR="002C5BA6" w:rsidRPr="0024637B">
        <w:rPr>
          <w:color w:val="000000"/>
          <w:sz w:val="24"/>
          <w:szCs w:val="24"/>
        </w:rPr>
        <w:t>i</w:t>
      </w:r>
      <w:r w:rsidR="005C3AAA" w:rsidRPr="0024637B">
        <w:rPr>
          <w:color w:val="000000"/>
          <w:sz w:val="24"/>
          <w:szCs w:val="24"/>
        </w:rPr>
        <w:t>r</w:t>
      </w:r>
      <w:r w:rsidR="002C5BA6" w:rsidRPr="0024637B">
        <w:rPr>
          <w:color w:val="000000"/>
          <w:sz w:val="24"/>
          <w:szCs w:val="24"/>
        </w:rPr>
        <w:t>tingam laiko žingsniui</w:t>
      </w:r>
      <w:r w:rsidR="00223FBE" w:rsidRPr="0024637B">
        <w:rPr>
          <w:color w:val="auto"/>
          <w:sz w:val="24"/>
          <w:szCs w:val="24"/>
        </w:rPr>
        <w:t xml:space="preserve"> (</w:t>
      </w:r>
      <w:r w:rsidR="00223FBE" w:rsidRPr="0024637B">
        <w:rPr>
          <w:i/>
          <w:color w:val="auto"/>
          <w:sz w:val="24"/>
          <w:szCs w:val="24"/>
        </w:rPr>
        <w:t>S</w:t>
      </w:r>
      <w:r w:rsidR="00223FBE" w:rsidRPr="0024637B">
        <w:rPr>
          <w:i/>
          <w:color w:val="auto"/>
          <w:sz w:val="24"/>
          <w:szCs w:val="24"/>
          <w:vertAlign w:val="subscript"/>
        </w:rPr>
        <w:t>0</w:t>
      </w:r>
      <w:r w:rsidR="00223FBE" w:rsidRPr="0024637B">
        <w:rPr>
          <w:i/>
          <w:color w:val="auto"/>
          <w:sz w:val="24"/>
          <w:szCs w:val="24"/>
        </w:rPr>
        <w:t xml:space="preserve"> = 100, K = 100, r = 0.05, T</w:t>
      </w:r>
      <w:r w:rsidR="00223FBE" w:rsidRPr="0024637B">
        <w:rPr>
          <w:i/>
          <w:color w:val="auto"/>
          <w:sz w:val="24"/>
          <w:szCs w:val="24"/>
          <w:vertAlign w:val="subscript"/>
        </w:rPr>
        <w:t>m</w:t>
      </w:r>
      <w:r w:rsidR="00223FBE" w:rsidRPr="0024637B">
        <w:rPr>
          <w:i/>
          <w:color w:val="auto"/>
          <w:sz w:val="24"/>
          <w:szCs w:val="24"/>
        </w:rPr>
        <w:t xml:space="preserve"> = 0.5, σ = 0.2, m = 101)</w:t>
      </w:r>
      <w:bookmarkEnd w:id="136"/>
    </w:p>
    <w:p w:rsidR="005C3992" w:rsidRPr="0024637B" w:rsidRDefault="005C3992" w:rsidP="005C3992">
      <w:pPr>
        <w:spacing w:line="360" w:lineRule="auto"/>
        <w:ind w:firstLine="540"/>
        <w:jc w:val="both"/>
      </w:pPr>
      <w:r w:rsidRPr="0024637B">
        <w:t xml:space="preserve">Naudojantis Bleiko ir Šolso sandorių įkainojimo modeliu pagal (1.19) formulę apskaičiuota šio opciono vertė yra 6.8887. Galima teigti, kad metodas konverguoja į tikslų sandorio kainos įvertį net ir tuo atveju, kai laiko žingsnis yra pakankamai didelis. Tai sąlygoja pirminio aktyvo kainos būsenų vektorius </w:t>
      </w:r>
      <m:oMath>
        <m:acc>
          <m:accPr>
            <m:chr m:val="⃗"/>
            <m:ctrlPr>
              <w:rPr>
                <w:rFonts w:ascii="Cambria Math" w:hAnsi="Cambria Math"/>
                <w:i/>
              </w:rPr>
            </m:ctrlPr>
          </m:accPr>
          <m:e>
            <m:r>
              <w:rPr>
                <w:rFonts w:ascii="Cambria Math" w:hAnsi="Cambria Math"/>
              </w:rPr>
              <m:t>p</m:t>
            </m:r>
          </m:e>
        </m:acc>
      </m:oMath>
      <w:r w:rsidRPr="0024637B">
        <w:t xml:space="preserve"> ir perėjimo tikimybių matrica </w:t>
      </w:r>
      <w:r w:rsidRPr="0024637B">
        <w:rPr>
          <w:i/>
        </w:rPr>
        <w:t>Q</w:t>
      </w:r>
      <w:r w:rsidRPr="0024637B">
        <w:t xml:space="preserve">. Vektorius </w:t>
      </w:r>
      <m:oMath>
        <m:acc>
          <m:accPr>
            <m:chr m:val="⃗"/>
            <m:ctrlPr>
              <w:rPr>
                <w:rFonts w:ascii="Cambria Math" w:hAnsi="Cambria Math"/>
                <w:i/>
              </w:rPr>
            </m:ctrlPr>
          </m:accPr>
          <m:e>
            <m:r>
              <w:rPr>
                <w:rFonts w:ascii="Cambria Math" w:hAnsi="Cambria Math"/>
              </w:rPr>
              <m:t>p</m:t>
            </m:r>
          </m:e>
        </m:acc>
      </m:oMath>
      <w:r w:rsidRPr="0024637B">
        <w:t xml:space="preserve"> apskaičiuojamas atsižvelgiant tik į aktyvo grąžos standartinį nuokrypį opciono galiojimo termino pabaigoje (žiūr. (1.37)) ir nekinta,  esant skirtingiems laiko žingsniams. Perėjimo tikimybių matrica </w:t>
      </w:r>
      <w:r w:rsidRPr="0024637B">
        <w:rPr>
          <w:i/>
        </w:rPr>
        <w:t>Q</w:t>
      </w:r>
      <w:r w:rsidRPr="0024637B">
        <w:t xml:space="preserve"> yra priklausoma būtent nuo konkretaus laiko žingsnio (žiūr. (1.39)). Kaip matyti 2.2 pav., kai laiko žingsnis mažas, matrica </w:t>
      </w:r>
      <w:r w:rsidRPr="0024637B">
        <w:rPr>
          <w:i/>
        </w:rPr>
        <w:t>Q</w:t>
      </w:r>
      <w:r w:rsidRPr="0024637B">
        <w:t xml:space="preserve"> yra reta (per trumpą laikotarpį egzistuoja mažiau galimybių pereiti iš vienos būsenos į kitas</w:t>
      </w:r>
      <w:r w:rsidR="00F401F9" w:rsidRPr="0024637B">
        <w:t>, žiūr. 2.2 pav. (A) dalį</w:t>
      </w:r>
      <w:r w:rsidRPr="0024637B">
        <w:t xml:space="preserve">), kai </w:t>
      </w:r>
      <w:r w:rsidRPr="0024637B">
        <w:rPr>
          <w:i/>
        </w:rPr>
        <w:t>Δt</w:t>
      </w:r>
      <w:r w:rsidRPr="0024637B">
        <w:t xml:space="preserve"> yra didelis – tanki</w:t>
      </w:r>
      <w:r w:rsidR="00F401F9" w:rsidRPr="0024637B">
        <w:t xml:space="preserve"> (žiūr. 2.2 pav. (D) dalį</w:t>
      </w:r>
      <w:r w:rsidR="00AD27FA" w:rsidRPr="0024637B">
        <w:t>)</w:t>
      </w:r>
      <w:r w:rsidRPr="0024637B">
        <w:t xml:space="preserve">. Kiekvienu atveju po </w:t>
      </w:r>
      <w:r w:rsidRPr="0024637B">
        <w:rPr>
          <w:i/>
        </w:rPr>
        <w:t xml:space="preserve">n </w:t>
      </w:r>
      <w:r w:rsidRPr="0024637B">
        <w:t xml:space="preserve">žingsnių perėjimo tikimybių matrica galutiniu laiko momentu </w:t>
      </w:r>
      <w:r w:rsidRPr="0024637B">
        <w:rPr>
          <w:i/>
        </w:rPr>
        <w:t>Q</w:t>
      </w:r>
      <w:r w:rsidRPr="0024637B">
        <w:rPr>
          <w:i/>
          <w:vertAlign w:val="superscript"/>
        </w:rPr>
        <w:t>T</w:t>
      </w:r>
      <w:r w:rsidRPr="0024637B">
        <w:t xml:space="preserve"> visgi yra tanki</w:t>
      </w:r>
      <w:r w:rsidR="00F401F9" w:rsidRPr="0024637B">
        <w:t xml:space="preserve"> (žiūr. 2.2 pav (E) dalį</w:t>
      </w:r>
      <w:r w:rsidR="00AD27FA" w:rsidRPr="0024637B">
        <w:t>)</w:t>
      </w:r>
      <w:r w:rsidRPr="0024637B">
        <w:t xml:space="preserve">. Kitaip tariant, perėjimo tikimybių matrica </w:t>
      </w:r>
      <w:r w:rsidRPr="0024637B">
        <w:rPr>
          <w:i/>
        </w:rPr>
        <w:t>Q</w:t>
      </w:r>
      <w:r w:rsidR="00F401F9" w:rsidRPr="0024637B">
        <w:t xml:space="preserve"> puikiai prisitaiko</w:t>
      </w:r>
      <w:r w:rsidRPr="0024637B">
        <w:t xml:space="preserve"> prie skirtingų laiko žingsnių. Dėl šios priežasties net pakankamai didelis laiko žingsnis neįtakoja prastesnių rezultatų, kadangi įkainojant įprastinį Europietiškąjį pasirinkimo sandorį svarbus yra ne pirminio aktyvo kainos stebėsenos dažnis,</w:t>
      </w:r>
      <w:r w:rsidR="00513E17">
        <w:t xml:space="preserve"> </w:t>
      </w:r>
      <w:r w:rsidRPr="0024637B">
        <w:t xml:space="preserve">o būtent opciono vykdymo momentas. Netgi priešingai, kai </w:t>
      </w:r>
      <w:r w:rsidRPr="0024637B">
        <w:rPr>
          <w:i/>
        </w:rPr>
        <w:t xml:space="preserve">Δt = ½, </w:t>
      </w:r>
      <w:r w:rsidRPr="0024637B">
        <w:t>ženkliai sumažėja atliekamų veiksmų skaičius, paklaidų kaupimasis ir Markovo grandinių metodas konver</w:t>
      </w:r>
      <w:r w:rsidR="001061D8" w:rsidRPr="0024637B">
        <w:t xml:space="preserve">guoja greičiau, nei </w:t>
      </w:r>
      <w:r w:rsidRPr="0024637B">
        <w:t xml:space="preserve">kai </w:t>
      </w:r>
      <w:r w:rsidRPr="0024637B">
        <w:rPr>
          <w:i/>
        </w:rPr>
        <w:t>Δt = 1/250</w:t>
      </w:r>
      <w:r w:rsidRPr="0024637B">
        <w:t>.</w:t>
      </w:r>
    </w:p>
    <w:p w:rsidR="00815DEE" w:rsidRPr="0024637B" w:rsidRDefault="003C5BDF" w:rsidP="00B34C5E">
      <w:pPr>
        <w:pStyle w:val="Heading2"/>
        <w:rPr>
          <w:lang w:val="lt-LT"/>
        </w:rPr>
      </w:pPr>
      <w:bookmarkStart w:id="137" w:name="_Toc324871359"/>
      <w:r w:rsidRPr="0024637B">
        <w:rPr>
          <w:lang w:val="lt-LT"/>
        </w:rPr>
        <w:t>BARJERO SANDORIŲ ĮKAINOJIMO MARKOVO GRANDINĖMIS REZULTATAI</w:t>
      </w:r>
      <w:bookmarkEnd w:id="137"/>
    </w:p>
    <w:p w:rsidR="005A1CB0" w:rsidRPr="0024637B" w:rsidRDefault="005A1CB0" w:rsidP="005A1CB0">
      <w:pPr>
        <w:spacing w:line="360" w:lineRule="auto"/>
        <w:ind w:firstLine="547"/>
        <w:jc w:val="both"/>
      </w:pPr>
      <w:r w:rsidRPr="0024637B">
        <w:t>Barjero sandorių įkainojimo Markovo grandinėmis rezultatus pateiksime 3 etapais:</w:t>
      </w:r>
    </w:p>
    <w:p w:rsidR="005A1CB0" w:rsidRPr="0024637B" w:rsidRDefault="005A1CB0" w:rsidP="00F33BE9">
      <w:pPr>
        <w:pStyle w:val="ListParagraph"/>
        <w:numPr>
          <w:ilvl w:val="0"/>
          <w:numId w:val="21"/>
        </w:numPr>
        <w:spacing w:line="360" w:lineRule="auto"/>
        <w:jc w:val="both"/>
      </w:pPr>
      <w:r w:rsidRPr="0024637B">
        <w:lastRenderedPageBreak/>
        <w:t>įkainojant Europietiškuosius opcionus;</w:t>
      </w:r>
    </w:p>
    <w:p w:rsidR="005A1CB0" w:rsidRPr="0024637B" w:rsidRDefault="005A1CB0" w:rsidP="00F33BE9">
      <w:pPr>
        <w:pStyle w:val="ListParagraph"/>
        <w:numPr>
          <w:ilvl w:val="0"/>
          <w:numId w:val="21"/>
        </w:numPr>
        <w:spacing w:line="360" w:lineRule="auto"/>
        <w:jc w:val="both"/>
      </w:pPr>
      <w:r w:rsidRPr="0024637B">
        <w:t>įkainojant Amerikietiškuosius opcionus;</w:t>
      </w:r>
    </w:p>
    <w:p w:rsidR="005A1CB0" w:rsidRPr="0024637B" w:rsidRDefault="005A1CB0" w:rsidP="00F33BE9">
      <w:pPr>
        <w:pStyle w:val="ListParagraph"/>
        <w:numPr>
          <w:ilvl w:val="0"/>
          <w:numId w:val="21"/>
        </w:numPr>
        <w:spacing w:line="360" w:lineRule="auto"/>
        <w:jc w:val="both"/>
      </w:pPr>
      <w:r w:rsidRPr="0024637B">
        <w:t xml:space="preserve">vertinant metodo tikslumą pagal Bleiko ir Šolso apskaičiuotas analizines </w:t>
      </w:r>
      <w:r w:rsidR="009B06EB" w:rsidRPr="0024637B">
        <w:t>barjero san</w:t>
      </w:r>
      <w:r w:rsidRPr="0024637B">
        <w:t>dorių kainas</w:t>
      </w:r>
      <w:r w:rsidR="009B06EB" w:rsidRPr="0024637B">
        <w:t>,</w:t>
      </w:r>
      <w:r w:rsidRPr="0024637B">
        <w:t xml:space="preserve"> taika</w:t>
      </w:r>
      <w:r w:rsidR="00225853">
        <w:t>nt patais</w:t>
      </w:r>
      <w:r w:rsidRPr="0024637B">
        <w:t>ą, siejančią tolydžią ir diskrečią opciono vertes.</w:t>
      </w:r>
    </w:p>
    <w:p w:rsidR="00971BEE" w:rsidRPr="0024637B" w:rsidRDefault="00971BEE" w:rsidP="00971BEE">
      <w:pPr>
        <w:pStyle w:val="Heading3"/>
      </w:pPr>
      <w:bookmarkStart w:id="138" w:name="_Toc324871360"/>
      <w:r w:rsidRPr="0024637B">
        <w:t>EUROPIETIŠKŲJŲ BARJERO SANDORIŲ ĮKAINOJIMAS MARKOVO GRANDINĖMIS</w:t>
      </w:r>
      <w:bookmarkEnd w:id="138"/>
    </w:p>
    <w:p w:rsidR="00C40B56" w:rsidRPr="0024637B" w:rsidRDefault="00971BEE" w:rsidP="00440C5E">
      <w:pPr>
        <w:spacing w:line="360" w:lineRule="auto"/>
        <w:ind w:firstLine="547"/>
        <w:jc w:val="both"/>
      </w:pPr>
      <w:r w:rsidRPr="0024637B">
        <w:t>2.2 lentelėje pat</w:t>
      </w:r>
      <w:r w:rsidR="009209FC" w:rsidRPr="0024637B">
        <w:t>eikti rezultatai, gauti įkainoj</w:t>
      </w:r>
      <w:r w:rsidRPr="0024637B">
        <w:t>a</w:t>
      </w:r>
      <w:r w:rsidR="009209FC" w:rsidRPr="0024637B">
        <w:t>n</w:t>
      </w:r>
      <w:r w:rsidR="0074087C" w:rsidRPr="0024637B">
        <w:t>t Europietiškuosius</w:t>
      </w:r>
      <w:r w:rsidR="009209FC" w:rsidRPr="0024637B">
        <w:t xml:space="preserve"> pasirinkimo pirkti barjero san</w:t>
      </w:r>
      <w:r w:rsidR="0074087C" w:rsidRPr="0024637B">
        <w:t>dorius</w:t>
      </w:r>
      <w:r w:rsidRPr="0024637B">
        <w:t>, kai barjeras žemiau vykdomosios kainos; barjero kirsti negalima. Norint pademonstruoti Markovo grandinių metodo veikimą įvairiose situacijose parinktos 3 barjero reikšmės</w:t>
      </w:r>
      <w:r w:rsidR="009209FC" w:rsidRPr="0024637B">
        <w:t xml:space="preserve"> (</w:t>
      </w:r>
      <w:r w:rsidR="009B06EB" w:rsidRPr="0024637B">
        <w:rPr>
          <w:i/>
        </w:rPr>
        <w:t>L = </w:t>
      </w:r>
      <w:r w:rsidR="009209FC" w:rsidRPr="0024637B">
        <w:rPr>
          <w:i/>
        </w:rPr>
        <w:t>{</w:t>
      </w:r>
      <w:r w:rsidR="009B06EB" w:rsidRPr="0024637B">
        <w:rPr>
          <w:i/>
        </w:rPr>
        <w:t>85, 95, </w:t>
      </w:r>
      <w:r w:rsidR="009209FC" w:rsidRPr="0024637B">
        <w:rPr>
          <w:i/>
        </w:rPr>
        <w:t>99}</w:t>
      </w:r>
      <w:r w:rsidR="009209FC" w:rsidRPr="0024637B">
        <w:t>)</w:t>
      </w:r>
      <w:r w:rsidRPr="0024637B">
        <w:t>, iš kurių viena (</w:t>
      </w:r>
      <w:r w:rsidRPr="0024637B">
        <w:rPr>
          <w:i/>
        </w:rPr>
        <w:t>L = 99</w:t>
      </w:r>
      <w:r w:rsidRPr="0024637B">
        <w:t xml:space="preserve">) yra artima pirminio aktyvo kainai. Taipogi, barjero stebėsenos dažnis parinktas fiksuojant pirminio aktyvo kainą kas dieną </w:t>
      </w:r>
      <w:r w:rsidR="00F45228" w:rsidRPr="0024637B">
        <w:t>(</w:t>
      </w:r>
      <w:r w:rsidR="00F45228" w:rsidRPr="0024637B">
        <w:rPr>
          <w:i/>
        </w:rPr>
        <w:t>Δt = 1/250</w:t>
      </w:r>
      <w:r w:rsidR="00F45228" w:rsidRPr="0024637B">
        <w:t xml:space="preserve">) </w:t>
      </w:r>
      <w:r w:rsidRPr="0024637B">
        <w:t>ir kas savaitę</w:t>
      </w:r>
      <w:r w:rsidR="00F45228" w:rsidRPr="0024637B">
        <w:t xml:space="preserve"> (</w:t>
      </w:r>
      <w:r w:rsidR="00F45228" w:rsidRPr="0024637B">
        <w:rPr>
          <w:i/>
        </w:rPr>
        <w:t>Δt = 1/50</w:t>
      </w:r>
      <w:r w:rsidR="00F45228" w:rsidRPr="0024637B">
        <w:t>)</w:t>
      </w:r>
      <w:r w:rsidR="004B60BF" w:rsidRPr="0024637B">
        <w:t xml:space="preserve"> tam, kad būtų </w:t>
      </w:r>
      <w:r w:rsidR="00BC1A68" w:rsidRPr="0024637B">
        <w:t xml:space="preserve">galima išanalizuoti, kokią </w:t>
      </w:r>
      <w:r w:rsidR="00725F21" w:rsidRPr="0024637B">
        <w:t xml:space="preserve">šiuo atveju </w:t>
      </w:r>
      <w:r w:rsidR="00BC1A68" w:rsidRPr="0024637B">
        <w:t xml:space="preserve">įtaką </w:t>
      </w:r>
      <w:r w:rsidR="004B60BF" w:rsidRPr="0024637B">
        <w:t>opciono kainai turi laiko žingsnio ilgis (priešingai nei įkainojant įprastinį</w:t>
      </w:r>
      <w:r w:rsidR="00734505">
        <w:t xml:space="preserve"> Europietiškąjį opcioną</w:t>
      </w:r>
      <w:r w:rsidR="00725F21" w:rsidRPr="0024637B">
        <w:t>, žiūr. 2.2 poskyrį</w:t>
      </w:r>
      <w:r w:rsidR="004B60BF" w:rsidRPr="0024637B">
        <w:t>)</w:t>
      </w:r>
      <w:r w:rsidR="00BC1A68" w:rsidRPr="0024637B">
        <w:t>.</w:t>
      </w:r>
      <w:r w:rsidR="00037EE2">
        <w:t xml:space="preserve"> </w:t>
      </w:r>
    </w:p>
    <w:p w:rsidR="00133C35" w:rsidRPr="0024637B" w:rsidRDefault="00A775E6" w:rsidP="00133C35">
      <w:pPr>
        <w:pStyle w:val="Caption"/>
        <w:spacing w:after="0" w:line="360" w:lineRule="auto"/>
        <w:jc w:val="right"/>
        <w:rPr>
          <w:color w:val="auto"/>
          <w:sz w:val="24"/>
          <w:szCs w:val="24"/>
        </w:rPr>
      </w:pPr>
      <w:r w:rsidRPr="0024637B">
        <w:rPr>
          <w:color w:val="auto"/>
          <w:sz w:val="24"/>
          <w:szCs w:val="24"/>
        </w:rPr>
        <w:fldChar w:fldCharType="begin"/>
      </w:r>
      <w:r w:rsidR="00D27F63" w:rsidRPr="0024637B">
        <w:rPr>
          <w:color w:val="auto"/>
          <w:sz w:val="24"/>
          <w:szCs w:val="24"/>
        </w:rPr>
        <w:instrText xml:space="preserve"> STYLEREF 1 \s </w:instrText>
      </w:r>
      <w:r w:rsidRPr="0024637B">
        <w:rPr>
          <w:color w:val="auto"/>
          <w:sz w:val="24"/>
          <w:szCs w:val="24"/>
        </w:rPr>
        <w:fldChar w:fldCharType="separate"/>
      </w:r>
      <w:bookmarkStart w:id="139" w:name="_Toc324790914"/>
      <w:r w:rsidR="00722552">
        <w:rPr>
          <w:noProof/>
          <w:color w:val="auto"/>
          <w:sz w:val="24"/>
          <w:szCs w:val="24"/>
        </w:rPr>
        <w:t>2</w:t>
      </w:r>
      <w:r w:rsidRPr="0024637B">
        <w:rPr>
          <w:color w:val="auto"/>
          <w:sz w:val="24"/>
          <w:szCs w:val="24"/>
        </w:rPr>
        <w:fldChar w:fldCharType="end"/>
      </w:r>
      <w:r w:rsidR="00D27F63" w:rsidRPr="0024637B">
        <w:rPr>
          <w:color w:val="auto"/>
          <w:sz w:val="24"/>
          <w:szCs w:val="24"/>
        </w:rPr>
        <w:t>.</w:t>
      </w:r>
      <w:r w:rsidRPr="0024637B">
        <w:rPr>
          <w:color w:val="auto"/>
          <w:sz w:val="24"/>
          <w:szCs w:val="24"/>
        </w:rPr>
        <w:fldChar w:fldCharType="begin"/>
      </w:r>
      <w:r w:rsidR="00D27F63" w:rsidRPr="0024637B">
        <w:rPr>
          <w:color w:val="auto"/>
          <w:sz w:val="24"/>
          <w:szCs w:val="24"/>
        </w:rPr>
        <w:instrText xml:space="preserve"> SEQ lentelė \* ARABIC \s 1 </w:instrText>
      </w:r>
      <w:r w:rsidRPr="0024637B">
        <w:rPr>
          <w:color w:val="auto"/>
          <w:sz w:val="24"/>
          <w:szCs w:val="24"/>
        </w:rPr>
        <w:fldChar w:fldCharType="separate"/>
      </w:r>
      <w:r w:rsidR="00722552">
        <w:rPr>
          <w:noProof/>
          <w:color w:val="auto"/>
          <w:sz w:val="24"/>
          <w:szCs w:val="24"/>
        </w:rPr>
        <w:t>2</w:t>
      </w:r>
      <w:r w:rsidRPr="0024637B">
        <w:rPr>
          <w:color w:val="auto"/>
          <w:sz w:val="24"/>
          <w:szCs w:val="24"/>
        </w:rPr>
        <w:fldChar w:fldCharType="end"/>
      </w:r>
      <w:r w:rsidR="00133C35" w:rsidRPr="0024637B">
        <w:rPr>
          <w:color w:val="auto"/>
          <w:sz w:val="24"/>
          <w:szCs w:val="24"/>
        </w:rPr>
        <w:t xml:space="preserve"> lentelė</w:t>
      </w:r>
    </w:p>
    <w:p w:rsidR="00840A2E" w:rsidRPr="0024637B" w:rsidRDefault="00261E1F" w:rsidP="00133C35">
      <w:pPr>
        <w:pStyle w:val="Caption"/>
        <w:spacing w:after="0" w:line="360" w:lineRule="auto"/>
        <w:jc w:val="center"/>
        <w:rPr>
          <w:color w:val="auto"/>
          <w:sz w:val="24"/>
          <w:szCs w:val="24"/>
        </w:rPr>
      </w:pPr>
      <w:r>
        <w:rPr>
          <w:color w:val="auto"/>
          <w:sz w:val="24"/>
          <w:szCs w:val="24"/>
        </w:rPr>
        <w:t>Europietiškųjų</w:t>
      </w:r>
      <w:r w:rsidR="00840A2E" w:rsidRPr="0024637B">
        <w:rPr>
          <w:color w:val="auto"/>
          <w:sz w:val="24"/>
          <w:szCs w:val="24"/>
        </w:rPr>
        <w:t xml:space="preserve"> pas</w:t>
      </w:r>
      <w:r w:rsidR="003C5E1C" w:rsidRPr="0024637B">
        <w:rPr>
          <w:color w:val="auto"/>
          <w:sz w:val="24"/>
          <w:szCs w:val="24"/>
        </w:rPr>
        <w:t>i</w:t>
      </w:r>
      <w:r>
        <w:rPr>
          <w:color w:val="auto"/>
          <w:sz w:val="24"/>
          <w:szCs w:val="24"/>
        </w:rPr>
        <w:t>rinkimo pirkti barjero sandorių kainos,</w:t>
      </w:r>
      <w:r w:rsidR="00840A2E" w:rsidRPr="0024637B">
        <w:rPr>
          <w:color w:val="auto"/>
          <w:sz w:val="24"/>
          <w:szCs w:val="24"/>
        </w:rPr>
        <w:t xml:space="preserve"> kai barjeras žemiau </w:t>
      </w:r>
      <w:r w:rsidR="00DD48EC" w:rsidRPr="0024637B">
        <w:rPr>
          <w:color w:val="auto"/>
          <w:sz w:val="24"/>
          <w:szCs w:val="24"/>
        </w:rPr>
        <w:t>vykdomosios kainos; barjero kir</w:t>
      </w:r>
      <w:r w:rsidR="00840A2E" w:rsidRPr="0024637B">
        <w:rPr>
          <w:color w:val="auto"/>
          <w:sz w:val="24"/>
          <w:szCs w:val="24"/>
        </w:rPr>
        <w:t>s</w:t>
      </w:r>
      <w:r w:rsidR="00DD48EC" w:rsidRPr="0024637B">
        <w:rPr>
          <w:color w:val="auto"/>
          <w:sz w:val="24"/>
          <w:szCs w:val="24"/>
        </w:rPr>
        <w:t>t</w:t>
      </w:r>
      <w:r w:rsidR="00840A2E" w:rsidRPr="0024637B">
        <w:rPr>
          <w:color w:val="auto"/>
          <w:sz w:val="24"/>
          <w:szCs w:val="24"/>
        </w:rPr>
        <w:t>i negalima</w:t>
      </w:r>
      <w:bookmarkEnd w:id="139"/>
    </w:p>
    <w:tbl>
      <w:tblPr>
        <w:tblStyle w:val="TableGrid"/>
        <w:tblW w:w="5000" w:type="pct"/>
        <w:tblLook w:val="04A0"/>
      </w:tblPr>
      <w:tblGrid>
        <w:gridCol w:w="2106"/>
        <w:gridCol w:w="1290"/>
        <w:gridCol w:w="1291"/>
        <w:gridCol w:w="1293"/>
        <w:gridCol w:w="1291"/>
        <w:gridCol w:w="1291"/>
        <w:gridCol w:w="1291"/>
      </w:tblGrid>
      <w:tr w:rsidR="009F22E2" w:rsidRPr="0024637B" w:rsidTr="006810D1">
        <w:tc>
          <w:tcPr>
            <w:tcW w:w="1069" w:type="pct"/>
            <w:shd w:val="clear" w:color="auto" w:fill="F2F2F2" w:themeFill="background1" w:themeFillShade="F2"/>
          </w:tcPr>
          <w:p w:rsidR="009F22E2" w:rsidRPr="0024637B" w:rsidRDefault="009F22E2" w:rsidP="009F22E2">
            <w:pPr>
              <w:jc w:val="both"/>
              <w:rPr>
                <w:sz w:val="24"/>
                <w:szCs w:val="24"/>
              </w:rPr>
            </w:pPr>
          </w:p>
        </w:tc>
        <w:tc>
          <w:tcPr>
            <w:tcW w:w="1966" w:type="pct"/>
            <w:gridSpan w:val="3"/>
            <w:shd w:val="clear" w:color="auto" w:fill="F2F2F2" w:themeFill="background1" w:themeFillShade="F2"/>
          </w:tcPr>
          <w:p w:rsidR="009F22E2" w:rsidRPr="0024637B" w:rsidRDefault="009F22E2" w:rsidP="009F22E2">
            <w:pPr>
              <w:jc w:val="center"/>
              <w:rPr>
                <w:sz w:val="24"/>
                <w:szCs w:val="24"/>
              </w:rPr>
            </w:pPr>
            <w:r w:rsidRPr="0024637B">
              <w:rPr>
                <w:sz w:val="24"/>
                <w:szCs w:val="24"/>
              </w:rPr>
              <w:t>Kas dieną</w:t>
            </w:r>
          </w:p>
        </w:tc>
        <w:tc>
          <w:tcPr>
            <w:tcW w:w="1965" w:type="pct"/>
            <w:gridSpan w:val="3"/>
            <w:shd w:val="clear" w:color="auto" w:fill="F2F2F2" w:themeFill="background1" w:themeFillShade="F2"/>
          </w:tcPr>
          <w:p w:rsidR="009F22E2" w:rsidRPr="0024637B" w:rsidRDefault="009F22E2" w:rsidP="009F22E2">
            <w:pPr>
              <w:jc w:val="center"/>
              <w:rPr>
                <w:sz w:val="24"/>
                <w:szCs w:val="24"/>
              </w:rPr>
            </w:pPr>
            <w:r w:rsidRPr="0024637B">
              <w:rPr>
                <w:sz w:val="24"/>
                <w:szCs w:val="24"/>
              </w:rPr>
              <w:t>Kas savaitę</w:t>
            </w:r>
          </w:p>
        </w:tc>
      </w:tr>
      <w:tr w:rsidR="009F22E2" w:rsidRPr="0024637B" w:rsidTr="006810D1">
        <w:tc>
          <w:tcPr>
            <w:tcW w:w="1069" w:type="pct"/>
            <w:shd w:val="clear" w:color="auto" w:fill="F2F2F2" w:themeFill="background1" w:themeFillShade="F2"/>
          </w:tcPr>
          <w:p w:rsidR="009F22E2" w:rsidRPr="0024637B" w:rsidRDefault="009F22E2" w:rsidP="009F22E2">
            <w:pPr>
              <w:jc w:val="both"/>
              <w:rPr>
                <w:sz w:val="24"/>
                <w:szCs w:val="24"/>
              </w:rPr>
            </w:pPr>
            <w:r w:rsidRPr="0024637B">
              <w:rPr>
                <w:sz w:val="24"/>
                <w:szCs w:val="24"/>
              </w:rPr>
              <w:t>Barjeras</w:t>
            </w:r>
            <w:r w:rsidR="00111974" w:rsidRPr="0024637B">
              <w:rPr>
                <w:sz w:val="24"/>
                <w:szCs w:val="24"/>
              </w:rPr>
              <w:t>, (</w:t>
            </w:r>
            <w:r w:rsidR="00111974" w:rsidRPr="0024637B">
              <w:rPr>
                <w:i/>
                <w:sz w:val="24"/>
                <w:szCs w:val="24"/>
              </w:rPr>
              <w:t>L</w:t>
            </w:r>
            <w:r w:rsidR="00111974" w:rsidRPr="0024637B">
              <w:rPr>
                <w:sz w:val="24"/>
                <w:szCs w:val="24"/>
              </w:rPr>
              <w:t>)</w:t>
            </w:r>
          </w:p>
        </w:tc>
        <w:tc>
          <w:tcPr>
            <w:tcW w:w="655" w:type="pct"/>
            <w:shd w:val="clear" w:color="auto" w:fill="F2F2F2" w:themeFill="background1" w:themeFillShade="F2"/>
          </w:tcPr>
          <w:p w:rsidR="009F22E2" w:rsidRPr="0024637B" w:rsidRDefault="0019497D" w:rsidP="009F22E2">
            <w:pPr>
              <w:jc w:val="center"/>
              <w:rPr>
                <w:sz w:val="24"/>
                <w:szCs w:val="24"/>
              </w:rPr>
            </w:pPr>
            <w:r w:rsidRPr="0024637B">
              <w:rPr>
                <w:sz w:val="24"/>
                <w:szCs w:val="24"/>
              </w:rPr>
              <w:t>85</w:t>
            </w:r>
          </w:p>
        </w:tc>
        <w:tc>
          <w:tcPr>
            <w:tcW w:w="655" w:type="pct"/>
            <w:shd w:val="clear" w:color="auto" w:fill="F2F2F2" w:themeFill="background1" w:themeFillShade="F2"/>
          </w:tcPr>
          <w:p w:rsidR="009F22E2" w:rsidRPr="0024637B" w:rsidRDefault="0019497D" w:rsidP="009F22E2">
            <w:pPr>
              <w:jc w:val="center"/>
              <w:rPr>
                <w:sz w:val="24"/>
                <w:szCs w:val="24"/>
              </w:rPr>
            </w:pPr>
            <w:r w:rsidRPr="0024637B">
              <w:rPr>
                <w:sz w:val="24"/>
                <w:szCs w:val="24"/>
              </w:rPr>
              <w:t>95</w:t>
            </w:r>
          </w:p>
        </w:tc>
        <w:tc>
          <w:tcPr>
            <w:tcW w:w="656" w:type="pct"/>
            <w:shd w:val="clear" w:color="auto" w:fill="F2F2F2" w:themeFill="background1" w:themeFillShade="F2"/>
          </w:tcPr>
          <w:p w:rsidR="009F22E2" w:rsidRPr="0024637B" w:rsidRDefault="0019497D" w:rsidP="009F22E2">
            <w:pPr>
              <w:jc w:val="center"/>
              <w:rPr>
                <w:sz w:val="24"/>
                <w:szCs w:val="24"/>
              </w:rPr>
            </w:pPr>
            <w:r w:rsidRPr="0024637B">
              <w:rPr>
                <w:sz w:val="24"/>
                <w:szCs w:val="24"/>
              </w:rPr>
              <w:t>99</w:t>
            </w:r>
          </w:p>
        </w:tc>
        <w:tc>
          <w:tcPr>
            <w:tcW w:w="655" w:type="pct"/>
            <w:shd w:val="clear" w:color="auto" w:fill="F2F2F2" w:themeFill="background1" w:themeFillShade="F2"/>
          </w:tcPr>
          <w:p w:rsidR="009F22E2" w:rsidRPr="0024637B" w:rsidRDefault="005A24ED" w:rsidP="009F22E2">
            <w:pPr>
              <w:jc w:val="center"/>
              <w:rPr>
                <w:sz w:val="24"/>
                <w:szCs w:val="24"/>
              </w:rPr>
            </w:pPr>
            <w:r w:rsidRPr="0024637B">
              <w:rPr>
                <w:sz w:val="24"/>
                <w:szCs w:val="24"/>
              </w:rPr>
              <w:t>8</w:t>
            </w:r>
            <w:r w:rsidR="009F22E2" w:rsidRPr="0024637B">
              <w:rPr>
                <w:sz w:val="24"/>
                <w:szCs w:val="24"/>
              </w:rPr>
              <w:t>5</w:t>
            </w:r>
          </w:p>
        </w:tc>
        <w:tc>
          <w:tcPr>
            <w:tcW w:w="655" w:type="pct"/>
            <w:shd w:val="clear" w:color="auto" w:fill="F2F2F2" w:themeFill="background1" w:themeFillShade="F2"/>
          </w:tcPr>
          <w:p w:rsidR="009F22E2" w:rsidRPr="0024637B" w:rsidRDefault="005A24ED" w:rsidP="009F22E2">
            <w:pPr>
              <w:jc w:val="center"/>
              <w:rPr>
                <w:sz w:val="24"/>
                <w:szCs w:val="24"/>
              </w:rPr>
            </w:pPr>
            <w:r w:rsidRPr="0024637B">
              <w:rPr>
                <w:sz w:val="24"/>
                <w:szCs w:val="24"/>
              </w:rPr>
              <w:t>95</w:t>
            </w:r>
          </w:p>
        </w:tc>
        <w:tc>
          <w:tcPr>
            <w:tcW w:w="655" w:type="pct"/>
            <w:shd w:val="clear" w:color="auto" w:fill="F2F2F2" w:themeFill="background1" w:themeFillShade="F2"/>
          </w:tcPr>
          <w:p w:rsidR="009F22E2" w:rsidRPr="0024637B" w:rsidRDefault="005A24ED" w:rsidP="009F22E2">
            <w:pPr>
              <w:jc w:val="center"/>
              <w:rPr>
                <w:sz w:val="24"/>
                <w:szCs w:val="24"/>
              </w:rPr>
            </w:pPr>
            <w:r w:rsidRPr="0024637B">
              <w:rPr>
                <w:sz w:val="24"/>
                <w:szCs w:val="24"/>
              </w:rPr>
              <w:t>99</w:t>
            </w:r>
          </w:p>
        </w:tc>
      </w:tr>
      <w:tr w:rsidR="0019497D" w:rsidRPr="0024637B" w:rsidTr="006810D1">
        <w:tc>
          <w:tcPr>
            <w:tcW w:w="1069" w:type="pct"/>
            <w:shd w:val="clear" w:color="auto" w:fill="F2F2F2" w:themeFill="background1" w:themeFillShade="F2"/>
          </w:tcPr>
          <w:p w:rsidR="0019497D" w:rsidRPr="0024637B" w:rsidRDefault="0019497D" w:rsidP="009F22E2">
            <w:pPr>
              <w:jc w:val="both"/>
              <w:rPr>
                <w:sz w:val="24"/>
                <w:szCs w:val="24"/>
              </w:rPr>
            </w:pPr>
            <w:r w:rsidRPr="0024637B">
              <w:rPr>
                <w:sz w:val="24"/>
                <w:szCs w:val="24"/>
              </w:rPr>
              <w:t>m = 101</w:t>
            </w:r>
          </w:p>
        </w:tc>
        <w:tc>
          <w:tcPr>
            <w:tcW w:w="655" w:type="pct"/>
          </w:tcPr>
          <w:p w:rsidR="0019497D" w:rsidRPr="0024637B" w:rsidRDefault="002E4D15" w:rsidP="00D11B9F">
            <w:pPr>
              <w:jc w:val="both"/>
              <w:rPr>
                <w:sz w:val="24"/>
                <w:szCs w:val="24"/>
              </w:rPr>
            </w:pPr>
            <w:r w:rsidRPr="0024637B">
              <w:rPr>
                <w:sz w:val="24"/>
                <w:szCs w:val="24"/>
              </w:rPr>
              <w:t>7.0090</w:t>
            </w:r>
          </w:p>
        </w:tc>
        <w:tc>
          <w:tcPr>
            <w:tcW w:w="655" w:type="pct"/>
          </w:tcPr>
          <w:p w:rsidR="0019497D" w:rsidRPr="0024637B" w:rsidRDefault="0019497D" w:rsidP="00D11B9F">
            <w:pPr>
              <w:jc w:val="both"/>
              <w:rPr>
                <w:sz w:val="24"/>
                <w:szCs w:val="24"/>
              </w:rPr>
            </w:pPr>
            <w:r w:rsidRPr="0024637B">
              <w:rPr>
                <w:sz w:val="24"/>
                <w:szCs w:val="24"/>
              </w:rPr>
              <w:t>5.2855</w:t>
            </w:r>
          </w:p>
        </w:tc>
        <w:tc>
          <w:tcPr>
            <w:tcW w:w="656" w:type="pct"/>
          </w:tcPr>
          <w:p w:rsidR="0019497D" w:rsidRPr="0024637B" w:rsidRDefault="0019497D" w:rsidP="00D11B9F">
            <w:pPr>
              <w:jc w:val="both"/>
              <w:rPr>
                <w:sz w:val="24"/>
                <w:szCs w:val="24"/>
              </w:rPr>
            </w:pPr>
            <w:r w:rsidRPr="0024637B">
              <w:rPr>
                <w:sz w:val="24"/>
                <w:szCs w:val="24"/>
              </w:rPr>
              <w:t>2.5772</w:t>
            </w:r>
          </w:p>
        </w:tc>
        <w:tc>
          <w:tcPr>
            <w:tcW w:w="655" w:type="pct"/>
          </w:tcPr>
          <w:p w:rsidR="0019497D" w:rsidRPr="0024637B" w:rsidRDefault="003F2775" w:rsidP="009F22E2">
            <w:pPr>
              <w:jc w:val="both"/>
              <w:rPr>
                <w:sz w:val="24"/>
                <w:szCs w:val="24"/>
              </w:rPr>
            </w:pPr>
            <w:r w:rsidRPr="0024637B">
              <w:rPr>
                <w:sz w:val="24"/>
                <w:szCs w:val="24"/>
              </w:rPr>
              <w:t>6.8924</w:t>
            </w:r>
          </w:p>
        </w:tc>
        <w:tc>
          <w:tcPr>
            <w:tcW w:w="655" w:type="pct"/>
          </w:tcPr>
          <w:p w:rsidR="0019497D" w:rsidRPr="0024637B" w:rsidRDefault="003F2775" w:rsidP="009F22E2">
            <w:pPr>
              <w:jc w:val="both"/>
              <w:rPr>
                <w:sz w:val="24"/>
                <w:szCs w:val="24"/>
              </w:rPr>
            </w:pPr>
            <w:r w:rsidRPr="0024637B">
              <w:rPr>
                <w:sz w:val="24"/>
                <w:szCs w:val="24"/>
              </w:rPr>
              <w:t>5.5883</w:t>
            </w:r>
          </w:p>
        </w:tc>
        <w:tc>
          <w:tcPr>
            <w:tcW w:w="655" w:type="pct"/>
          </w:tcPr>
          <w:p w:rsidR="0019497D" w:rsidRPr="0024637B" w:rsidRDefault="003F2775" w:rsidP="009F22E2">
            <w:pPr>
              <w:jc w:val="both"/>
              <w:rPr>
                <w:sz w:val="24"/>
                <w:szCs w:val="24"/>
              </w:rPr>
            </w:pPr>
            <w:r w:rsidRPr="0024637B">
              <w:rPr>
                <w:sz w:val="24"/>
                <w:szCs w:val="24"/>
              </w:rPr>
              <w:t>3.4088</w:t>
            </w:r>
          </w:p>
        </w:tc>
      </w:tr>
      <w:tr w:rsidR="0019497D" w:rsidRPr="0024637B" w:rsidTr="006810D1">
        <w:tc>
          <w:tcPr>
            <w:tcW w:w="1069" w:type="pct"/>
            <w:shd w:val="clear" w:color="auto" w:fill="F2F2F2" w:themeFill="background1" w:themeFillShade="F2"/>
          </w:tcPr>
          <w:p w:rsidR="0019497D" w:rsidRPr="0024637B" w:rsidRDefault="0019497D" w:rsidP="009F22E2">
            <w:pPr>
              <w:jc w:val="both"/>
              <w:rPr>
                <w:sz w:val="24"/>
                <w:szCs w:val="24"/>
              </w:rPr>
            </w:pPr>
            <w:r w:rsidRPr="0024637B">
              <w:rPr>
                <w:sz w:val="24"/>
                <w:szCs w:val="24"/>
              </w:rPr>
              <w:t>m = 301</w:t>
            </w:r>
          </w:p>
        </w:tc>
        <w:tc>
          <w:tcPr>
            <w:tcW w:w="655" w:type="pct"/>
          </w:tcPr>
          <w:p w:rsidR="0019497D" w:rsidRPr="0024637B" w:rsidRDefault="002E4D15" w:rsidP="00D11B9F">
            <w:pPr>
              <w:jc w:val="both"/>
              <w:rPr>
                <w:sz w:val="24"/>
                <w:szCs w:val="24"/>
              </w:rPr>
            </w:pPr>
            <w:r w:rsidRPr="0024637B">
              <w:rPr>
                <w:sz w:val="24"/>
                <w:szCs w:val="24"/>
              </w:rPr>
              <w:t>6.8691</w:t>
            </w:r>
          </w:p>
        </w:tc>
        <w:tc>
          <w:tcPr>
            <w:tcW w:w="655" w:type="pct"/>
          </w:tcPr>
          <w:p w:rsidR="0019497D" w:rsidRPr="0024637B" w:rsidRDefault="0019497D" w:rsidP="00D11B9F">
            <w:pPr>
              <w:jc w:val="both"/>
              <w:rPr>
                <w:sz w:val="24"/>
                <w:szCs w:val="24"/>
              </w:rPr>
            </w:pPr>
            <w:r w:rsidRPr="0024637B">
              <w:rPr>
                <w:sz w:val="24"/>
                <w:szCs w:val="24"/>
              </w:rPr>
              <w:t>5.0295</w:t>
            </w:r>
          </w:p>
        </w:tc>
        <w:tc>
          <w:tcPr>
            <w:tcW w:w="656" w:type="pct"/>
          </w:tcPr>
          <w:p w:rsidR="0019497D" w:rsidRPr="0024637B" w:rsidRDefault="0019497D" w:rsidP="00D11B9F">
            <w:pPr>
              <w:jc w:val="both"/>
              <w:rPr>
                <w:sz w:val="24"/>
                <w:szCs w:val="24"/>
              </w:rPr>
            </w:pPr>
            <w:r w:rsidRPr="0024637B">
              <w:rPr>
                <w:sz w:val="24"/>
                <w:szCs w:val="24"/>
              </w:rPr>
              <w:t>1.9213</w:t>
            </w:r>
          </w:p>
        </w:tc>
        <w:tc>
          <w:tcPr>
            <w:tcW w:w="655" w:type="pct"/>
          </w:tcPr>
          <w:p w:rsidR="0019497D" w:rsidRPr="0024637B" w:rsidRDefault="003F2775" w:rsidP="009F22E2">
            <w:pPr>
              <w:jc w:val="both"/>
              <w:rPr>
                <w:sz w:val="24"/>
                <w:szCs w:val="24"/>
              </w:rPr>
            </w:pPr>
            <w:r w:rsidRPr="0024637B">
              <w:rPr>
                <w:sz w:val="24"/>
                <w:szCs w:val="24"/>
              </w:rPr>
              <w:t>6.8655</w:t>
            </w:r>
          </w:p>
        </w:tc>
        <w:tc>
          <w:tcPr>
            <w:tcW w:w="655" w:type="pct"/>
          </w:tcPr>
          <w:p w:rsidR="0019497D" w:rsidRPr="0024637B" w:rsidRDefault="003F2775" w:rsidP="009F22E2">
            <w:pPr>
              <w:jc w:val="both"/>
              <w:rPr>
                <w:sz w:val="24"/>
                <w:szCs w:val="24"/>
              </w:rPr>
            </w:pPr>
            <w:r w:rsidRPr="0024637B">
              <w:rPr>
                <w:sz w:val="24"/>
                <w:szCs w:val="24"/>
              </w:rPr>
              <w:t>5.4211</w:t>
            </w:r>
          </w:p>
        </w:tc>
        <w:tc>
          <w:tcPr>
            <w:tcW w:w="655" w:type="pct"/>
          </w:tcPr>
          <w:p w:rsidR="0019497D" w:rsidRPr="0024637B" w:rsidRDefault="003F2775" w:rsidP="009F22E2">
            <w:pPr>
              <w:jc w:val="both"/>
              <w:rPr>
                <w:sz w:val="24"/>
                <w:szCs w:val="24"/>
              </w:rPr>
            </w:pPr>
            <w:r w:rsidRPr="0024637B">
              <w:rPr>
                <w:sz w:val="24"/>
                <w:szCs w:val="24"/>
              </w:rPr>
              <w:t>2.9491</w:t>
            </w:r>
          </w:p>
        </w:tc>
      </w:tr>
      <w:tr w:rsidR="0019497D" w:rsidRPr="0024637B" w:rsidTr="006810D1">
        <w:tc>
          <w:tcPr>
            <w:tcW w:w="1069" w:type="pct"/>
            <w:shd w:val="clear" w:color="auto" w:fill="F2F2F2" w:themeFill="background1" w:themeFillShade="F2"/>
          </w:tcPr>
          <w:p w:rsidR="0019497D" w:rsidRPr="0024637B" w:rsidRDefault="0019497D" w:rsidP="009F22E2">
            <w:pPr>
              <w:jc w:val="both"/>
              <w:rPr>
                <w:sz w:val="24"/>
                <w:szCs w:val="24"/>
              </w:rPr>
            </w:pPr>
            <w:r w:rsidRPr="0024637B">
              <w:rPr>
                <w:sz w:val="24"/>
                <w:szCs w:val="24"/>
              </w:rPr>
              <w:t>m = 601</w:t>
            </w:r>
          </w:p>
        </w:tc>
        <w:tc>
          <w:tcPr>
            <w:tcW w:w="655" w:type="pct"/>
          </w:tcPr>
          <w:p w:rsidR="0019497D" w:rsidRPr="0024637B" w:rsidRDefault="002E4D15" w:rsidP="00D11B9F">
            <w:pPr>
              <w:jc w:val="both"/>
              <w:rPr>
                <w:sz w:val="24"/>
                <w:szCs w:val="24"/>
              </w:rPr>
            </w:pPr>
            <w:r w:rsidRPr="0024637B">
              <w:rPr>
                <w:sz w:val="24"/>
                <w:szCs w:val="24"/>
              </w:rPr>
              <w:t>6.8522</w:t>
            </w:r>
          </w:p>
        </w:tc>
        <w:tc>
          <w:tcPr>
            <w:tcW w:w="655" w:type="pct"/>
          </w:tcPr>
          <w:p w:rsidR="0019497D" w:rsidRPr="0024637B" w:rsidRDefault="00B57609" w:rsidP="00D11B9F">
            <w:pPr>
              <w:jc w:val="both"/>
              <w:rPr>
                <w:sz w:val="24"/>
                <w:szCs w:val="24"/>
              </w:rPr>
            </w:pPr>
            <w:r w:rsidRPr="0024637B">
              <w:rPr>
                <w:sz w:val="24"/>
                <w:szCs w:val="24"/>
              </w:rPr>
              <w:t>5.0531</w:t>
            </w:r>
          </w:p>
        </w:tc>
        <w:tc>
          <w:tcPr>
            <w:tcW w:w="656" w:type="pct"/>
          </w:tcPr>
          <w:p w:rsidR="0019497D" w:rsidRPr="0024637B" w:rsidRDefault="00B57609" w:rsidP="00D11B9F">
            <w:pPr>
              <w:jc w:val="both"/>
              <w:rPr>
                <w:sz w:val="24"/>
                <w:szCs w:val="24"/>
              </w:rPr>
            </w:pPr>
            <w:r w:rsidRPr="0024637B">
              <w:rPr>
                <w:sz w:val="24"/>
                <w:szCs w:val="24"/>
              </w:rPr>
              <w:t>2.0263</w:t>
            </w:r>
          </w:p>
        </w:tc>
        <w:tc>
          <w:tcPr>
            <w:tcW w:w="655" w:type="pct"/>
          </w:tcPr>
          <w:p w:rsidR="0019497D" w:rsidRPr="0024637B" w:rsidRDefault="003F2775" w:rsidP="009F22E2">
            <w:pPr>
              <w:jc w:val="both"/>
              <w:rPr>
                <w:sz w:val="24"/>
                <w:szCs w:val="24"/>
              </w:rPr>
            </w:pPr>
            <w:r w:rsidRPr="0024637B">
              <w:rPr>
                <w:sz w:val="24"/>
                <w:szCs w:val="24"/>
              </w:rPr>
              <w:t>6.8614</w:t>
            </w:r>
          </w:p>
        </w:tc>
        <w:tc>
          <w:tcPr>
            <w:tcW w:w="655" w:type="pct"/>
          </w:tcPr>
          <w:p w:rsidR="0019497D" w:rsidRPr="0024637B" w:rsidRDefault="003F2775" w:rsidP="009F22E2">
            <w:pPr>
              <w:jc w:val="both"/>
              <w:rPr>
                <w:sz w:val="24"/>
                <w:szCs w:val="24"/>
              </w:rPr>
            </w:pPr>
            <w:r w:rsidRPr="0024637B">
              <w:rPr>
                <w:sz w:val="24"/>
                <w:szCs w:val="24"/>
              </w:rPr>
              <w:t>5.4449</w:t>
            </w:r>
          </w:p>
        </w:tc>
        <w:tc>
          <w:tcPr>
            <w:tcW w:w="655" w:type="pct"/>
          </w:tcPr>
          <w:p w:rsidR="0019497D" w:rsidRPr="0024637B" w:rsidRDefault="003F2775" w:rsidP="009F22E2">
            <w:pPr>
              <w:jc w:val="both"/>
              <w:rPr>
                <w:sz w:val="24"/>
                <w:szCs w:val="24"/>
              </w:rPr>
            </w:pPr>
            <w:r w:rsidRPr="0024637B">
              <w:rPr>
                <w:sz w:val="24"/>
                <w:szCs w:val="24"/>
              </w:rPr>
              <w:t>3.0307</w:t>
            </w:r>
          </w:p>
        </w:tc>
      </w:tr>
      <w:tr w:rsidR="0019497D" w:rsidRPr="0024637B" w:rsidTr="006810D1">
        <w:tc>
          <w:tcPr>
            <w:tcW w:w="1069" w:type="pct"/>
            <w:shd w:val="clear" w:color="auto" w:fill="F2F2F2" w:themeFill="background1" w:themeFillShade="F2"/>
          </w:tcPr>
          <w:p w:rsidR="0019497D" w:rsidRPr="0024637B" w:rsidRDefault="0019497D" w:rsidP="009F22E2">
            <w:pPr>
              <w:jc w:val="both"/>
              <w:rPr>
                <w:sz w:val="24"/>
                <w:szCs w:val="24"/>
              </w:rPr>
            </w:pPr>
            <w:r w:rsidRPr="0024637B">
              <w:rPr>
                <w:sz w:val="24"/>
                <w:szCs w:val="24"/>
              </w:rPr>
              <w:t>m = 901</w:t>
            </w:r>
          </w:p>
        </w:tc>
        <w:tc>
          <w:tcPr>
            <w:tcW w:w="655" w:type="pct"/>
          </w:tcPr>
          <w:p w:rsidR="0019497D" w:rsidRPr="0024637B" w:rsidRDefault="002E4D15" w:rsidP="00D11B9F">
            <w:pPr>
              <w:jc w:val="both"/>
              <w:rPr>
                <w:sz w:val="24"/>
                <w:szCs w:val="24"/>
              </w:rPr>
            </w:pPr>
            <w:r w:rsidRPr="0024637B">
              <w:rPr>
                <w:sz w:val="24"/>
                <w:szCs w:val="24"/>
              </w:rPr>
              <w:t>6.8503</w:t>
            </w:r>
          </w:p>
        </w:tc>
        <w:tc>
          <w:tcPr>
            <w:tcW w:w="655" w:type="pct"/>
          </w:tcPr>
          <w:p w:rsidR="0019497D" w:rsidRPr="0024637B" w:rsidRDefault="0019497D" w:rsidP="00D11B9F">
            <w:pPr>
              <w:jc w:val="both"/>
              <w:rPr>
                <w:sz w:val="24"/>
                <w:szCs w:val="24"/>
              </w:rPr>
            </w:pPr>
            <w:r w:rsidRPr="0024637B">
              <w:rPr>
                <w:sz w:val="24"/>
                <w:szCs w:val="24"/>
              </w:rPr>
              <w:t>5.0171</w:t>
            </w:r>
          </w:p>
        </w:tc>
        <w:tc>
          <w:tcPr>
            <w:tcW w:w="656" w:type="pct"/>
          </w:tcPr>
          <w:p w:rsidR="0019497D" w:rsidRPr="0024637B" w:rsidRDefault="0019497D" w:rsidP="00D11B9F">
            <w:pPr>
              <w:jc w:val="both"/>
              <w:rPr>
                <w:sz w:val="24"/>
                <w:szCs w:val="24"/>
              </w:rPr>
            </w:pPr>
            <w:r w:rsidRPr="0024637B">
              <w:rPr>
                <w:sz w:val="24"/>
                <w:szCs w:val="24"/>
              </w:rPr>
              <w:t>2.0695</w:t>
            </w:r>
          </w:p>
        </w:tc>
        <w:tc>
          <w:tcPr>
            <w:tcW w:w="655" w:type="pct"/>
          </w:tcPr>
          <w:p w:rsidR="0019497D" w:rsidRPr="0024637B" w:rsidRDefault="003F2775" w:rsidP="009F22E2">
            <w:pPr>
              <w:jc w:val="both"/>
              <w:rPr>
                <w:sz w:val="24"/>
                <w:szCs w:val="24"/>
              </w:rPr>
            </w:pPr>
            <w:r w:rsidRPr="0024637B">
              <w:rPr>
                <w:sz w:val="24"/>
                <w:szCs w:val="24"/>
              </w:rPr>
              <w:t>6.8615</w:t>
            </w:r>
          </w:p>
        </w:tc>
        <w:tc>
          <w:tcPr>
            <w:tcW w:w="655" w:type="pct"/>
          </w:tcPr>
          <w:p w:rsidR="0019497D" w:rsidRPr="0024637B" w:rsidRDefault="003F2775" w:rsidP="009F22E2">
            <w:pPr>
              <w:jc w:val="both"/>
              <w:rPr>
                <w:sz w:val="24"/>
                <w:szCs w:val="24"/>
              </w:rPr>
            </w:pPr>
            <w:r w:rsidRPr="0024637B">
              <w:rPr>
                <w:sz w:val="24"/>
                <w:szCs w:val="24"/>
              </w:rPr>
              <w:t>5.4161</w:t>
            </w:r>
          </w:p>
        </w:tc>
        <w:tc>
          <w:tcPr>
            <w:tcW w:w="655" w:type="pct"/>
          </w:tcPr>
          <w:p w:rsidR="0019497D" w:rsidRPr="0024637B" w:rsidRDefault="003F2775" w:rsidP="009F22E2">
            <w:pPr>
              <w:jc w:val="both"/>
              <w:rPr>
                <w:sz w:val="24"/>
                <w:szCs w:val="24"/>
              </w:rPr>
            </w:pPr>
            <w:r w:rsidRPr="0024637B">
              <w:rPr>
                <w:sz w:val="24"/>
                <w:szCs w:val="24"/>
              </w:rPr>
              <w:t>3.0636</w:t>
            </w:r>
          </w:p>
        </w:tc>
      </w:tr>
      <w:tr w:rsidR="0019497D" w:rsidRPr="0024637B" w:rsidTr="006810D1">
        <w:tc>
          <w:tcPr>
            <w:tcW w:w="1069" w:type="pct"/>
            <w:shd w:val="clear" w:color="auto" w:fill="F2F2F2" w:themeFill="background1" w:themeFillShade="F2"/>
          </w:tcPr>
          <w:p w:rsidR="0019497D" w:rsidRPr="0024637B" w:rsidRDefault="0019497D" w:rsidP="009F22E2">
            <w:pPr>
              <w:jc w:val="both"/>
              <w:rPr>
                <w:sz w:val="24"/>
                <w:szCs w:val="24"/>
              </w:rPr>
            </w:pPr>
            <w:r w:rsidRPr="0024637B">
              <w:rPr>
                <w:sz w:val="24"/>
                <w:szCs w:val="24"/>
              </w:rPr>
              <w:t>m = 1201</w:t>
            </w:r>
          </w:p>
        </w:tc>
        <w:tc>
          <w:tcPr>
            <w:tcW w:w="655" w:type="pct"/>
          </w:tcPr>
          <w:p w:rsidR="0019497D" w:rsidRPr="0024637B" w:rsidRDefault="002E4D15" w:rsidP="00D11B9F">
            <w:pPr>
              <w:jc w:val="both"/>
              <w:rPr>
                <w:sz w:val="24"/>
                <w:szCs w:val="24"/>
              </w:rPr>
            </w:pPr>
            <w:r w:rsidRPr="0024637B">
              <w:rPr>
                <w:sz w:val="24"/>
                <w:szCs w:val="24"/>
              </w:rPr>
              <w:t>6.8488</w:t>
            </w:r>
          </w:p>
        </w:tc>
        <w:tc>
          <w:tcPr>
            <w:tcW w:w="655" w:type="pct"/>
          </w:tcPr>
          <w:p w:rsidR="0019497D" w:rsidRPr="0024637B" w:rsidRDefault="0019497D" w:rsidP="00D11B9F">
            <w:pPr>
              <w:jc w:val="both"/>
              <w:rPr>
                <w:sz w:val="24"/>
                <w:szCs w:val="24"/>
              </w:rPr>
            </w:pPr>
            <w:r w:rsidRPr="0024637B">
              <w:rPr>
                <w:sz w:val="24"/>
                <w:szCs w:val="24"/>
              </w:rPr>
              <w:t>5.0049</w:t>
            </w:r>
          </w:p>
        </w:tc>
        <w:tc>
          <w:tcPr>
            <w:tcW w:w="656" w:type="pct"/>
          </w:tcPr>
          <w:p w:rsidR="0019497D" w:rsidRPr="0024637B" w:rsidRDefault="0019497D" w:rsidP="00D11B9F">
            <w:pPr>
              <w:jc w:val="both"/>
              <w:rPr>
                <w:sz w:val="24"/>
                <w:szCs w:val="24"/>
              </w:rPr>
            </w:pPr>
            <w:r w:rsidRPr="0024637B">
              <w:rPr>
                <w:sz w:val="24"/>
                <w:szCs w:val="24"/>
              </w:rPr>
              <w:t>2.0053</w:t>
            </w:r>
          </w:p>
        </w:tc>
        <w:tc>
          <w:tcPr>
            <w:tcW w:w="655" w:type="pct"/>
          </w:tcPr>
          <w:p w:rsidR="0019497D" w:rsidRPr="0024637B" w:rsidRDefault="003F2775" w:rsidP="009F22E2">
            <w:pPr>
              <w:jc w:val="both"/>
              <w:rPr>
                <w:sz w:val="24"/>
                <w:szCs w:val="24"/>
              </w:rPr>
            </w:pPr>
            <w:r w:rsidRPr="0024637B">
              <w:rPr>
                <w:sz w:val="24"/>
                <w:szCs w:val="24"/>
              </w:rPr>
              <w:t>6.8610</w:t>
            </w:r>
          </w:p>
        </w:tc>
        <w:tc>
          <w:tcPr>
            <w:tcW w:w="655" w:type="pct"/>
          </w:tcPr>
          <w:p w:rsidR="0019497D" w:rsidRPr="0024637B" w:rsidRDefault="003F2775" w:rsidP="009F22E2">
            <w:pPr>
              <w:jc w:val="both"/>
              <w:rPr>
                <w:sz w:val="24"/>
                <w:szCs w:val="24"/>
              </w:rPr>
            </w:pPr>
            <w:r w:rsidRPr="0024637B">
              <w:rPr>
                <w:sz w:val="24"/>
                <w:szCs w:val="24"/>
              </w:rPr>
              <w:t>5.4065</w:t>
            </w:r>
          </w:p>
        </w:tc>
        <w:tc>
          <w:tcPr>
            <w:tcW w:w="655" w:type="pct"/>
          </w:tcPr>
          <w:p w:rsidR="0019497D" w:rsidRPr="0024637B" w:rsidRDefault="003F2775" w:rsidP="009F22E2">
            <w:pPr>
              <w:jc w:val="both"/>
              <w:rPr>
                <w:sz w:val="24"/>
                <w:szCs w:val="24"/>
              </w:rPr>
            </w:pPr>
            <w:r w:rsidRPr="0024637B">
              <w:rPr>
                <w:sz w:val="24"/>
                <w:szCs w:val="24"/>
              </w:rPr>
              <w:t>3.0160</w:t>
            </w:r>
          </w:p>
        </w:tc>
      </w:tr>
      <w:tr w:rsidR="0019497D" w:rsidRPr="0024637B" w:rsidTr="006810D1">
        <w:tc>
          <w:tcPr>
            <w:tcW w:w="1069" w:type="pct"/>
            <w:shd w:val="clear" w:color="auto" w:fill="F2F2F2" w:themeFill="background1" w:themeFillShade="F2"/>
          </w:tcPr>
          <w:p w:rsidR="0019497D" w:rsidRPr="0024637B" w:rsidRDefault="0019497D" w:rsidP="009F22E2">
            <w:pPr>
              <w:jc w:val="both"/>
              <w:rPr>
                <w:sz w:val="24"/>
                <w:szCs w:val="24"/>
              </w:rPr>
            </w:pPr>
            <w:r w:rsidRPr="0024637B">
              <w:rPr>
                <w:sz w:val="24"/>
                <w:szCs w:val="24"/>
              </w:rPr>
              <w:t>m = 1401</w:t>
            </w:r>
          </w:p>
        </w:tc>
        <w:tc>
          <w:tcPr>
            <w:tcW w:w="655" w:type="pct"/>
          </w:tcPr>
          <w:p w:rsidR="0019497D" w:rsidRPr="0024637B" w:rsidRDefault="002E4D15" w:rsidP="00D11B9F">
            <w:pPr>
              <w:jc w:val="both"/>
              <w:rPr>
                <w:sz w:val="24"/>
                <w:szCs w:val="24"/>
              </w:rPr>
            </w:pPr>
            <w:r w:rsidRPr="0024637B">
              <w:rPr>
                <w:sz w:val="24"/>
                <w:szCs w:val="24"/>
              </w:rPr>
              <w:t>6.8485</w:t>
            </w:r>
          </w:p>
        </w:tc>
        <w:tc>
          <w:tcPr>
            <w:tcW w:w="655" w:type="pct"/>
          </w:tcPr>
          <w:p w:rsidR="0019497D" w:rsidRPr="0024637B" w:rsidRDefault="0019497D" w:rsidP="00D11B9F">
            <w:pPr>
              <w:jc w:val="both"/>
              <w:rPr>
                <w:sz w:val="24"/>
                <w:szCs w:val="24"/>
              </w:rPr>
            </w:pPr>
            <w:r w:rsidRPr="0024637B">
              <w:rPr>
                <w:sz w:val="24"/>
                <w:szCs w:val="24"/>
              </w:rPr>
              <w:t>5.0150</w:t>
            </w:r>
          </w:p>
        </w:tc>
        <w:tc>
          <w:tcPr>
            <w:tcW w:w="656" w:type="pct"/>
          </w:tcPr>
          <w:p w:rsidR="0019497D" w:rsidRPr="0024637B" w:rsidRDefault="0019497D" w:rsidP="00D11B9F">
            <w:pPr>
              <w:jc w:val="both"/>
              <w:rPr>
                <w:sz w:val="24"/>
                <w:szCs w:val="24"/>
              </w:rPr>
            </w:pPr>
            <w:r w:rsidRPr="0024637B">
              <w:rPr>
                <w:sz w:val="24"/>
                <w:szCs w:val="24"/>
              </w:rPr>
              <w:t>2.0294</w:t>
            </w:r>
          </w:p>
        </w:tc>
        <w:tc>
          <w:tcPr>
            <w:tcW w:w="655" w:type="pct"/>
          </w:tcPr>
          <w:p w:rsidR="0019497D" w:rsidRPr="0024637B" w:rsidRDefault="003F2775" w:rsidP="009F22E2">
            <w:pPr>
              <w:jc w:val="both"/>
              <w:rPr>
                <w:sz w:val="24"/>
                <w:szCs w:val="24"/>
              </w:rPr>
            </w:pPr>
            <w:r w:rsidRPr="0024637B">
              <w:rPr>
                <w:sz w:val="24"/>
                <w:szCs w:val="24"/>
              </w:rPr>
              <w:t>6.8610</w:t>
            </w:r>
          </w:p>
        </w:tc>
        <w:tc>
          <w:tcPr>
            <w:tcW w:w="655" w:type="pct"/>
          </w:tcPr>
          <w:p w:rsidR="0019497D" w:rsidRPr="0024637B" w:rsidRDefault="003F2775" w:rsidP="009F22E2">
            <w:pPr>
              <w:jc w:val="both"/>
              <w:rPr>
                <w:sz w:val="24"/>
                <w:szCs w:val="24"/>
              </w:rPr>
            </w:pPr>
            <w:r w:rsidRPr="0024637B">
              <w:rPr>
                <w:sz w:val="24"/>
                <w:szCs w:val="24"/>
              </w:rPr>
              <w:t>5.4148</w:t>
            </w:r>
          </w:p>
        </w:tc>
        <w:tc>
          <w:tcPr>
            <w:tcW w:w="655" w:type="pct"/>
          </w:tcPr>
          <w:p w:rsidR="0019497D" w:rsidRPr="0024637B" w:rsidRDefault="003F2775" w:rsidP="009F22E2">
            <w:pPr>
              <w:jc w:val="both"/>
              <w:rPr>
                <w:sz w:val="24"/>
                <w:szCs w:val="24"/>
              </w:rPr>
            </w:pPr>
            <w:r w:rsidRPr="0024637B">
              <w:rPr>
                <w:sz w:val="24"/>
                <w:szCs w:val="24"/>
              </w:rPr>
              <w:t>3.0340</w:t>
            </w:r>
          </w:p>
        </w:tc>
      </w:tr>
      <w:tr w:rsidR="0019497D" w:rsidRPr="0024637B" w:rsidTr="006810D1">
        <w:tc>
          <w:tcPr>
            <w:tcW w:w="1069" w:type="pct"/>
            <w:shd w:val="clear" w:color="auto" w:fill="F2F2F2" w:themeFill="background1" w:themeFillShade="F2"/>
          </w:tcPr>
          <w:p w:rsidR="0019497D" w:rsidRPr="0024637B" w:rsidRDefault="0019497D" w:rsidP="009F22E2">
            <w:pPr>
              <w:jc w:val="both"/>
              <w:rPr>
                <w:sz w:val="24"/>
                <w:szCs w:val="24"/>
              </w:rPr>
            </w:pPr>
            <w:r w:rsidRPr="0024637B">
              <w:rPr>
                <w:sz w:val="24"/>
                <w:szCs w:val="24"/>
              </w:rPr>
              <w:t>m = 1601</w:t>
            </w:r>
          </w:p>
        </w:tc>
        <w:tc>
          <w:tcPr>
            <w:tcW w:w="655" w:type="pct"/>
          </w:tcPr>
          <w:p w:rsidR="0019497D" w:rsidRPr="0024637B" w:rsidRDefault="002E4D15" w:rsidP="00D11B9F">
            <w:pPr>
              <w:jc w:val="both"/>
              <w:rPr>
                <w:sz w:val="24"/>
                <w:szCs w:val="24"/>
              </w:rPr>
            </w:pPr>
            <w:r w:rsidRPr="0024637B">
              <w:rPr>
                <w:sz w:val="24"/>
                <w:szCs w:val="24"/>
              </w:rPr>
              <w:t>6.8472</w:t>
            </w:r>
          </w:p>
        </w:tc>
        <w:tc>
          <w:tcPr>
            <w:tcW w:w="655" w:type="pct"/>
          </w:tcPr>
          <w:p w:rsidR="0019497D" w:rsidRPr="0024637B" w:rsidRDefault="0019497D" w:rsidP="00D11B9F">
            <w:pPr>
              <w:jc w:val="both"/>
              <w:rPr>
                <w:sz w:val="24"/>
                <w:szCs w:val="24"/>
              </w:rPr>
            </w:pPr>
            <w:r w:rsidRPr="0024637B">
              <w:rPr>
                <w:sz w:val="24"/>
                <w:szCs w:val="24"/>
              </w:rPr>
              <w:t>5.0238</w:t>
            </w:r>
          </w:p>
        </w:tc>
        <w:tc>
          <w:tcPr>
            <w:tcW w:w="656" w:type="pct"/>
          </w:tcPr>
          <w:p w:rsidR="0019497D" w:rsidRPr="0024637B" w:rsidRDefault="0019497D" w:rsidP="00D11B9F">
            <w:pPr>
              <w:jc w:val="both"/>
              <w:rPr>
                <w:sz w:val="24"/>
                <w:szCs w:val="24"/>
              </w:rPr>
            </w:pPr>
            <w:r w:rsidRPr="0024637B">
              <w:rPr>
                <w:sz w:val="24"/>
                <w:szCs w:val="24"/>
              </w:rPr>
              <w:t>2.0482</w:t>
            </w:r>
          </w:p>
        </w:tc>
        <w:tc>
          <w:tcPr>
            <w:tcW w:w="655" w:type="pct"/>
          </w:tcPr>
          <w:p w:rsidR="0019497D" w:rsidRPr="0024637B" w:rsidRDefault="003F2775" w:rsidP="009F22E2">
            <w:pPr>
              <w:jc w:val="both"/>
              <w:rPr>
                <w:sz w:val="24"/>
                <w:szCs w:val="24"/>
              </w:rPr>
            </w:pPr>
            <w:r w:rsidRPr="0024637B">
              <w:rPr>
                <w:sz w:val="24"/>
                <w:szCs w:val="24"/>
              </w:rPr>
              <w:t>6.8602</w:t>
            </w:r>
          </w:p>
        </w:tc>
        <w:tc>
          <w:tcPr>
            <w:tcW w:w="655" w:type="pct"/>
          </w:tcPr>
          <w:p w:rsidR="0019497D" w:rsidRPr="0024637B" w:rsidRDefault="003F2775" w:rsidP="009F22E2">
            <w:pPr>
              <w:jc w:val="both"/>
              <w:rPr>
                <w:sz w:val="24"/>
                <w:szCs w:val="24"/>
              </w:rPr>
            </w:pPr>
            <w:r w:rsidRPr="0024637B">
              <w:rPr>
                <w:sz w:val="24"/>
                <w:szCs w:val="24"/>
              </w:rPr>
              <w:t>5.4222</w:t>
            </w:r>
          </w:p>
        </w:tc>
        <w:tc>
          <w:tcPr>
            <w:tcW w:w="655" w:type="pct"/>
          </w:tcPr>
          <w:p w:rsidR="0019497D" w:rsidRPr="0024637B" w:rsidRDefault="003F2775" w:rsidP="009F22E2">
            <w:pPr>
              <w:jc w:val="both"/>
              <w:rPr>
                <w:sz w:val="24"/>
                <w:szCs w:val="24"/>
              </w:rPr>
            </w:pPr>
            <w:r w:rsidRPr="0024637B">
              <w:rPr>
                <w:sz w:val="24"/>
                <w:szCs w:val="24"/>
              </w:rPr>
              <w:t>3.0481</w:t>
            </w:r>
          </w:p>
        </w:tc>
      </w:tr>
      <w:tr w:rsidR="0019497D" w:rsidRPr="0024637B" w:rsidTr="006810D1">
        <w:tc>
          <w:tcPr>
            <w:tcW w:w="1069" w:type="pct"/>
            <w:shd w:val="clear" w:color="auto" w:fill="F2F2F2" w:themeFill="background1" w:themeFillShade="F2"/>
          </w:tcPr>
          <w:p w:rsidR="0019497D" w:rsidRPr="0024637B" w:rsidRDefault="0019497D" w:rsidP="009F22E2">
            <w:pPr>
              <w:jc w:val="both"/>
              <w:rPr>
                <w:sz w:val="24"/>
                <w:szCs w:val="24"/>
              </w:rPr>
            </w:pPr>
            <w:r w:rsidRPr="0024637B">
              <w:rPr>
                <w:sz w:val="24"/>
                <w:szCs w:val="24"/>
              </w:rPr>
              <w:t>m = 1801</w:t>
            </w:r>
          </w:p>
        </w:tc>
        <w:tc>
          <w:tcPr>
            <w:tcW w:w="655" w:type="pct"/>
          </w:tcPr>
          <w:p w:rsidR="0019497D" w:rsidRPr="0024637B" w:rsidRDefault="002E4D15" w:rsidP="00D11B9F">
            <w:pPr>
              <w:jc w:val="both"/>
              <w:rPr>
                <w:sz w:val="24"/>
                <w:szCs w:val="24"/>
              </w:rPr>
            </w:pPr>
            <w:r w:rsidRPr="0024637B">
              <w:rPr>
                <w:sz w:val="24"/>
                <w:szCs w:val="24"/>
              </w:rPr>
              <w:t>6.8474</w:t>
            </w:r>
          </w:p>
        </w:tc>
        <w:tc>
          <w:tcPr>
            <w:tcW w:w="655" w:type="pct"/>
          </w:tcPr>
          <w:p w:rsidR="0019497D" w:rsidRPr="0024637B" w:rsidRDefault="0019497D" w:rsidP="00D11B9F">
            <w:pPr>
              <w:jc w:val="both"/>
              <w:rPr>
                <w:sz w:val="24"/>
                <w:szCs w:val="24"/>
              </w:rPr>
            </w:pPr>
            <w:r w:rsidRPr="0024637B">
              <w:rPr>
                <w:sz w:val="24"/>
                <w:szCs w:val="24"/>
              </w:rPr>
              <w:t>5.0316</w:t>
            </w:r>
          </w:p>
        </w:tc>
        <w:tc>
          <w:tcPr>
            <w:tcW w:w="656" w:type="pct"/>
          </w:tcPr>
          <w:p w:rsidR="0019497D" w:rsidRPr="0024637B" w:rsidRDefault="0019497D" w:rsidP="00D11B9F">
            <w:pPr>
              <w:jc w:val="both"/>
              <w:rPr>
                <w:sz w:val="24"/>
                <w:szCs w:val="24"/>
              </w:rPr>
            </w:pPr>
            <w:r w:rsidRPr="0024637B">
              <w:rPr>
                <w:sz w:val="24"/>
                <w:szCs w:val="24"/>
              </w:rPr>
              <w:t>2.0031</w:t>
            </w:r>
          </w:p>
        </w:tc>
        <w:tc>
          <w:tcPr>
            <w:tcW w:w="655" w:type="pct"/>
          </w:tcPr>
          <w:p w:rsidR="0019497D" w:rsidRPr="0024637B" w:rsidRDefault="003F2775" w:rsidP="009F22E2">
            <w:pPr>
              <w:jc w:val="both"/>
              <w:rPr>
                <w:sz w:val="24"/>
                <w:szCs w:val="24"/>
              </w:rPr>
            </w:pPr>
            <w:r w:rsidRPr="0024637B">
              <w:rPr>
                <w:sz w:val="24"/>
                <w:szCs w:val="24"/>
              </w:rPr>
              <w:t>6.8605</w:t>
            </w:r>
          </w:p>
        </w:tc>
        <w:tc>
          <w:tcPr>
            <w:tcW w:w="655" w:type="pct"/>
          </w:tcPr>
          <w:p w:rsidR="0019497D" w:rsidRPr="0024637B" w:rsidRDefault="003F2775" w:rsidP="009F22E2">
            <w:pPr>
              <w:jc w:val="both"/>
              <w:rPr>
                <w:sz w:val="24"/>
                <w:szCs w:val="24"/>
              </w:rPr>
            </w:pPr>
            <w:r w:rsidRPr="0024637B">
              <w:rPr>
                <w:sz w:val="24"/>
                <w:szCs w:val="24"/>
              </w:rPr>
              <w:t>5.4287</w:t>
            </w:r>
          </w:p>
        </w:tc>
        <w:tc>
          <w:tcPr>
            <w:tcW w:w="655" w:type="pct"/>
          </w:tcPr>
          <w:p w:rsidR="0019497D" w:rsidRPr="0024637B" w:rsidRDefault="003F2775" w:rsidP="009F22E2">
            <w:pPr>
              <w:jc w:val="both"/>
              <w:rPr>
                <w:sz w:val="24"/>
                <w:szCs w:val="24"/>
              </w:rPr>
            </w:pPr>
            <w:r w:rsidRPr="0024637B">
              <w:rPr>
                <w:sz w:val="24"/>
                <w:szCs w:val="24"/>
              </w:rPr>
              <w:t>3.0145</w:t>
            </w:r>
          </w:p>
        </w:tc>
      </w:tr>
      <w:tr w:rsidR="0019497D" w:rsidRPr="0024637B" w:rsidTr="006810D1">
        <w:tc>
          <w:tcPr>
            <w:tcW w:w="1069" w:type="pct"/>
            <w:shd w:val="clear" w:color="auto" w:fill="F2F2F2" w:themeFill="background1" w:themeFillShade="F2"/>
          </w:tcPr>
          <w:p w:rsidR="0019497D" w:rsidRPr="0024637B" w:rsidRDefault="0019497D" w:rsidP="009F22E2">
            <w:pPr>
              <w:jc w:val="both"/>
              <w:rPr>
                <w:sz w:val="24"/>
                <w:szCs w:val="24"/>
              </w:rPr>
            </w:pPr>
            <w:r w:rsidRPr="0024637B">
              <w:rPr>
                <w:sz w:val="24"/>
                <w:szCs w:val="24"/>
              </w:rPr>
              <w:t>m = 1901</w:t>
            </w:r>
          </w:p>
        </w:tc>
        <w:tc>
          <w:tcPr>
            <w:tcW w:w="655" w:type="pct"/>
          </w:tcPr>
          <w:p w:rsidR="0019497D" w:rsidRPr="0024637B" w:rsidRDefault="002E4D15" w:rsidP="00D11B9F">
            <w:pPr>
              <w:jc w:val="both"/>
              <w:rPr>
                <w:sz w:val="24"/>
                <w:szCs w:val="24"/>
              </w:rPr>
            </w:pPr>
            <w:r w:rsidRPr="0024637B">
              <w:rPr>
                <w:sz w:val="24"/>
                <w:szCs w:val="24"/>
              </w:rPr>
              <w:t>6.8476</w:t>
            </w:r>
          </w:p>
        </w:tc>
        <w:tc>
          <w:tcPr>
            <w:tcW w:w="655" w:type="pct"/>
          </w:tcPr>
          <w:p w:rsidR="0019497D" w:rsidRPr="0024637B" w:rsidRDefault="0019497D" w:rsidP="00D11B9F">
            <w:pPr>
              <w:jc w:val="both"/>
              <w:rPr>
                <w:sz w:val="24"/>
                <w:szCs w:val="24"/>
              </w:rPr>
            </w:pPr>
            <w:r w:rsidRPr="0024637B">
              <w:rPr>
                <w:sz w:val="24"/>
                <w:szCs w:val="24"/>
              </w:rPr>
              <w:t>5.0208</w:t>
            </w:r>
          </w:p>
        </w:tc>
        <w:tc>
          <w:tcPr>
            <w:tcW w:w="656" w:type="pct"/>
          </w:tcPr>
          <w:p w:rsidR="0019497D" w:rsidRPr="0024637B" w:rsidRDefault="0019497D" w:rsidP="00D11B9F">
            <w:pPr>
              <w:jc w:val="both"/>
              <w:rPr>
                <w:sz w:val="24"/>
                <w:szCs w:val="24"/>
              </w:rPr>
            </w:pPr>
            <w:r w:rsidRPr="0024637B">
              <w:rPr>
                <w:sz w:val="24"/>
                <w:szCs w:val="24"/>
              </w:rPr>
              <w:t>2.0127</w:t>
            </w:r>
          </w:p>
        </w:tc>
        <w:tc>
          <w:tcPr>
            <w:tcW w:w="655" w:type="pct"/>
          </w:tcPr>
          <w:p w:rsidR="0019497D" w:rsidRPr="0024637B" w:rsidRDefault="003F2775" w:rsidP="009F22E2">
            <w:pPr>
              <w:jc w:val="both"/>
              <w:rPr>
                <w:sz w:val="24"/>
                <w:szCs w:val="24"/>
              </w:rPr>
            </w:pPr>
            <w:r w:rsidRPr="0024637B">
              <w:rPr>
                <w:sz w:val="24"/>
                <w:szCs w:val="24"/>
              </w:rPr>
              <w:t>6.8606</w:t>
            </w:r>
          </w:p>
        </w:tc>
        <w:tc>
          <w:tcPr>
            <w:tcW w:w="655" w:type="pct"/>
          </w:tcPr>
          <w:p w:rsidR="0019497D" w:rsidRPr="0024637B" w:rsidRDefault="003F2775" w:rsidP="009F22E2">
            <w:pPr>
              <w:jc w:val="both"/>
              <w:rPr>
                <w:sz w:val="24"/>
                <w:szCs w:val="24"/>
              </w:rPr>
            </w:pPr>
            <w:r w:rsidRPr="0024637B">
              <w:rPr>
                <w:sz w:val="24"/>
                <w:szCs w:val="24"/>
              </w:rPr>
              <w:t>5.4198</w:t>
            </w:r>
          </w:p>
        </w:tc>
        <w:tc>
          <w:tcPr>
            <w:tcW w:w="655" w:type="pct"/>
          </w:tcPr>
          <w:p w:rsidR="0019497D" w:rsidRPr="0024637B" w:rsidRDefault="003F2775" w:rsidP="009F22E2">
            <w:pPr>
              <w:jc w:val="both"/>
              <w:rPr>
                <w:sz w:val="24"/>
                <w:szCs w:val="24"/>
              </w:rPr>
            </w:pPr>
            <w:r w:rsidRPr="0024637B">
              <w:rPr>
                <w:sz w:val="24"/>
                <w:szCs w:val="24"/>
              </w:rPr>
              <w:t>3.0216</w:t>
            </w:r>
          </w:p>
        </w:tc>
      </w:tr>
      <w:tr w:rsidR="0019497D" w:rsidRPr="0024637B" w:rsidTr="006810D1">
        <w:tc>
          <w:tcPr>
            <w:tcW w:w="1069" w:type="pct"/>
            <w:tcBorders>
              <w:bottom w:val="single" w:sz="12" w:space="0" w:color="auto"/>
            </w:tcBorders>
            <w:shd w:val="clear" w:color="auto" w:fill="F2F2F2" w:themeFill="background1" w:themeFillShade="F2"/>
          </w:tcPr>
          <w:p w:rsidR="0019497D" w:rsidRPr="0024637B" w:rsidRDefault="0019497D" w:rsidP="009F22E2">
            <w:pPr>
              <w:jc w:val="both"/>
              <w:rPr>
                <w:sz w:val="24"/>
                <w:szCs w:val="24"/>
              </w:rPr>
            </w:pPr>
            <w:r w:rsidRPr="0024637B">
              <w:rPr>
                <w:sz w:val="24"/>
                <w:szCs w:val="24"/>
              </w:rPr>
              <w:t>m = 2001</w:t>
            </w:r>
          </w:p>
        </w:tc>
        <w:tc>
          <w:tcPr>
            <w:tcW w:w="655" w:type="pct"/>
            <w:tcBorders>
              <w:bottom w:val="single" w:sz="12" w:space="0" w:color="auto"/>
            </w:tcBorders>
          </w:tcPr>
          <w:p w:rsidR="0019497D" w:rsidRPr="0024637B" w:rsidRDefault="002E4D15" w:rsidP="00D11B9F">
            <w:pPr>
              <w:jc w:val="both"/>
              <w:rPr>
                <w:sz w:val="24"/>
                <w:szCs w:val="24"/>
              </w:rPr>
            </w:pPr>
            <w:r w:rsidRPr="0024637B">
              <w:rPr>
                <w:sz w:val="24"/>
                <w:szCs w:val="24"/>
              </w:rPr>
              <w:t>6.8477</w:t>
            </w:r>
          </w:p>
        </w:tc>
        <w:tc>
          <w:tcPr>
            <w:tcW w:w="655" w:type="pct"/>
            <w:tcBorders>
              <w:bottom w:val="single" w:sz="12" w:space="0" w:color="auto"/>
            </w:tcBorders>
          </w:tcPr>
          <w:p w:rsidR="0019497D" w:rsidRPr="0024637B" w:rsidRDefault="0019497D" w:rsidP="00D11B9F">
            <w:pPr>
              <w:jc w:val="both"/>
              <w:rPr>
                <w:sz w:val="24"/>
                <w:szCs w:val="24"/>
              </w:rPr>
            </w:pPr>
            <w:r w:rsidRPr="0024637B">
              <w:rPr>
                <w:sz w:val="24"/>
                <w:szCs w:val="24"/>
              </w:rPr>
              <w:t>5.0387</w:t>
            </w:r>
          </w:p>
        </w:tc>
        <w:tc>
          <w:tcPr>
            <w:tcW w:w="656" w:type="pct"/>
            <w:tcBorders>
              <w:bottom w:val="single" w:sz="12" w:space="0" w:color="auto"/>
            </w:tcBorders>
          </w:tcPr>
          <w:p w:rsidR="0019497D" w:rsidRPr="0024637B" w:rsidRDefault="0019497D" w:rsidP="00D11B9F">
            <w:pPr>
              <w:jc w:val="both"/>
              <w:rPr>
                <w:sz w:val="24"/>
                <w:szCs w:val="24"/>
              </w:rPr>
            </w:pPr>
            <w:r w:rsidRPr="0024637B">
              <w:rPr>
                <w:sz w:val="24"/>
                <w:szCs w:val="24"/>
              </w:rPr>
              <w:t>2.0214</w:t>
            </w:r>
          </w:p>
        </w:tc>
        <w:tc>
          <w:tcPr>
            <w:tcW w:w="655" w:type="pct"/>
            <w:tcBorders>
              <w:bottom w:val="single" w:sz="12" w:space="0" w:color="auto"/>
            </w:tcBorders>
          </w:tcPr>
          <w:p w:rsidR="0019497D" w:rsidRPr="0024637B" w:rsidRDefault="003F2775" w:rsidP="009F22E2">
            <w:pPr>
              <w:jc w:val="both"/>
              <w:rPr>
                <w:sz w:val="24"/>
                <w:szCs w:val="24"/>
              </w:rPr>
            </w:pPr>
            <w:r w:rsidRPr="0024637B">
              <w:rPr>
                <w:sz w:val="24"/>
                <w:szCs w:val="24"/>
              </w:rPr>
              <w:t>6.860</w:t>
            </w:r>
            <w:r w:rsidR="005D3E37" w:rsidRPr="0024637B">
              <w:rPr>
                <w:sz w:val="24"/>
                <w:szCs w:val="24"/>
              </w:rPr>
              <w:t>7</w:t>
            </w:r>
          </w:p>
        </w:tc>
        <w:tc>
          <w:tcPr>
            <w:tcW w:w="655" w:type="pct"/>
            <w:tcBorders>
              <w:bottom w:val="single" w:sz="12" w:space="0" w:color="auto"/>
            </w:tcBorders>
          </w:tcPr>
          <w:p w:rsidR="0019497D" w:rsidRPr="0024637B" w:rsidRDefault="003F2775" w:rsidP="009F22E2">
            <w:pPr>
              <w:jc w:val="both"/>
              <w:rPr>
                <w:sz w:val="24"/>
                <w:szCs w:val="24"/>
              </w:rPr>
            </w:pPr>
            <w:r w:rsidRPr="0024637B">
              <w:rPr>
                <w:sz w:val="24"/>
                <w:szCs w:val="24"/>
              </w:rPr>
              <w:t>5.4346</w:t>
            </w:r>
          </w:p>
        </w:tc>
        <w:tc>
          <w:tcPr>
            <w:tcW w:w="655" w:type="pct"/>
            <w:tcBorders>
              <w:bottom w:val="single" w:sz="12" w:space="0" w:color="auto"/>
            </w:tcBorders>
          </w:tcPr>
          <w:p w:rsidR="0019497D" w:rsidRPr="0024637B" w:rsidRDefault="00E54040" w:rsidP="009F22E2">
            <w:pPr>
              <w:jc w:val="both"/>
              <w:rPr>
                <w:sz w:val="24"/>
                <w:szCs w:val="24"/>
              </w:rPr>
            </w:pPr>
            <w:r w:rsidRPr="0024637B">
              <w:rPr>
                <w:sz w:val="24"/>
                <w:szCs w:val="24"/>
              </w:rPr>
              <w:t>3.0282</w:t>
            </w:r>
          </w:p>
        </w:tc>
      </w:tr>
      <w:tr w:rsidR="004371A2" w:rsidRPr="0024637B" w:rsidTr="006810D1">
        <w:tc>
          <w:tcPr>
            <w:tcW w:w="1069" w:type="pct"/>
            <w:tcBorders>
              <w:top w:val="single" w:sz="12" w:space="0" w:color="auto"/>
            </w:tcBorders>
            <w:shd w:val="clear" w:color="auto" w:fill="F2F2F2" w:themeFill="background1" w:themeFillShade="F2"/>
          </w:tcPr>
          <w:p w:rsidR="004371A2" w:rsidRPr="0024637B" w:rsidRDefault="004371A2" w:rsidP="009F22E2">
            <w:pPr>
              <w:jc w:val="both"/>
              <w:rPr>
                <w:sz w:val="24"/>
                <w:szCs w:val="24"/>
              </w:rPr>
            </w:pPr>
            <w:r w:rsidRPr="0024637B">
              <w:rPr>
                <w:sz w:val="24"/>
                <w:szCs w:val="24"/>
              </w:rPr>
              <w:t>m = 2801</w:t>
            </w:r>
          </w:p>
        </w:tc>
        <w:tc>
          <w:tcPr>
            <w:tcW w:w="655" w:type="pct"/>
            <w:tcBorders>
              <w:top w:val="single" w:sz="12" w:space="0" w:color="auto"/>
            </w:tcBorders>
          </w:tcPr>
          <w:p w:rsidR="004371A2" w:rsidRPr="0024637B" w:rsidRDefault="00E47557" w:rsidP="00D11B9F">
            <w:pPr>
              <w:jc w:val="both"/>
              <w:rPr>
                <w:sz w:val="24"/>
                <w:szCs w:val="24"/>
              </w:rPr>
            </w:pPr>
            <w:r w:rsidRPr="0024637B">
              <w:rPr>
                <w:sz w:val="24"/>
                <w:szCs w:val="24"/>
              </w:rPr>
              <w:t>6.8475</w:t>
            </w:r>
          </w:p>
        </w:tc>
        <w:tc>
          <w:tcPr>
            <w:tcW w:w="655" w:type="pct"/>
            <w:tcBorders>
              <w:top w:val="single" w:sz="12" w:space="0" w:color="auto"/>
            </w:tcBorders>
          </w:tcPr>
          <w:p w:rsidR="004371A2" w:rsidRPr="0024637B" w:rsidRDefault="00E47557" w:rsidP="00D11B9F">
            <w:pPr>
              <w:jc w:val="both"/>
              <w:rPr>
                <w:sz w:val="24"/>
                <w:szCs w:val="24"/>
              </w:rPr>
            </w:pPr>
            <w:r w:rsidRPr="0024637B">
              <w:rPr>
                <w:sz w:val="24"/>
                <w:szCs w:val="24"/>
              </w:rPr>
              <w:t>5.0216</w:t>
            </w:r>
          </w:p>
        </w:tc>
        <w:tc>
          <w:tcPr>
            <w:tcW w:w="656" w:type="pct"/>
            <w:tcBorders>
              <w:top w:val="single" w:sz="12" w:space="0" w:color="auto"/>
            </w:tcBorders>
          </w:tcPr>
          <w:p w:rsidR="004371A2" w:rsidRPr="0024637B" w:rsidRDefault="00F81CE4" w:rsidP="00D11B9F">
            <w:pPr>
              <w:jc w:val="both"/>
              <w:rPr>
                <w:sz w:val="24"/>
                <w:szCs w:val="24"/>
              </w:rPr>
            </w:pPr>
            <w:r w:rsidRPr="0024637B">
              <w:rPr>
                <w:sz w:val="24"/>
                <w:szCs w:val="24"/>
              </w:rPr>
              <w:t>2.0315</w:t>
            </w:r>
          </w:p>
        </w:tc>
        <w:tc>
          <w:tcPr>
            <w:tcW w:w="655" w:type="pct"/>
            <w:tcBorders>
              <w:top w:val="single" w:sz="12" w:space="0" w:color="auto"/>
            </w:tcBorders>
          </w:tcPr>
          <w:p w:rsidR="004371A2" w:rsidRPr="0024637B" w:rsidRDefault="00331483" w:rsidP="009F22E2">
            <w:pPr>
              <w:jc w:val="both"/>
              <w:rPr>
                <w:sz w:val="24"/>
                <w:szCs w:val="24"/>
              </w:rPr>
            </w:pPr>
            <w:r w:rsidRPr="0024637B">
              <w:rPr>
                <w:sz w:val="24"/>
                <w:szCs w:val="24"/>
              </w:rPr>
              <w:t>6.8608</w:t>
            </w:r>
          </w:p>
        </w:tc>
        <w:tc>
          <w:tcPr>
            <w:tcW w:w="655" w:type="pct"/>
            <w:tcBorders>
              <w:top w:val="single" w:sz="12" w:space="0" w:color="auto"/>
            </w:tcBorders>
          </w:tcPr>
          <w:p w:rsidR="004371A2" w:rsidRPr="0024637B" w:rsidRDefault="00687A2F" w:rsidP="009F22E2">
            <w:pPr>
              <w:jc w:val="both"/>
              <w:rPr>
                <w:sz w:val="24"/>
                <w:szCs w:val="24"/>
              </w:rPr>
            </w:pPr>
            <w:r w:rsidRPr="0024637B">
              <w:rPr>
                <w:sz w:val="24"/>
                <w:szCs w:val="24"/>
              </w:rPr>
              <w:t>5.4206</w:t>
            </w:r>
          </w:p>
        </w:tc>
        <w:tc>
          <w:tcPr>
            <w:tcW w:w="655" w:type="pct"/>
            <w:tcBorders>
              <w:top w:val="single" w:sz="12" w:space="0" w:color="auto"/>
            </w:tcBorders>
          </w:tcPr>
          <w:p w:rsidR="004371A2" w:rsidRPr="0024637B" w:rsidRDefault="00F81CE4" w:rsidP="009F22E2">
            <w:pPr>
              <w:jc w:val="both"/>
              <w:rPr>
                <w:sz w:val="24"/>
                <w:szCs w:val="24"/>
              </w:rPr>
            </w:pPr>
            <w:r w:rsidRPr="0024637B">
              <w:rPr>
                <w:sz w:val="24"/>
                <w:szCs w:val="24"/>
              </w:rPr>
              <w:t>3.0358</w:t>
            </w:r>
          </w:p>
        </w:tc>
      </w:tr>
      <w:tr w:rsidR="00BD48F8" w:rsidRPr="0024637B" w:rsidTr="006810D1">
        <w:tc>
          <w:tcPr>
            <w:tcW w:w="1069" w:type="pct"/>
            <w:shd w:val="clear" w:color="auto" w:fill="F2F2F2" w:themeFill="background1" w:themeFillShade="F2"/>
          </w:tcPr>
          <w:p w:rsidR="00BD48F8" w:rsidRPr="0024637B" w:rsidRDefault="00BD48F8" w:rsidP="009F22E2">
            <w:pPr>
              <w:jc w:val="both"/>
              <w:rPr>
                <w:sz w:val="24"/>
                <w:szCs w:val="24"/>
              </w:rPr>
            </w:pPr>
            <w:r w:rsidRPr="0024637B">
              <w:rPr>
                <w:sz w:val="24"/>
                <w:szCs w:val="24"/>
              </w:rPr>
              <w:t>m = 2901</w:t>
            </w:r>
          </w:p>
        </w:tc>
        <w:tc>
          <w:tcPr>
            <w:tcW w:w="655" w:type="pct"/>
          </w:tcPr>
          <w:p w:rsidR="00BD48F8" w:rsidRPr="0024637B" w:rsidRDefault="00F81CE4" w:rsidP="00D11B9F">
            <w:pPr>
              <w:jc w:val="both"/>
              <w:rPr>
                <w:sz w:val="24"/>
                <w:szCs w:val="24"/>
              </w:rPr>
            </w:pPr>
            <w:r w:rsidRPr="0024637B">
              <w:rPr>
                <w:sz w:val="24"/>
                <w:szCs w:val="24"/>
              </w:rPr>
              <w:t>6.8471</w:t>
            </w:r>
          </w:p>
        </w:tc>
        <w:tc>
          <w:tcPr>
            <w:tcW w:w="655" w:type="pct"/>
          </w:tcPr>
          <w:p w:rsidR="00BD48F8" w:rsidRPr="0024637B" w:rsidRDefault="00105E3D" w:rsidP="00D11B9F">
            <w:pPr>
              <w:jc w:val="both"/>
              <w:rPr>
                <w:sz w:val="24"/>
                <w:szCs w:val="24"/>
              </w:rPr>
            </w:pPr>
            <w:r w:rsidRPr="0024637B">
              <w:rPr>
                <w:sz w:val="24"/>
                <w:szCs w:val="24"/>
              </w:rPr>
              <w:t>5.0350</w:t>
            </w:r>
          </w:p>
        </w:tc>
        <w:tc>
          <w:tcPr>
            <w:tcW w:w="656" w:type="pct"/>
          </w:tcPr>
          <w:p w:rsidR="00BD48F8" w:rsidRPr="0024637B" w:rsidRDefault="0038340C" w:rsidP="00D11B9F">
            <w:pPr>
              <w:jc w:val="both"/>
              <w:rPr>
                <w:sz w:val="24"/>
                <w:szCs w:val="24"/>
              </w:rPr>
            </w:pPr>
            <w:r w:rsidRPr="0024637B">
              <w:rPr>
                <w:sz w:val="24"/>
                <w:szCs w:val="24"/>
              </w:rPr>
              <w:t>2.0373</w:t>
            </w:r>
          </w:p>
        </w:tc>
        <w:tc>
          <w:tcPr>
            <w:tcW w:w="655" w:type="pct"/>
          </w:tcPr>
          <w:p w:rsidR="00BD48F8" w:rsidRPr="0024637B" w:rsidRDefault="00687A2F" w:rsidP="009F22E2">
            <w:pPr>
              <w:jc w:val="both"/>
              <w:rPr>
                <w:sz w:val="24"/>
                <w:szCs w:val="24"/>
              </w:rPr>
            </w:pPr>
            <w:r w:rsidRPr="0024637B">
              <w:rPr>
                <w:sz w:val="24"/>
                <w:szCs w:val="24"/>
              </w:rPr>
              <w:t>6.8605</w:t>
            </w:r>
          </w:p>
        </w:tc>
        <w:tc>
          <w:tcPr>
            <w:tcW w:w="655" w:type="pct"/>
          </w:tcPr>
          <w:p w:rsidR="00BD48F8" w:rsidRPr="0024637B" w:rsidRDefault="00687A2F" w:rsidP="009F22E2">
            <w:pPr>
              <w:jc w:val="both"/>
              <w:rPr>
                <w:sz w:val="24"/>
                <w:szCs w:val="24"/>
              </w:rPr>
            </w:pPr>
            <w:r w:rsidRPr="0024637B">
              <w:rPr>
                <w:sz w:val="24"/>
                <w:szCs w:val="24"/>
              </w:rPr>
              <w:t>5.4316</w:t>
            </w:r>
          </w:p>
        </w:tc>
        <w:tc>
          <w:tcPr>
            <w:tcW w:w="655" w:type="pct"/>
          </w:tcPr>
          <w:p w:rsidR="00BD48F8" w:rsidRPr="0024637B" w:rsidRDefault="00687A2F" w:rsidP="009F22E2">
            <w:pPr>
              <w:jc w:val="both"/>
              <w:rPr>
                <w:sz w:val="24"/>
                <w:szCs w:val="24"/>
              </w:rPr>
            </w:pPr>
            <w:r w:rsidRPr="0024637B">
              <w:rPr>
                <w:sz w:val="24"/>
                <w:szCs w:val="24"/>
              </w:rPr>
              <w:t>3.0401</w:t>
            </w:r>
          </w:p>
        </w:tc>
      </w:tr>
      <w:tr w:rsidR="00BD48F8" w:rsidRPr="0024637B" w:rsidTr="006810D1">
        <w:tc>
          <w:tcPr>
            <w:tcW w:w="1069" w:type="pct"/>
            <w:shd w:val="clear" w:color="auto" w:fill="F2F2F2" w:themeFill="background1" w:themeFillShade="F2"/>
          </w:tcPr>
          <w:p w:rsidR="00BD48F8" w:rsidRPr="0024637B" w:rsidRDefault="00BD48F8" w:rsidP="009F22E2">
            <w:pPr>
              <w:jc w:val="both"/>
              <w:rPr>
                <w:sz w:val="24"/>
                <w:szCs w:val="24"/>
              </w:rPr>
            </w:pPr>
            <w:r w:rsidRPr="0024637B">
              <w:rPr>
                <w:sz w:val="24"/>
                <w:szCs w:val="24"/>
              </w:rPr>
              <w:t>m = 3001</w:t>
            </w:r>
          </w:p>
        </w:tc>
        <w:tc>
          <w:tcPr>
            <w:tcW w:w="655" w:type="pct"/>
          </w:tcPr>
          <w:p w:rsidR="00BD48F8" w:rsidRPr="0024637B" w:rsidRDefault="00F81CE4" w:rsidP="00D11B9F">
            <w:pPr>
              <w:jc w:val="both"/>
              <w:rPr>
                <w:sz w:val="24"/>
                <w:szCs w:val="24"/>
              </w:rPr>
            </w:pPr>
            <w:r w:rsidRPr="0024637B">
              <w:rPr>
                <w:sz w:val="24"/>
                <w:szCs w:val="24"/>
              </w:rPr>
              <w:t>6.8473</w:t>
            </w:r>
          </w:p>
        </w:tc>
        <w:tc>
          <w:tcPr>
            <w:tcW w:w="655" w:type="pct"/>
          </w:tcPr>
          <w:p w:rsidR="00BD48F8" w:rsidRPr="0024637B" w:rsidRDefault="00B6614A" w:rsidP="00D11B9F">
            <w:pPr>
              <w:jc w:val="both"/>
              <w:rPr>
                <w:sz w:val="24"/>
                <w:szCs w:val="24"/>
              </w:rPr>
            </w:pPr>
            <w:r w:rsidRPr="0024637B">
              <w:rPr>
                <w:sz w:val="24"/>
                <w:szCs w:val="24"/>
              </w:rPr>
              <w:t>5.0289</w:t>
            </w:r>
          </w:p>
        </w:tc>
        <w:tc>
          <w:tcPr>
            <w:tcW w:w="656" w:type="pct"/>
          </w:tcPr>
          <w:p w:rsidR="00BD48F8" w:rsidRPr="0024637B" w:rsidRDefault="00660486" w:rsidP="00D11B9F">
            <w:pPr>
              <w:jc w:val="both"/>
              <w:rPr>
                <w:sz w:val="24"/>
                <w:szCs w:val="24"/>
              </w:rPr>
            </w:pPr>
            <w:r w:rsidRPr="0024637B">
              <w:rPr>
                <w:sz w:val="24"/>
                <w:szCs w:val="24"/>
              </w:rPr>
              <w:t>2.0427</w:t>
            </w:r>
          </w:p>
        </w:tc>
        <w:tc>
          <w:tcPr>
            <w:tcW w:w="655" w:type="pct"/>
          </w:tcPr>
          <w:p w:rsidR="00BD48F8" w:rsidRPr="0024637B" w:rsidRDefault="00687A2F" w:rsidP="009F22E2">
            <w:pPr>
              <w:jc w:val="both"/>
              <w:rPr>
                <w:sz w:val="24"/>
                <w:szCs w:val="24"/>
              </w:rPr>
            </w:pPr>
            <w:r w:rsidRPr="0024637B">
              <w:rPr>
                <w:sz w:val="24"/>
                <w:szCs w:val="24"/>
              </w:rPr>
              <w:t>6.8606</w:t>
            </w:r>
          </w:p>
        </w:tc>
        <w:tc>
          <w:tcPr>
            <w:tcW w:w="655" w:type="pct"/>
          </w:tcPr>
          <w:p w:rsidR="00BD48F8" w:rsidRPr="0024637B" w:rsidRDefault="00687A2F" w:rsidP="009F22E2">
            <w:pPr>
              <w:jc w:val="both"/>
              <w:rPr>
                <w:sz w:val="24"/>
                <w:szCs w:val="24"/>
              </w:rPr>
            </w:pPr>
            <w:r w:rsidRPr="0024637B">
              <w:rPr>
                <w:sz w:val="24"/>
                <w:szCs w:val="24"/>
              </w:rPr>
              <w:t>5.4266</w:t>
            </w:r>
          </w:p>
        </w:tc>
        <w:tc>
          <w:tcPr>
            <w:tcW w:w="655" w:type="pct"/>
          </w:tcPr>
          <w:p w:rsidR="00BD48F8" w:rsidRPr="0024637B" w:rsidRDefault="00687A2F" w:rsidP="009F22E2">
            <w:pPr>
              <w:jc w:val="both"/>
              <w:rPr>
                <w:sz w:val="24"/>
                <w:szCs w:val="24"/>
              </w:rPr>
            </w:pPr>
            <w:r w:rsidRPr="0024637B">
              <w:rPr>
                <w:sz w:val="24"/>
                <w:szCs w:val="24"/>
              </w:rPr>
              <w:t>3.0442</w:t>
            </w:r>
          </w:p>
        </w:tc>
      </w:tr>
    </w:tbl>
    <w:p w:rsidR="00F15A15" w:rsidRPr="0024637B" w:rsidRDefault="005C516A" w:rsidP="000402AC">
      <w:pPr>
        <w:spacing w:after="120" w:line="360" w:lineRule="auto"/>
        <w:jc w:val="both"/>
        <w:rPr>
          <w:i/>
        </w:rPr>
      </w:pPr>
      <w:r w:rsidRPr="0024637B">
        <w:t>Parametrai:</w:t>
      </w:r>
      <w:r w:rsidRPr="0024637B">
        <w:rPr>
          <w:i/>
        </w:rPr>
        <w:t xml:space="preserve"> S</w:t>
      </w:r>
      <w:r w:rsidRPr="0024637B">
        <w:rPr>
          <w:i/>
          <w:vertAlign w:val="subscript"/>
        </w:rPr>
        <w:t>0</w:t>
      </w:r>
      <w:r w:rsidRPr="0024637B">
        <w:rPr>
          <w:i/>
        </w:rPr>
        <w:t xml:space="preserve"> = 100, K = 100, r = 0.05, T</w:t>
      </w:r>
      <w:r w:rsidRPr="0024637B">
        <w:rPr>
          <w:i/>
          <w:vertAlign w:val="subscript"/>
        </w:rPr>
        <w:t>m</w:t>
      </w:r>
      <w:r w:rsidRPr="0024637B">
        <w:rPr>
          <w:i/>
        </w:rPr>
        <w:t xml:space="preserve"> = 0.5, σ = 0.2.</w:t>
      </w:r>
    </w:p>
    <w:p w:rsidR="005D3E37" w:rsidRPr="0024637B" w:rsidRDefault="0074087C" w:rsidP="000402AC">
      <w:pPr>
        <w:spacing w:line="360" w:lineRule="auto"/>
        <w:ind w:firstLine="547"/>
        <w:jc w:val="both"/>
      </w:pPr>
      <w:r w:rsidRPr="0024637B">
        <w:t>2.3 lentelėje įkainoti Europietiškieji</w:t>
      </w:r>
      <w:r w:rsidR="000402AC" w:rsidRPr="0024637B">
        <w:t xml:space="preserve"> pas</w:t>
      </w:r>
      <w:r w:rsidRPr="0024637B">
        <w:t>irinkimo pirkti barjero sandoriai</w:t>
      </w:r>
      <w:r w:rsidR="000402AC" w:rsidRPr="0024637B">
        <w:t>, kai barjeras žemiau vykdomosios kainos; barjerą kirsti būtina.</w:t>
      </w:r>
      <w:r w:rsidR="004A61DE" w:rsidRPr="0024637B">
        <w:t xml:space="preserve"> Tiek 2.2 lentelėje, tiek 2.3 lentelėje įkainoti barjero sandoriai skiriasi tik opciono tipu (barjero kirsti negalima ir barjerą kirsti būtina), o parametrai parinkti vienodi, todėl nesunku patikrinti, kad pariteto ryšys (žiūr. (1.9) išraišką</w:t>
      </w:r>
      <w:r w:rsidR="00734505">
        <w:t xml:space="preserve"> ir 2.1 lentel</w:t>
      </w:r>
      <w:r w:rsidR="00014139">
        <w:t>ėje 2</w:t>
      </w:r>
      <w:r w:rsidR="00014139">
        <w:noBreakHyphen/>
      </w:r>
      <w:r w:rsidR="00734505">
        <w:t>ąjį</w:t>
      </w:r>
      <w:r w:rsidR="00734505" w:rsidRPr="0024637B">
        <w:t>,</w:t>
      </w:r>
      <w:r w:rsidR="00734505">
        <w:t>4-ąjį stulpelius</w:t>
      </w:r>
      <w:r w:rsidR="004A61DE" w:rsidRPr="0024637B">
        <w:t>) visais barjero dydžio ir stebėsenos dažnio atvejais tikrai galioja</w:t>
      </w:r>
      <w:r w:rsidR="005D3E37" w:rsidRPr="0024637B">
        <w:t>:</w:t>
      </w:r>
    </w:p>
    <w:p w:rsidR="005D3E37" w:rsidRPr="0024637B" w:rsidRDefault="00EA3D81" w:rsidP="005D3E37">
      <w:pPr>
        <w:spacing w:line="360" w:lineRule="auto"/>
        <w:jc w:val="both"/>
      </w:pPr>
      <m:oMathPara>
        <m:oMath>
          <m:r>
            <w:rPr>
              <w:rFonts w:ascii="Cambria Math" w:hAnsi="Cambria Math"/>
            </w:rPr>
            <m:t xml:space="preserve">6.8473+0.0414=5.0289+1.8598=2.0427+4.8460=6.8887 </m:t>
          </m:r>
          <m:d>
            <m:dPr>
              <m:ctrlPr>
                <w:rPr>
                  <w:rFonts w:ascii="Cambria Math" w:hAnsi="Cambria Math"/>
                  <w:i/>
                </w:rPr>
              </m:ctrlPr>
            </m:dPr>
            <m:e>
              <m:r>
                <w:rPr>
                  <w:rFonts w:ascii="Cambria Math" w:hAnsi="Cambria Math"/>
                </w:rPr>
                <m:t>m=3001</m:t>
              </m:r>
            </m:e>
          </m:d>
          <m:r>
            <w:rPr>
              <w:rFonts w:ascii="Cambria Math" w:hAnsi="Cambria Math"/>
            </w:rPr>
            <m:t>;</m:t>
          </m:r>
        </m:oMath>
      </m:oMathPara>
    </w:p>
    <w:p w:rsidR="005D3E37" w:rsidRPr="0024637B" w:rsidRDefault="00EA3D81" w:rsidP="005D3E37">
      <w:pPr>
        <w:spacing w:line="360" w:lineRule="auto"/>
        <w:jc w:val="both"/>
      </w:pPr>
      <m:oMathPara>
        <m:oMath>
          <m:r>
            <w:rPr>
              <w:rFonts w:ascii="Cambria Math" w:hAnsi="Cambria Math"/>
            </w:rPr>
            <w:lastRenderedPageBreak/>
            <m:t xml:space="preserve">6.8606+0.0279=5.4266+1.4619=3.0442+3.8443=6.8885 </m:t>
          </m:r>
          <m:d>
            <m:dPr>
              <m:ctrlPr>
                <w:rPr>
                  <w:rFonts w:ascii="Cambria Math" w:hAnsi="Cambria Math"/>
                  <w:i/>
                </w:rPr>
              </m:ctrlPr>
            </m:dPr>
            <m:e>
              <m:r>
                <w:rPr>
                  <w:rFonts w:ascii="Cambria Math" w:hAnsi="Cambria Math"/>
                </w:rPr>
                <m:t>m=3001</m:t>
              </m:r>
            </m:e>
          </m:d>
          <m:r>
            <w:rPr>
              <w:rFonts w:ascii="Cambria Math" w:hAnsi="Cambria Math"/>
            </w:rPr>
            <m:t>.</m:t>
          </m:r>
        </m:oMath>
      </m:oMathPara>
    </w:p>
    <w:p w:rsidR="00133C35" w:rsidRPr="0024637B" w:rsidRDefault="00A775E6" w:rsidP="00133C35">
      <w:pPr>
        <w:pStyle w:val="Caption"/>
        <w:spacing w:after="0" w:line="360" w:lineRule="auto"/>
        <w:jc w:val="right"/>
        <w:rPr>
          <w:color w:val="auto"/>
          <w:sz w:val="24"/>
          <w:szCs w:val="24"/>
        </w:rPr>
      </w:pPr>
      <w:r w:rsidRPr="0024637B">
        <w:rPr>
          <w:color w:val="auto"/>
          <w:sz w:val="24"/>
          <w:szCs w:val="24"/>
        </w:rPr>
        <w:fldChar w:fldCharType="begin"/>
      </w:r>
      <w:r w:rsidR="00D27F63" w:rsidRPr="0024637B">
        <w:rPr>
          <w:color w:val="auto"/>
          <w:sz w:val="24"/>
          <w:szCs w:val="24"/>
        </w:rPr>
        <w:instrText xml:space="preserve"> STYLEREF 1 \s </w:instrText>
      </w:r>
      <w:r w:rsidRPr="0024637B">
        <w:rPr>
          <w:color w:val="auto"/>
          <w:sz w:val="24"/>
          <w:szCs w:val="24"/>
        </w:rPr>
        <w:fldChar w:fldCharType="separate"/>
      </w:r>
      <w:bookmarkStart w:id="140" w:name="_Toc324790915"/>
      <w:r w:rsidR="00722552">
        <w:rPr>
          <w:noProof/>
          <w:color w:val="auto"/>
          <w:sz w:val="24"/>
          <w:szCs w:val="24"/>
        </w:rPr>
        <w:t>2</w:t>
      </w:r>
      <w:r w:rsidRPr="0024637B">
        <w:rPr>
          <w:color w:val="auto"/>
          <w:sz w:val="24"/>
          <w:szCs w:val="24"/>
        </w:rPr>
        <w:fldChar w:fldCharType="end"/>
      </w:r>
      <w:r w:rsidR="00D27F63" w:rsidRPr="0024637B">
        <w:rPr>
          <w:color w:val="auto"/>
          <w:sz w:val="24"/>
          <w:szCs w:val="24"/>
        </w:rPr>
        <w:t>.</w:t>
      </w:r>
      <w:r w:rsidRPr="0024637B">
        <w:rPr>
          <w:color w:val="auto"/>
          <w:sz w:val="24"/>
          <w:szCs w:val="24"/>
        </w:rPr>
        <w:fldChar w:fldCharType="begin"/>
      </w:r>
      <w:r w:rsidR="00D27F63" w:rsidRPr="0024637B">
        <w:rPr>
          <w:color w:val="auto"/>
          <w:sz w:val="24"/>
          <w:szCs w:val="24"/>
        </w:rPr>
        <w:instrText xml:space="preserve"> SEQ lentelė \* ARABIC \s 1 </w:instrText>
      </w:r>
      <w:r w:rsidRPr="0024637B">
        <w:rPr>
          <w:color w:val="auto"/>
          <w:sz w:val="24"/>
          <w:szCs w:val="24"/>
        </w:rPr>
        <w:fldChar w:fldCharType="separate"/>
      </w:r>
      <w:r w:rsidR="00722552">
        <w:rPr>
          <w:noProof/>
          <w:color w:val="auto"/>
          <w:sz w:val="24"/>
          <w:szCs w:val="24"/>
        </w:rPr>
        <w:t>3</w:t>
      </w:r>
      <w:r w:rsidRPr="0024637B">
        <w:rPr>
          <w:color w:val="auto"/>
          <w:sz w:val="24"/>
          <w:szCs w:val="24"/>
        </w:rPr>
        <w:fldChar w:fldCharType="end"/>
      </w:r>
      <w:r w:rsidR="00DD48EC" w:rsidRPr="0024637B">
        <w:rPr>
          <w:color w:val="auto"/>
          <w:sz w:val="24"/>
          <w:szCs w:val="24"/>
        </w:rPr>
        <w:t xml:space="preserve"> lentelė</w:t>
      </w:r>
    </w:p>
    <w:p w:rsidR="00DD48EC" w:rsidRPr="0024637B" w:rsidRDefault="00342993" w:rsidP="00133C35">
      <w:pPr>
        <w:pStyle w:val="Caption"/>
        <w:spacing w:after="0" w:line="360" w:lineRule="auto"/>
        <w:jc w:val="center"/>
        <w:rPr>
          <w:color w:val="auto"/>
          <w:sz w:val="24"/>
          <w:szCs w:val="24"/>
        </w:rPr>
      </w:pPr>
      <w:r>
        <w:rPr>
          <w:color w:val="auto"/>
          <w:sz w:val="24"/>
          <w:szCs w:val="24"/>
        </w:rPr>
        <w:t>Europietiškųjų</w:t>
      </w:r>
      <w:r w:rsidR="00DD48EC" w:rsidRPr="0024637B">
        <w:rPr>
          <w:color w:val="auto"/>
          <w:sz w:val="24"/>
          <w:szCs w:val="24"/>
        </w:rPr>
        <w:t xml:space="preserve"> pas</w:t>
      </w:r>
      <w:r w:rsidR="003C5E1C" w:rsidRPr="0024637B">
        <w:rPr>
          <w:color w:val="auto"/>
          <w:sz w:val="24"/>
          <w:szCs w:val="24"/>
        </w:rPr>
        <w:t>i</w:t>
      </w:r>
      <w:r>
        <w:rPr>
          <w:color w:val="auto"/>
          <w:sz w:val="24"/>
          <w:szCs w:val="24"/>
        </w:rPr>
        <w:t>rinkimo pirkti barjero sandorių kainos</w:t>
      </w:r>
      <w:r w:rsidR="00DD48EC" w:rsidRPr="0024637B">
        <w:rPr>
          <w:color w:val="auto"/>
          <w:sz w:val="24"/>
          <w:szCs w:val="24"/>
        </w:rPr>
        <w:t xml:space="preserve">, kai barjeras žemiau </w:t>
      </w:r>
      <w:r w:rsidR="002F0EAD" w:rsidRPr="0024637B">
        <w:rPr>
          <w:color w:val="auto"/>
          <w:sz w:val="24"/>
          <w:szCs w:val="24"/>
        </w:rPr>
        <w:t>vykdomosios kainos; barjer</w:t>
      </w:r>
      <w:r w:rsidR="00764015" w:rsidRPr="0024637B">
        <w:rPr>
          <w:color w:val="auto"/>
          <w:sz w:val="24"/>
          <w:szCs w:val="24"/>
        </w:rPr>
        <w:t>ą</w:t>
      </w:r>
      <w:r w:rsidR="00DD48EC" w:rsidRPr="0024637B">
        <w:rPr>
          <w:color w:val="auto"/>
          <w:sz w:val="24"/>
          <w:szCs w:val="24"/>
        </w:rPr>
        <w:t xml:space="preserve"> kirst</w:t>
      </w:r>
      <w:r w:rsidR="00764015" w:rsidRPr="0024637B">
        <w:rPr>
          <w:color w:val="auto"/>
          <w:sz w:val="24"/>
          <w:szCs w:val="24"/>
        </w:rPr>
        <w:t>i būtina</w:t>
      </w:r>
      <w:bookmarkEnd w:id="140"/>
    </w:p>
    <w:tbl>
      <w:tblPr>
        <w:tblStyle w:val="TableGrid"/>
        <w:tblW w:w="5000" w:type="pct"/>
        <w:tblLook w:val="04A0"/>
      </w:tblPr>
      <w:tblGrid>
        <w:gridCol w:w="2106"/>
        <w:gridCol w:w="1290"/>
        <w:gridCol w:w="1291"/>
        <w:gridCol w:w="1293"/>
        <w:gridCol w:w="1291"/>
        <w:gridCol w:w="1291"/>
        <w:gridCol w:w="1291"/>
      </w:tblGrid>
      <w:tr w:rsidR="00840A2E" w:rsidRPr="0024637B" w:rsidTr="006810D1">
        <w:tc>
          <w:tcPr>
            <w:tcW w:w="1069" w:type="pct"/>
            <w:shd w:val="clear" w:color="auto" w:fill="F2F2F2" w:themeFill="background1" w:themeFillShade="F2"/>
          </w:tcPr>
          <w:p w:rsidR="00840A2E" w:rsidRPr="0024637B" w:rsidRDefault="00840A2E" w:rsidP="00D11B9F">
            <w:pPr>
              <w:jc w:val="both"/>
              <w:rPr>
                <w:sz w:val="24"/>
                <w:szCs w:val="24"/>
              </w:rPr>
            </w:pPr>
          </w:p>
        </w:tc>
        <w:tc>
          <w:tcPr>
            <w:tcW w:w="1966" w:type="pct"/>
            <w:gridSpan w:val="3"/>
            <w:shd w:val="clear" w:color="auto" w:fill="F2F2F2" w:themeFill="background1" w:themeFillShade="F2"/>
          </w:tcPr>
          <w:p w:rsidR="00840A2E" w:rsidRPr="0024637B" w:rsidRDefault="00840A2E" w:rsidP="00D11B9F">
            <w:pPr>
              <w:jc w:val="center"/>
              <w:rPr>
                <w:sz w:val="24"/>
                <w:szCs w:val="24"/>
              </w:rPr>
            </w:pPr>
            <w:r w:rsidRPr="0024637B">
              <w:rPr>
                <w:sz w:val="24"/>
                <w:szCs w:val="24"/>
              </w:rPr>
              <w:t>Kas dieną</w:t>
            </w:r>
          </w:p>
        </w:tc>
        <w:tc>
          <w:tcPr>
            <w:tcW w:w="1966" w:type="pct"/>
            <w:gridSpan w:val="3"/>
            <w:shd w:val="clear" w:color="auto" w:fill="F2F2F2" w:themeFill="background1" w:themeFillShade="F2"/>
          </w:tcPr>
          <w:p w:rsidR="00840A2E" w:rsidRPr="0024637B" w:rsidRDefault="00840A2E" w:rsidP="00D11B9F">
            <w:pPr>
              <w:jc w:val="center"/>
              <w:rPr>
                <w:sz w:val="24"/>
                <w:szCs w:val="24"/>
              </w:rPr>
            </w:pPr>
            <w:r w:rsidRPr="0024637B">
              <w:rPr>
                <w:sz w:val="24"/>
                <w:szCs w:val="24"/>
              </w:rPr>
              <w:t>Kas savaitę</w:t>
            </w:r>
          </w:p>
        </w:tc>
      </w:tr>
      <w:tr w:rsidR="00840A2E" w:rsidRPr="0024637B" w:rsidTr="006810D1">
        <w:tc>
          <w:tcPr>
            <w:tcW w:w="1069" w:type="pct"/>
            <w:shd w:val="clear" w:color="auto" w:fill="F2F2F2" w:themeFill="background1" w:themeFillShade="F2"/>
          </w:tcPr>
          <w:p w:rsidR="00840A2E" w:rsidRPr="0024637B" w:rsidRDefault="00840A2E" w:rsidP="00D11B9F">
            <w:pPr>
              <w:jc w:val="both"/>
              <w:rPr>
                <w:sz w:val="24"/>
                <w:szCs w:val="24"/>
              </w:rPr>
            </w:pPr>
            <w:r w:rsidRPr="0024637B">
              <w:rPr>
                <w:sz w:val="24"/>
                <w:szCs w:val="24"/>
              </w:rPr>
              <w:t>Barjeras</w:t>
            </w:r>
            <w:r w:rsidR="00111974" w:rsidRPr="0024637B">
              <w:rPr>
                <w:sz w:val="24"/>
                <w:szCs w:val="24"/>
              </w:rPr>
              <w:t>, (</w:t>
            </w:r>
            <w:r w:rsidR="00111974" w:rsidRPr="0024637B">
              <w:rPr>
                <w:i/>
                <w:sz w:val="24"/>
                <w:szCs w:val="24"/>
              </w:rPr>
              <w:t>L</w:t>
            </w:r>
            <w:r w:rsidR="00111974" w:rsidRPr="0024637B">
              <w:rPr>
                <w:sz w:val="24"/>
                <w:szCs w:val="24"/>
              </w:rPr>
              <w:t>)</w:t>
            </w:r>
          </w:p>
        </w:tc>
        <w:tc>
          <w:tcPr>
            <w:tcW w:w="655" w:type="pct"/>
            <w:shd w:val="clear" w:color="auto" w:fill="F2F2F2" w:themeFill="background1" w:themeFillShade="F2"/>
          </w:tcPr>
          <w:p w:rsidR="00840A2E" w:rsidRPr="0024637B" w:rsidRDefault="00C2797B" w:rsidP="00D11B9F">
            <w:pPr>
              <w:jc w:val="center"/>
              <w:rPr>
                <w:sz w:val="24"/>
                <w:szCs w:val="24"/>
              </w:rPr>
            </w:pPr>
            <w:r w:rsidRPr="0024637B">
              <w:rPr>
                <w:sz w:val="24"/>
                <w:szCs w:val="24"/>
              </w:rPr>
              <w:t>8</w:t>
            </w:r>
            <w:r w:rsidR="00840A2E" w:rsidRPr="0024637B">
              <w:rPr>
                <w:sz w:val="24"/>
                <w:szCs w:val="24"/>
              </w:rPr>
              <w:t>5</w:t>
            </w:r>
          </w:p>
        </w:tc>
        <w:tc>
          <w:tcPr>
            <w:tcW w:w="655" w:type="pct"/>
            <w:shd w:val="clear" w:color="auto" w:fill="F2F2F2" w:themeFill="background1" w:themeFillShade="F2"/>
          </w:tcPr>
          <w:p w:rsidR="00840A2E" w:rsidRPr="0024637B" w:rsidRDefault="00C2797B" w:rsidP="00D11B9F">
            <w:pPr>
              <w:jc w:val="center"/>
              <w:rPr>
                <w:sz w:val="24"/>
                <w:szCs w:val="24"/>
              </w:rPr>
            </w:pPr>
            <w:r w:rsidRPr="0024637B">
              <w:rPr>
                <w:sz w:val="24"/>
                <w:szCs w:val="24"/>
              </w:rPr>
              <w:t>95</w:t>
            </w:r>
          </w:p>
        </w:tc>
        <w:tc>
          <w:tcPr>
            <w:tcW w:w="655" w:type="pct"/>
            <w:shd w:val="clear" w:color="auto" w:fill="F2F2F2" w:themeFill="background1" w:themeFillShade="F2"/>
          </w:tcPr>
          <w:p w:rsidR="00840A2E" w:rsidRPr="0024637B" w:rsidRDefault="00C2797B" w:rsidP="00D11B9F">
            <w:pPr>
              <w:jc w:val="center"/>
              <w:rPr>
                <w:sz w:val="24"/>
                <w:szCs w:val="24"/>
              </w:rPr>
            </w:pPr>
            <w:r w:rsidRPr="0024637B">
              <w:rPr>
                <w:sz w:val="24"/>
                <w:szCs w:val="24"/>
              </w:rPr>
              <w:t>99</w:t>
            </w:r>
          </w:p>
        </w:tc>
        <w:tc>
          <w:tcPr>
            <w:tcW w:w="655" w:type="pct"/>
            <w:shd w:val="clear" w:color="auto" w:fill="F2F2F2" w:themeFill="background1" w:themeFillShade="F2"/>
          </w:tcPr>
          <w:p w:rsidR="00840A2E" w:rsidRPr="0024637B" w:rsidRDefault="00C2797B" w:rsidP="00D11B9F">
            <w:pPr>
              <w:jc w:val="center"/>
              <w:rPr>
                <w:sz w:val="24"/>
                <w:szCs w:val="24"/>
              </w:rPr>
            </w:pPr>
            <w:r w:rsidRPr="0024637B">
              <w:rPr>
                <w:sz w:val="24"/>
                <w:szCs w:val="24"/>
              </w:rPr>
              <w:t>8</w:t>
            </w:r>
            <w:r w:rsidR="00840A2E" w:rsidRPr="0024637B">
              <w:rPr>
                <w:sz w:val="24"/>
                <w:szCs w:val="24"/>
              </w:rPr>
              <w:t>5</w:t>
            </w:r>
          </w:p>
        </w:tc>
        <w:tc>
          <w:tcPr>
            <w:tcW w:w="655" w:type="pct"/>
            <w:shd w:val="clear" w:color="auto" w:fill="F2F2F2" w:themeFill="background1" w:themeFillShade="F2"/>
          </w:tcPr>
          <w:p w:rsidR="00840A2E" w:rsidRPr="0024637B" w:rsidRDefault="00C2797B" w:rsidP="00D11B9F">
            <w:pPr>
              <w:jc w:val="center"/>
              <w:rPr>
                <w:sz w:val="24"/>
                <w:szCs w:val="24"/>
              </w:rPr>
            </w:pPr>
            <w:r w:rsidRPr="0024637B">
              <w:rPr>
                <w:sz w:val="24"/>
                <w:szCs w:val="24"/>
              </w:rPr>
              <w:t>95</w:t>
            </w:r>
          </w:p>
        </w:tc>
        <w:tc>
          <w:tcPr>
            <w:tcW w:w="655" w:type="pct"/>
            <w:shd w:val="clear" w:color="auto" w:fill="F2F2F2" w:themeFill="background1" w:themeFillShade="F2"/>
          </w:tcPr>
          <w:p w:rsidR="00840A2E" w:rsidRPr="0024637B" w:rsidRDefault="00C2797B" w:rsidP="00D11B9F">
            <w:pPr>
              <w:jc w:val="center"/>
              <w:rPr>
                <w:sz w:val="24"/>
                <w:szCs w:val="24"/>
              </w:rPr>
            </w:pPr>
            <w:r w:rsidRPr="0024637B">
              <w:rPr>
                <w:sz w:val="24"/>
                <w:szCs w:val="24"/>
              </w:rPr>
              <w:t>99</w:t>
            </w:r>
          </w:p>
        </w:tc>
      </w:tr>
      <w:tr w:rsidR="002F0EAD" w:rsidRPr="0024637B" w:rsidTr="006810D1">
        <w:tc>
          <w:tcPr>
            <w:tcW w:w="1069" w:type="pct"/>
            <w:shd w:val="clear" w:color="auto" w:fill="F2F2F2" w:themeFill="background1" w:themeFillShade="F2"/>
          </w:tcPr>
          <w:p w:rsidR="002F0EAD" w:rsidRPr="0024637B" w:rsidRDefault="002F0EAD" w:rsidP="00D11B9F">
            <w:pPr>
              <w:jc w:val="both"/>
              <w:rPr>
                <w:sz w:val="24"/>
                <w:szCs w:val="24"/>
              </w:rPr>
            </w:pPr>
            <w:r w:rsidRPr="0024637B">
              <w:rPr>
                <w:sz w:val="24"/>
                <w:szCs w:val="24"/>
              </w:rPr>
              <w:t>m = 101</w:t>
            </w:r>
          </w:p>
        </w:tc>
        <w:tc>
          <w:tcPr>
            <w:tcW w:w="655" w:type="pct"/>
          </w:tcPr>
          <w:p w:rsidR="002F0EAD" w:rsidRPr="0024637B" w:rsidRDefault="00AA6E09" w:rsidP="00D11B9F">
            <w:pPr>
              <w:jc w:val="both"/>
              <w:rPr>
                <w:sz w:val="24"/>
                <w:szCs w:val="24"/>
              </w:rPr>
            </w:pPr>
            <w:r w:rsidRPr="0024637B">
              <w:rPr>
                <w:sz w:val="24"/>
                <w:szCs w:val="24"/>
              </w:rPr>
              <w:t>0.0447</w:t>
            </w:r>
          </w:p>
        </w:tc>
        <w:tc>
          <w:tcPr>
            <w:tcW w:w="655" w:type="pct"/>
          </w:tcPr>
          <w:p w:rsidR="002F0EAD" w:rsidRPr="0024637B" w:rsidRDefault="00AA6E09" w:rsidP="00D11B9F">
            <w:pPr>
              <w:jc w:val="both"/>
              <w:rPr>
                <w:sz w:val="24"/>
                <w:szCs w:val="24"/>
              </w:rPr>
            </w:pPr>
            <w:r w:rsidRPr="0024637B">
              <w:rPr>
                <w:sz w:val="24"/>
                <w:szCs w:val="24"/>
              </w:rPr>
              <w:t>1.7682</w:t>
            </w:r>
          </w:p>
        </w:tc>
        <w:tc>
          <w:tcPr>
            <w:tcW w:w="655" w:type="pct"/>
          </w:tcPr>
          <w:p w:rsidR="002F0EAD" w:rsidRPr="0024637B" w:rsidRDefault="007D6C8F" w:rsidP="00D11B9F">
            <w:pPr>
              <w:jc w:val="both"/>
              <w:rPr>
                <w:sz w:val="24"/>
                <w:szCs w:val="24"/>
              </w:rPr>
            </w:pPr>
            <w:r w:rsidRPr="0024637B">
              <w:rPr>
                <w:sz w:val="24"/>
                <w:szCs w:val="24"/>
              </w:rPr>
              <w:t>4.4764</w:t>
            </w:r>
          </w:p>
        </w:tc>
        <w:tc>
          <w:tcPr>
            <w:tcW w:w="655" w:type="pct"/>
          </w:tcPr>
          <w:p w:rsidR="002F0EAD" w:rsidRPr="0024637B" w:rsidRDefault="003C4FAC" w:rsidP="00D11B9F">
            <w:pPr>
              <w:jc w:val="both"/>
              <w:rPr>
                <w:sz w:val="24"/>
                <w:szCs w:val="24"/>
              </w:rPr>
            </w:pPr>
            <w:r w:rsidRPr="0024637B">
              <w:rPr>
                <w:sz w:val="24"/>
                <w:szCs w:val="24"/>
              </w:rPr>
              <w:t>0.0259</w:t>
            </w:r>
          </w:p>
        </w:tc>
        <w:tc>
          <w:tcPr>
            <w:tcW w:w="655" w:type="pct"/>
          </w:tcPr>
          <w:p w:rsidR="002F0EAD" w:rsidRPr="0024637B" w:rsidRDefault="007D6C8F" w:rsidP="00D11B9F">
            <w:pPr>
              <w:jc w:val="both"/>
              <w:rPr>
                <w:sz w:val="24"/>
                <w:szCs w:val="24"/>
              </w:rPr>
            </w:pPr>
            <w:r w:rsidRPr="0024637B">
              <w:rPr>
                <w:sz w:val="24"/>
                <w:szCs w:val="24"/>
              </w:rPr>
              <w:t>1.3301</w:t>
            </w:r>
          </w:p>
        </w:tc>
        <w:tc>
          <w:tcPr>
            <w:tcW w:w="655" w:type="pct"/>
          </w:tcPr>
          <w:p w:rsidR="002F0EAD" w:rsidRPr="0024637B" w:rsidRDefault="007D6C8F" w:rsidP="00D11B9F">
            <w:pPr>
              <w:jc w:val="both"/>
              <w:rPr>
                <w:sz w:val="24"/>
                <w:szCs w:val="24"/>
              </w:rPr>
            </w:pPr>
            <w:r w:rsidRPr="0024637B">
              <w:rPr>
                <w:sz w:val="24"/>
                <w:szCs w:val="24"/>
              </w:rPr>
              <w:t>3.5096</w:t>
            </w:r>
          </w:p>
        </w:tc>
      </w:tr>
      <w:tr w:rsidR="002F0EAD" w:rsidRPr="0024637B" w:rsidTr="006810D1">
        <w:tc>
          <w:tcPr>
            <w:tcW w:w="1069" w:type="pct"/>
            <w:shd w:val="clear" w:color="auto" w:fill="F2F2F2" w:themeFill="background1" w:themeFillShade="F2"/>
          </w:tcPr>
          <w:p w:rsidR="002F0EAD" w:rsidRPr="0024637B" w:rsidRDefault="002F0EAD" w:rsidP="00D11B9F">
            <w:pPr>
              <w:jc w:val="both"/>
              <w:rPr>
                <w:sz w:val="24"/>
                <w:szCs w:val="24"/>
              </w:rPr>
            </w:pPr>
            <w:r w:rsidRPr="0024637B">
              <w:rPr>
                <w:sz w:val="24"/>
                <w:szCs w:val="24"/>
              </w:rPr>
              <w:t>m = 301</w:t>
            </w:r>
          </w:p>
        </w:tc>
        <w:tc>
          <w:tcPr>
            <w:tcW w:w="655" w:type="pct"/>
          </w:tcPr>
          <w:p w:rsidR="002F0EAD" w:rsidRPr="0024637B" w:rsidRDefault="00AA6E09" w:rsidP="00D11B9F">
            <w:pPr>
              <w:jc w:val="both"/>
              <w:rPr>
                <w:sz w:val="24"/>
                <w:szCs w:val="24"/>
              </w:rPr>
            </w:pPr>
            <w:r w:rsidRPr="0024637B">
              <w:rPr>
                <w:sz w:val="24"/>
                <w:szCs w:val="24"/>
              </w:rPr>
              <w:t>0.0396</w:t>
            </w:r>
          </w:p>
        </w:tc>
        <w:tc>
          <w:tcPr>
            <w:tcW w:w="655" w:type="pct"/>
          </w:tcPr>
          <w:p w:rsidR="002F0EAD" w:rsidRPr="0024637B" w:rsidRDefault="00AA6E09" w:rsidP="00D11B9F">
            <w:pPr>
              <w:jc w:val="both"/>
              <w:rPr>
                <w:sz w:val="24"/>
                <w:szCs w:val="24"/>
              </w:rPr>
            </w:pPr>
            <w:r w:rsidRPr="0024637B">
              <w:rPr>
                <w:sz w:val="24"/>
                <w:szCs w:val="24"/>
              </w:rPr>
              <w:t>1.8791</w:t>
            </w:r>
          </w:p>
        </w:tc>
        <w:tc>
          <w:tcPr>
            <w:tcW w:w="655" w:type="pct"/>
          </w:tcPr>
          <w:p w:rsidR="002F0EAD" w:rsidRPr="0024637B" w:rsidRDefault="007D6C8F" w:rsidP="00D11B9F">
            <w:pPr>
              <w:jc w:val="both"/>
              <w:rPr>
                <w:sz w:val="24"/>
                <w:szCs w:val="24"/>
              </w:rPr>
            </w:pPr>
            <w:r w:rsidRPr="0024637B">
              <w:rPr>
                <w:sz w:val="24"/>
                <w:szCs w:val="24"/>
              </w:rPr>
              <w:t>4.9874</w:t>
            </w:r>
          </w:p>
        </w:tc>
        <w:tc>
          <w:tcPr>
            <w:tcW w:w="655" w:type="pct"/>
          </w:tcPr>
          <w:p w:rsidR="002F0EAD" w:rsidRPr="0024637B" w:rsidRDefault="003C4FAC" w:rsidP="00D11B9F">
            <w:pPr>
              <w:jc w:val="both"/>
              <w:rPr>
                <w:sz w:val="24"/>
                <w:szCs w:val="24"/>
              </w:rPr>
            </w:pPr>
            <w:r w:rsidRPr="0024637B">
              <w:rPr>
                <w:sz w:val="24"/>
                <w:szCs w:val="24"/>
              </w:rPr>
              <w:t>0.0262</w:t>
            </w:r>
          </w:p>
        </w:tc>
        <w:tc>
          <w:tcPr>
            <w:tcW w:w="655" w:type="pct"/>
          </w:tcPr>
          <w:p w:rsidR="002F0EAD" w:rsidRPr="0024637B" w:rsidRDefault="003C4FAC" w:rsidP="00D11B9F">
            <w:pPr>
              <w:jc w:val="both"/>
              <w:rPr>
                <w:sz w:val="24"/>
                <w:szCs w:val="24"/>
              </w:rPr>
            </w:pPr>
            <w:r w:rsidRPr="0024637B">
              <w:rPr>
                <w:sz w:val="24"/>
                <w:szCs w:val="24"/>
              </w:rPr>
              <w:t>1.4706</w:t>
            </w:r>
          </w:p>
        </w:tc>
        <w:tc>
          <w:tcPr>
            <w:tcW w:w="655" w:type="pct"/>
          </w:tcPr>
          <w:p w:rsidR="002F0EAD" w:rsidRPr="0024637B" w:rsidRDefault="007D6C8F" w:rsidP="00D11B9F">
            <w:pPr>
              <w:jc w:val="both"/>
              <w:rPr>
                <w:sz w:val="24"/>
                <w:szCs w:val="24"/>
              </w:rPr>
            </w:pPr>
            <w:r w:rsidRPr="0024637B">
              <w:rPr>
                <w:sz w:val="24"/>
                <w:szCs w:val="24"/>
              </w:rPr>
              <w:t>3.9426</w:t>
            </w:r>
          </w:p>
        </w:tc>
      </w:tr>
      <w:tr w:rsidR="002F0EAD" w:rsidRPr="0024637B" w:rsidTr="006810D1">
        <w:tc>
          <w:tcPr>
            <w:tcW w:w="1069" w:type="pct"/>
            <w:shd w:val="clear" w:color="auto" w:fill="F2F2F2" w:themeFill="background1" w:themeFillShade="F2"/>
          </w:tcPr>
          <w:p w:rsidR="002F0EAD" w:rsidRPr="0024637B" w:rsidRDefault="002F0EAD" w:rsidP="00D11B9F">
            <w:pPr>
              <w:jc w:val="both"/>
              <w:rPr>
                <w:sz w:val="24"/>
                <w:szCs w:val="24"/>
              </w:rPr>
            </w:pPr>
            <w:r w:rsidRPr="0024637B">
              <w:rPr>
                <w:sz w:val="24"/>
                <w:szCs w:val="24"/>
              </w:rPr>
              <w:t>m = 601</w:t>
            </w:r>
          </w:p>
        </w:tc>
        <w:tc>
          <w:tcPr>
            <w:tcW w:w="655" w:type="pct"/>
          </w:tcPr>
          <w:p w:rsidR="002F0EAD" w:rsidRPr="0024637B" w:rsidRDefault="00AA6E09" w:rsidP="00D11B9F">
            <w:pPr>
              <w:jc w:val="both"/>
              <w:rPr>
                <w:sz w:val="24"/>
                <w:szCs w:val="24"/>
              </w:rPr>
            </w:pPr>
            <w:r w:rsidRPr="0024637B">
              <w:rPr>
                <w:sz w:val="24"/>
                <w:szCs w:val="24"/>
              </w:rPr>
              <w:t>0.0413</w:t>
            </w:r>
          </w:p>
        </w:tc>
        <w:tc>
          <w:tcPr>
            <w:tcW w:w="655" w:type="pct"/>
          </w:tcPr>
          <w:p w:rsidR="002F0EAD" w:rsidRPr="0024637B" w:rsidRDefault="00AA6E09" w:rsidP="00D11B9F">
            <w:pPr>
              <w:jc w:val="both"/>
              <w:rPr>
                <w:sz w:val="24"/>
                <w:szCs w:val="24"/>
              </w:rPr>
            </w:pPr>
            <w:r w:rsidRPr="0024637B">
              <w:rPr>
                <w:sz w:val="24"/>
                <w:szCs w:val="24"/>
              </w:rPr>
              <w:t>1.8405</w:t>
            </w:r>
          </w:p>
        </w:tc>
        <w:tc>
          <w:tcPr>
            <w:tcW w:w="655" w:type="pct"/>
          </w:tcPr>
          <w:p w:rsidR="002F0EAD" w:rsidRPr="0024637B" w:rsidRDefault="007D6C8F" w:rsidP="00D11B9F">
            <w:pPr>
              <w:jc w:val="both"/>
              <w:rPr>
                <w:sz w:val="24"/>
                <w:szCs w:val="24"/>
              </w:rPr>
            </w:pPr>
            <w:r w:rsidRPr="0024637B">
              <w:rPr>
                <w:sz w:val="24"/>
                <w:szCs w:val="24"/>
              </w:rPr>
              <w:t>4.8672</w:t>
            </w:r>
          </w:p>
        </w:tc>
        <w:tc>
          <w:tcPr>
            <w:tcW w:w="655" w:type="pct"/>
          </w:tcPr>
          <w:p w:rsidR="002F0EAD" w:rsidRPr="0024637B" w:rsidRDefault="003C4FAC" w:rsidP="00D11B9F">
            <w:pPr>
              <w:jc w:val="both"/>
              <w:rPr>
                <w:sz w:val="24"/>
                <w:szCs w:val="24"/>
              </w:rPr>
            </w:pPr>
            <w:r w:rsidRPr="0024637B">
              <w:rPr>
                <w:sz w:val="24"/>
                <w:szCs w:val="24"/>
              </w:rPr>
              <w:t>0.0277</w:t>
            </w:r>
          </w:p>
        </w:tc>
        <w:tc>
          <w:tcPr>
            <w:tcW w:w="655" w:type="pct"/>
          </w:tcPr>
          <w:p w:rsidR="002F0EAD" w:rsidRPr="0024637B" w:rsidRDefault="003C4FAC" w:rsidP="00D11B9F">
            <w:pPr>
              <w:jc w:val="both"/>
              <w:rPr>
                <w:sz w:val="24"/>
                <w:szCs w:val="24"/>
              </w:rPr>
            </w:pPr>
            <w:r w:rsidRPr="0024637B">
              <w:rPr>
                <w:sz w:val="24"/>
                <w:szCs w:val="24"/>
              </w:rPr>
              <w:t>1.4442</w:t>
            </w:r>
          </w:p>
        </w:tc>
        <w:tc>
          <w:tcPr>
            <w:tcW w:w="655" w:type="pct"/>
          </w:tcPr>
          <w:p w:rsidR="002F0EAD" w:rsidRPr="0024637B" w:rsidRDefault="007D6C8F" w:rsidP="00D11B9F">
            <w:pPr>
              <w:jc w:val="both"/>
              <w:rPr>
                <w:sz w:val="24"/>
                <w:szCs w:val="24"/>
              </w:rPr>
            </w:pPr>
            <w:r w:rsidRPr="0024637B">
              <w:rPr>
                <w:sz w:val="24"/>
                <w:szCs w:val="24"/>
              </w:rPr>
              <w:t>3.8584</w:t>
            </w:r>
          </w:p>
        </w:tc>
      </w:tr>
      <w:tr w:rsidR="002F0EAD" w:rsidRPr="0024637B" w:rsidTr="006810D1">
        <w:tc>
          <w:tcPr>
            <w:tcW w:w="1069" w:type="pct"/>
            <w:shd w:val="clear" w:color="auto" w:fill="F2F2F2" w:themeFill="background1" w:themeFillShade="F2"/>
          </w:tcPr>
          <w:p w:rsidR="002F0EAD" w:rsidRPr="0024637B" w:rsidRDefault="002F0EAD" w:rsidP="00D11B9F">
            <w:pPr>
              <w:jc w:val="both"/>
              <w:rPr>
                <w:sz w:val="24"/>
                <w:szCs w:val="24"/>
              </w:rPr>
            </w:pPr>
            <w:r w:rsidRPr="0024637B">
              <w:rPr>
                <w:sz w:val="24"/>
                <w:szCs w:val="24"/>
              </w:rPr>
              <w:t>m = 901</w:t>
            </w:r>
          </w:p>
        </w:tc>
        <w:tc>
          <w:tcPr>
            <w:tcW w:w="655" w:type="pct"/>
          </w:tcPr>
          <w:p w:rsidR="002F0EAD" w:rsidRPr="0024637B" w:rsidRDefault="00AA6E09" w:rsidP="00D11B9F">
            <w:pPr>
              <w:jc w:val="both"/>
              <w:rPr>
                <w:sz w:val="24"/>
                <w:szCs w:val="24"/>
              </w:rPr>
            </w:pPr>
            <w:r w:rsidRPr="0024637B">
              <w:rPr>
                <w:sz w:val="24"/>
                <w:szCs w:val="24"/>
              </w:rPr>
              <w:t>0.0404</w:t>
            </w:r>
          </w:p>
        </w:tc>
        <w:tc>
          <w:tcPr>
            <w:tcW w:w="655" w:type="pct"/>
          </w:tcPr>
          <w:p w:rsidR="002F0EAD" w:rsidRPr="0024637B" w:rsidRDefault="00AA6E09" w:rsidP="00D11B9F">
            <w:pPr>
              <w:jc w:val="both"/>
              <w:rPr>
                <w:sz w:val="24"/>
                <w:szCs w:val="24"/>
              </w:rPr>
            </w:pPr>
            <w:r w:rsidRPr="0024637B">
              <w:rPr>
                <w:sz w:val="24"/>
                <w:szCs w:val="24"/>
              </w:rPr>
              <w:t>1.8736</w:t>
            </w:r>
          </w:p>
        </w:tc>
        <w:tc>
          <w:tcPr>
            <w:tcW w:w="655" w:type="pct"/>
          </w:tcPr>
          <w:p w:rsidR="002F0EAD" w:rsidRPr="0024637B" w:rsidRDefault="007D6C8F" w:rsidP="00D11B9F">
            <w:pPr>
              <w:jc w:val="both"/>
              <w:rPr>
                <w:sz w:val="24"/>
                <w:szCs w:val="24"/>
              </w:rPr>
            </w:pPr>
            <w:r w:rsidRPr="0024637B">
              <w:rPr>
                <w:sz w:val="24"/>
                <w:szCs w:val="24"/>
              </w:rPr>
              <w:t>4.8212</w:t>
            </w:r>
          </w:p>
        </w:tc>
        <w:tc>
          <w:tcPr>
            <w:tcW w:w="655" w:type="pct"/>
          </w:tcPr>
          <w:p w:rsidR="002F0EAD" w:rsidRPr="0024637B" w:rsidRDefault="003C4FAC" w:rsidP="00D11B9F">
            <w:pPr>
              <w:jc w:val="both"/>
              <w:rPr>
                <w:sz w:val="24"/>
                <w:szCs w:val="24"/>
              </w:rPr>
            </w:pPr>
            <w:r w:rsidRPr="0024637B">
              <w:rPr>
                <w:sz w:val="24"/>
                <w:szCs w:val="24"/>
              </w:rPr>
              <w:t>0.0272</w:t>
            </w:r>
          </w:p>
        </w:tc>
        <w:tc>
          <w:tcPr>
            <w:tcW w:w="655" w:type="pct"/>
          </w:tcPr>
          <w:p w:rsidR="002F0EAD" w:rsidRPr="0024637B" w:rsidRDefault="003C4FAC" w:rsidP="00D11B9F">
            <w:pPr>
              <w:jc w:val="both"/>
              <w:rPr>
                <w:sz w:val="24"/>
                <w:szCs w:val="24"/>
              </w:rPr>
            </w:pPr>
            <w:r w:rsidRPr="0024637B">
              <w:rPr>
                <w:sz w:val="24"/>
                <w:szCs w:val="24"/>
              </w:rPr>
              <w:t>1.4726</w:t>
            </w:r>
          </w:p>
        </w:tc>
        <w:tc>
          <w:tcPr>
            <w:tcW w:w="655" w:type="pct"/>
          </w:tcPr>
          <w:p w:rsidR="002F0EAD" w:rsidRPr="0024637B" w:rsidRDefault="007D6C8F" w:rsidP="00D11B9F">
            <w:pPr>
              <w:jc w:val="both"/>
              <w:rPr>
                <w:sz w:val="24"/>
                <w:szCs w:val="24"/>
              </w:rPr>
            </w:pPr>
            <w:r w:rsidRPr="0024637B">
              <w:rPr>
                <w:sz w:val="24"/>
                <w:szCs w:val="24"/>
              </w:rPr>
              <w:t>3.8251</w:t>
            </w:r>
          </w:p>
        </w:tc>
      </w:tr>
      <w:tr w:rsidR="007D6C8F" w:rsidRPr="0024637B" w:rsidTr="006810D1">
        <w:tc>
          <w:tcPr>
            <w:tcW w:w="1069" w:type="pct"/>
            <w:shd w:val="clear" w:color="auto" w:fill="F2F2F2" w:themeFill="background1" w:themeFillShade="F2"/>
          </w:tcPr>
          <w:p w:rsidR="007D6C8F" w:rsidRPr="0024637B" w:rsidRDefault="007D6C8F" w:rsidP="00D11B9F">
            <w:pPr>
              <w:jc w:val="both"/>
              <w:rPr>
                <w:sz w:val="24"/>
                <w:szCs w:val="24"/>
              </w:rPr>
            </w:pPr>
            <w:r w:rsidRPr="0024637B">
              <w:rPr>
                <w:sz w:val="24"/>
                <w:szCs w:val="24"/>
              </w:rPr>
              <w:t>m = 1201</w:t>
            </w:r>
          </w:p>
        </w:tc>
        <w:tc>
          <w:tcPr>
            <w:tcW w:w="655" w:type="pct"/>
          </w:tcPr>
          <w:p w:rsidR="007D6C8F" w:rsidRPr="0024637B" w:rsidRDefault="007D6C8F" w:rsidP="00D11B9F">
            <w:pPr>
              <w:jc w:val="both"/>
              <w:rPr>
                <w:sz w:val="24"/>
                <w:szCs w:val="24"/>
              </w:rPr>
            </w:pPr>
            <w:r w:rsidRPr="0024637B">
              <w:rPr>
                <w:sz w:val="24"/>
                <w:szCs w:val="24"/>
              </w:rPr>
              <w:t>0.0409</w:t>
            </w:r>
          </w:p>
        </w:tc>
        <w:tc>
          <w:tcPr>
            <w:tcW w:w="655" w:type="pct"/>
          </w:tcPr>
          <w:p w:rsidR="007D6C8F" w:rsidRPr="0024637B" w:rsidRDefault="007D6C8F" w:rsidP="00D11B9F">
            <w:pPr>
              <w:jc w:val="both"/>
              <w:rPr>
                <w:sz w:val="24"/>
                <w:szCs w:val="24"/>
              </w:rPr>
            </w:pPr>
            <w:r w:rsidRPr="0024637B">
              <w:rPr>
                <w:sz w:val="24"/>
                <w:szCs w:val="24"/>
              </w:rPr>
              <w:t>1.8847</w:t>
            </w:r>
          </w:p>
        </w:tc>
        <w:tc>
          <w:tcPr>
            <w:tcW w:w="655" w:type="pct"/>
          </w:tcPr>
          <w:p w:rsidR="007D6C8F" w:rsidRPr="0024637B" w:rsidRDefault="007D6C8F" w:rsidP="00D11B9F">
            <w:pPr>
              <w:jc w:val="both"/>
              <w:rPr>
                <w:sz w:val="24"/>
                <w:szCs w:val="24"/>
              </w:rPr>
            </w:pPr>
            <w:r w:rsidRPr="0024637B">
              <w:rPr>
                <w:sz w:val="24"/>
                <w:szCs w:val="24"/>
              </w:rPr>
              <w:t>4.8843</w:t>
            </w:r>
          </w:p>
        </w:tc>
        <w:tc>
          <w:tcPr>
            <w:tcW w:w="655" w:type="pct"/>
          </w:tcPr>
          <w:p w:rsidR="007D6C8F" w:rsidRPr="0024637B" w:rsidRDefault="003C4FAC" w:rsidP="00D11B9F">
            <w:pPr>
              <w:jc w:val="both"/>
              <w:rPr>
                <w:sz w:val="24"/>
                <w:szCs w:val="24"/>
              </w:rPr>
            </w:pPr>
            <w:r w:rsidRPr="0024637B">
              <w:rPr>
                <w:sz w:val="24"/>
                <w:szCs w:val="24"/>
              </w:rPr>
              <w:t>0.0275</w:t>
            </w:r>
          </w:p>
        </w:tc>
        <w:tc>
          <w:tcPr>
            <w:tcW w:w="655" w:type="pct"/>
          </w:tcPr>
          <w:p w:rsidR="007D6C8F" w:rsidRPr="0024637B" w:rsidRDefault="003C4FAC" w:rsidP="00D11B9F">
            <w:pPr>
              <w:jc w:val="both"/>
              <w:rPr>
                <w:sz w:val="24"/>
                <w:szCs w:val="24"/>
              </w:rPr>
            </w:pPr>
            <w:r w:rsidRPr="0024637B">
              <w:rPr>
                <w:sz w:val="24"/>
                <w:szCs w:val="24"/>
              </w:rPr>
              <w:t>1.4821</w:t>
            </w:r>
          </w:p>
        </w:tc>
        <w:tc>
          <w:tcPr>
            <w:tcW w:w="655" w:type="pct"/>
          </w:tcPr>
          <w:p w:rsidR="007D6C8F" w:rsidRPr="0024637B" w:rsidRDefault="007D6C8F" w:rsidP="00D11B9F">
            <w:pPr>
              <w:jc w:val="both"/>
              <w:rPr>
                <w:sz w:val="24"/>
                <w:szCs w:val="24"/>
              </w:rPr>
            </w:pPr>
            <w:r w:rsidRPr="0024637B">
              <w:rPr>
                <w:sz w:val="24"/>
                <w:szCs w:val="24"/>
              </w:rPr>
              <w:t>3.8726</w:t>
            </w:r>
          </w:p>
        </w:tc>
      </w:tr>
      <w:tr w:rsidR="007D6C8F" w:rsidRPr="0024637B" w:rsidTr="006810D1">
        <w:tc>
          <w:tcPr>
            <w:tcW w:w="1069" w:type="pct"/>
            <w:shd w:val="clear" w:color="auto" w:fill="F2F2F2" w:themeFill="background1" w:themeFillShade="F2"/>
          </w:tcPr>
          <w:p w:rsidR="007D6C8F" w:rsidRPr="0024637B" w:rsidRDefault="007D6C8F" w:rsidP="00D11B9F">
            <w:pPr>
              <w:jc w:val="both"/>
              <w:rPr>
                <w:sz w:val="24"/>
                <w:szCs w:val="24"/>
              </w:rPr>
            </w:pPr>
            <w:r w:rsidRPr="0024637B">
              <w:rPr>
                <w:sz w:val="24"/>
                <w:szCs w:val="24"/>
              </w:rPr>
              <w:t>m = 1401</w:t>
            </w:r>
          </w:p>
        </w:tc>
        <w:tc>
          <w:tcPr>
            <w:tcW w:w="655" w:type="pct"/>
          </w:tcPr>
          <w:p w:rsidR="007D6C8F" w:rsidRPr="0024637B" w:rsidRDefault="007D6C8F" w:rsidP="00D11B9F">
            <w:pPr>
              <w:jc w:val="both"/>
              <w:rPr>
                <w:sz w:val="24"/>
                <w:szCs w:val="24"/>
              </w:rPr>
            </w:pPr>
            <w:r w:rsidRPr="0024637B">
              <w:rPr>
                <w:sz w:val="24"/>
                <w:szCs w:val="24"/>
              </w:rPr>
              <w:t>0.0409</w:t>
            </w:r>
          </w:p>
        </w:tc>
        <w:tc>
          <w:tcPr>
            <w:tcW w:w="655" w:type="pct"/>
          </w:tcPr>
          <w:p w:rsidR="007D6C8F" w:rsidRPr="0024637B" w:rsidRDefault="007D6C8F" w:rsidP="00D11B9F">
            <w:pPr>
              <w:jc w:val="both"/>
              <w:rPr>
                <w:sz w:val="24"/>
                <w:szCs w:val="24"/>
              </w:rPr>
            </w:pPr>
            <w:r w:rsidRPr="0024637B">
              <w:rPr>
                <w:sz w:val="24"/>
                <w:szCs w:val="24"/>
              </w:rPr>
              <w:t>1.8744</w:t>
            </w:r>
          </w:p>
        </w:tc>
        <w:tc>
          <w:tcPr>
            <w:tcW w:w="655" w:type="pct"/>
          </w:tcPr>
          <w:p w:rsidR="007D6C8F" w:rsidRPr="0024637B" w:rsidRDefault="007D6C8F" w:rsidP="00D11B9F">
            <w:pPr>
              <w:jc w:val="both"/>
              <w:rPr>
                <w:sz w:val="24"/>
                <w:szCs w:val="24"/>
              </w:rPr>
            </w:pPr>
            <w:r w:rsidRPr="0024637B">
              <w:rPr>
                <w:sz w:val="24"/>
                <w:szCs w:val="24"/>
              </w:rPr>
              <w:t>4.8599</w:t>
            </w:r>
          </w:p>
        </w:tc>
        <w:tc>
          <w:tcPr>
            <w:tcW w:w="655" w:type="pct"/>
          </w:tcPr>
          <w:p w:rsidR="007D6C8F" w:rsidRPr="0024637B" w:rsidRDefault="003C4FAC" w:rsidP="00D11B9F">
            <w:pPr>
              <w:jc w:val="both"/>
              <w:rPr>
                <w:sz w:val="24"/>
                <w:szCs w:val="24"/>
              </w:rPr>
            </w:pPr>
            <w:r w:rsidRPr="0024637B">
              <w:rPr>
                <w:sz w:val="24"/>
                <w:szCs w:val="24"/>
              </w:rPr>
              <w:t>0.0275</w:t>
            </w:r>
          </w:p>
        </w:tc>
        <w:tc>
          <w:tcPr>
            <w:tcW w:w="655" w:type="pct"/>
          </w:tcPr>
          <w:p w:rsidR="007D6C8F" w:rsidRPr="0024637B" w:rsidRDefault="003C4FAC" w:rsidP="00D11B9F">
            <w:pPr>
              <w:jc w:val="both"/>
              <w:rPr>
                <w:sz w:val="24"/>
                <w:szCs w:val="24"/>
              </w:rPr>
            </w:pPr>
            <w:r w:rsidRPr="0024637B">
              <w:rPr>
                <w:sz w:val="24"/>
                <w:szCs w:val="24"/>
              </w:rPr>
              <w:t>1.4737</w:t>
            </w:r>
          </w:p>
        </w:tc>
        <w:tc>
          <w:tcPr>
            <w:tcW w:w="655" w:type="pct"/>
          </w:tcPr>
          <w:p w:rsidR="007D6C8F" w:rsidRPr="0024637B" w:rsidRDefault="00B602B3" w:rsidP="00D11B9F">
            <w:pPr>
              <w:jc w:val="both"/>
              <w:rPr>
                <w:sz w:val="24"/>
                <w:szCs w:val="24"/>
              </w:rPr>
            </w:pPr>
            <w:r w:rsidRPr="0024637B">
              <w:rPr>
                <w:sz w:val="24"/>
                <w:szCs w:val="24"/>
              </w:rPr>
              <w:t>3.8545</w:t>
            </w:r>
          </w:p>
        </w:tc>
      </w:tr>
      <w:tr w:rsidR="007D6C8F" w:rsidRPr="0024637B" w:rsidTr="006810D1">
        <w:tc>
          <w:tcPr>
            <w:tcW w:w="1069" w:type="pct"/>
            <w:shd w:val="clear" w:color="auto" w:fill="F2F2F2" w:themeFill="background1" w:themeFillShade="F2"/>
          </w:tcPr>
          <w:p w:rsidR="007D6C8F" w:rsidRPr="0024637B" w:rsidRDefault="007D6C8F" w:rsidP="00D11B9F">
            <w:pPr>
              <w:jc w:val="both"/>
              <w:rPr>
                <w:sz w:val="24"/>
                <w:szCs w:val="24"/>
              </w:rPr>
            </w:pPr>
            <w:r w:rsidRPr="0024637B">
              <w:rPr>
                <w:sz w:val="24"/>
                <w:szCs w:val="24"/>
              </w:rPr>
              <w:t>m = 1601</w:t>
            </w:r>
          </w:p>
        </w:tc>
        <w:tc>
          <w:tcPr>
            <w:tcW w:w="655" w:type="pct"/>
          </w:tcPr>
          <w:p w:rsidR="007D6C8F" w:rsidRPr="0024637B" w:rsidRDefault="007D6C8F" w:rsidP="00D11B9F">
            <w:pPr>
              <w:jc w:val="both"/>
              <w:rPr>
                <w:sz w:val="24"/>
                <w:szCs w:val="24"/>
              </w:rPr>
            </w:pPr>
            <w:r w:rsidRPr="0024637B">
              <w:rPr>
                <w:sz w:val="24"/>
                <w:szCs w:val="24"/>
              </w:rPr>
              <w:t>0.0420</w:t>
            </w:r>
          </w:p>
        </w:tc>
        <w:tc>
          <w:tcPr>
            <w:tcW w:w="655" w:type="pct"/>
          </w:tcPr>
          <w:p w:rsidR="007D6C8F" w:rsidRPr="0024637B" w:rsidRDefault="007D6C8F" w:rsidP="00D11B9F">
            <w:pPr>
              <w:jc w:val="both"/>
              <w:rPr>
                <w:sz w:val="24"/>
                <w:szCs w:val="24"/>
              </w:rPr>
            </w:pPr>
            <w:r w:rsidRPr="0024637B">
              <w:rPr>
                <w:sz w:val="24"/>
                <w:szCs w:val="24"/>
              </w:rPr>
              <w:t>1.8653</w:t>
            </w:r>
          </w:p>
        </w:tc>
        <w:tc>
          <w:tcPr>
            <w:tcW w:w="655" w:type="pct"/>
          </w:tcPr>
          <w:p w:rsidR="007D6C8F" w:rsidRPr="0024637B" w:rsidRDefault="00B602B3" w:rsidP="00D11B9F">
            <w:pPr>
              <w:jc w:val="both"/>
              <w:rPr>
                <w:sz w:val="24"/>
                <w:szCs w:val="24"/>
              </w:rPr>
            </w:pPr>
            <w:r w:rsidRPr="0024637B">
              <w:rPr>
                <w:sz w:val="24"/>
                <w:szCs w:val="24"/>
              </w:rPr>
              <w:t>4.8409</w:t>
            </w:r>
          </w:p>
        </w:tc>
        <w:tc>
          <w:tcPr>
            <w:tcW w:w="655" w:type="pct"/>
          </w:tcPr>
          <w:p w:rsidR="007D6C8F" w:rsidRPr="0024637B" w:rsidRDefault="003C4FAC" w:rsidP="00D11B9F">
            <w:pPr>
              <w:jc w:val="both"/>
              <w:rPr>
                <w:sz w:val="24"/>
                <w:szCs w:val="24"/>
              </w:rPr>
            </w:pPr>
            <w:r w:rsidRPr="0024637B">
              <w:rPr>
                <w:sz w:val="24"/>
                <w:szCs w:val="24"/>
              </w:rPr>
              <w:t>0.0283</w:t>
            </w:r>
          </w:p>
        </w:tc>
        <w:tc>
          <w:tcPr>
            <w:tcW w:w="655" w:type="pct"/>
          </w:tcPr>
          <w:p w:rsidR="007D6C8F" w:rsidRPr="0024637B" w:rsidRDefault="003C4FAC" w:rsidP="00D11B9F">
            <w:pPr>
              <w:jc w:val="both"/>
              <w:rPr>
                <w:sz w:val="24"/>
                <w:szCs w:val="24"/>
              </w:rPr>
            </w:pPr>
            <w:r w:rsidRPr="0024637B">
              <w:rPr>
                <w:sz w:val="24"/>
                <w:szCs w:val="24"/>
              </w:rPr>
              <w:t>1.4663</w:t>
            </w:r>
          </w:p>
        </w:tc>
        <w:tc>
          <w:tcPr>
            <w:tcW w:w="655" w:type="pct"/>
          </w:tcPr>
          <w:p w:rsidR="007D6C8F" w:rsidRPr="0024637B" w:rsidRDefault="00B602B3" w:rsidP="00D11B9F">
            <w:pPr>
              <w:jc w:val="both"/>
              <w:rPr>
                <w:sz w:val="24"/>
                <w:szCs w:val="24"/>
              </w:rPr>
            </w:pPr>
            <w:r w:rsidRPr="0024637B">
              <w:rPr>
                <w:sz w:val="24"/>
                <w:szCs w:val="24"/>
              </w:rPr>
              <w:t>3.8404</w:t>
            </w:r>
          </w:p>
        </w:tc>
      </w:tr>
      <w:tr w:rsidR="007D6C8F" w:rsidRPr="0024637B" w:rsidTr="006810D1">
        <w:tc>
          <w:tcPr>
            <w:tcW w:w="1069" w:type="pct"/>
            <w:shd w:val="clear" w:color="auto" w:fill="F2F2F2" w:themeFill="background1" w:themeFillShade="F2"/>
          </w:tcPr>
          <w:p w:rsidR="007D6C8F" w:rsidRPr="0024637B" w:rsidRDefault="007D6C8F" w:rsidP="00D11B9F">
            <w:pPr>
              <w:jc w:val="both"/>
              <w:rPr>
                <w:sz w:val="24"/>
                <w:szCs w:val="24"/>
              </w:rPr>
            </w:pPr>
            <w:r w:rsidRPr="0024637B">
              <w:rPr>
                <w:sz w:val="24"/>
                <w:szCs w:val="24"/>
              </w:rPr>
              <w:t>m = 1801</w:t>
            </w:r>
          </w:p>
        </w:tc>
        <w:tc>
          <w:tcPr>
            <w:tcW w:w="655" w:type="pct"/>
          </w:tcPr>
          <w:p w:rsidR="007D6C8F" w:rsidRPr="0024637B" w:rsidRDefault="007D6C8F" w:rsidP="00D11B9F">
            <w:pPr>
              <w:jc w:val="both"/>
              <w:rPr>
                <w:sz w:val="24"/>
                <w:szCs w:val="24"/>
              </w:rPr>
            </w:pPr>
            <w:r w:rsidRPr="0024637B">
              <w:rPr>
                <w:sz w:val="24"/>
                <w:szCs w:val="24"/>
              </w:rPr>
              <w:t>0.0416</w:t>
            </w:r>
          </w:p>
        </w:tc>
        <w:tc>
          <w:tcPr>
            <w:tcW w:w="655" w:type="pct"/>
          </w:tcPr>
          <w:p w:rsidR="007D6C8F" w:rsidRPr="0024637B" w:rsidRDefault="007D6C8F" w:rsidP="00D11B9F">
            <w:pPr>
              <w:jc w:val="both"/>
              <w:rPr>
                <w:sz w:val="24"/>
                <w:szCs w:val="24"/>
              </w:rPr>
            </w:pPr>
            <w:r w:rsidRPr="0024637B">
              <w:rPr>
                <w:sz w:val="24"/>
                <w:szCs w:val="24"/>
              </w:rPr>
              <w:t>1.8574</w:t>
            </w:r>
          </w:p>
        </w:tc>
        <w:tc>
          <w:tcPr>
            <w:tcW w:w="655" w:type="pct"/>
          </w:tcPr>
          <w:p w:rsidR="007D6C8F" w:rsidRPr="0024637B" w:rsidRDefault="003C4FAC" w:rsidP="00D11B9F">
            <w:pPr>
              <w:jc w:val="both"/>
              <w:rPr>
                <w:sz w:val="24"/>
                <w:szCs w:val="24"/>
              </w:rPr>
            </w:pPr>
            <w:r w:rsidRPr="0024637B">
              <w:rPr>
                <w:sz w:val="24"/>
                <w:szCs w:val="24"/>
              </w:rPr>
              <w:t>4.8859</w:t>
            </w:r>
          </w:p>
        </w:tc>
        <w:tc>
          <w:tcPr>
            <w:tcW w:w="655" w:type="pct"/>
          </w:tcPr>
          <w:p w:rsidR="007D6C8F" w:rsidRPr="0024637B" w:rsidRDefault="003C4FAC" w:rsidP="00D11B9F">
            <w:pPr>
              <w:jc w:val="both"/>
              <w:rPr>
                <w:sz w:val="24"/>
                <w:szCs w:val="24"/>
              </w:rPr>
            </w:pPr>
            <w:r w:rsidRPr="0024637B">
              <w:rPr>
                <w:sz w:val="24"/>
                <w:szCs w:val="24"/>
              </w:rPr>
              <w:t>0.0280</w:t>
            </w:r>
          </w:p>
        </w:tc>
        <w:tc>
          <w:tcPr>
            <w:tcW w:w="655" w:type="pct"/>
          </w:tcPr>
          <w:p w:rsidR="007D6C8F" w:rsidRPr="0024637B" w:rsidRDefault="003C4FAC" w:rsidP="00D11B9F">
            <w:pPr>
              <w:jc w:val="both"/>
              <w:rPr>
                <w:sz w:val="24"/>
                <w:szCs w:val="24"/>
              </w:rPr>
            </w:pPr>
            <w:r w:rsidRPr="0024637B">
              <w:rPr>
                <w:sz w:val="24"/>
                <w:szCs w:val="24"/>
              </w:rPr>
              <w:t>1.4598</w:t>
            </w:r>
          </w:p>
        </w:tc>
        <w:tc>
          <w:tcPr>
            <w:tcW w:w="655" w:type="pct"/>
          </w:tcPr>
          <w:p w:rsidR="007D6C8F" w:rsidRPr="0024637B" w:rsidRDefault="003C4FAC" w:rsidP="00D11B9F">
            <w:pPr>
              <w:jc w:val="both"/>
              <w:rPr>
                <w:sz w:val="24"/>
                <w:szCs w:val="24"/>
              </w:rPr>
            </w:pPr>
            <w:r w:rsidRPr="0024637B">
              <w:rPr>
                <w:sz w:val="24"/>
                <w:szCs w:val="24"/>
              </w:rPr>
              <w:t>3.8740</w:t>
            </w:r>
          </w:p>
        </w:tc>
      </w:tr>
      <w:tr w:rsidR="007D6C8F" w:rsidRPr="0024637B" w:rsidTr="006810D1">
        <w:tc>
          <w:tcPr>
            <w:tcW w:w="1069" w:type="pct"/>
            <w:shd w:val="clear" w:color="auto" w:fill="F2F2F2" w:themeFill="background1" w:themeFillShade="F2"/>
          </w:tcPr>
          <w:p w:rsidR="007D6C8F" w:rsidRPr="0024637B" w:rsidRDefault="007D6C8F" w:rsidP="00D11B9F">
            <w:pPr>
              <w:jc w:val="both"/>
              <w:rPr>
                <w:sz w:val="24"/>
                <w:szCs w:val="24"/>
              </w:rPr>
            </w:pPr>
            <w:r w:rsidRPr="0024637B">
              <w:rPr>
                <w:sz w:val="24"/>
                <w:szCs w:val="24"/>
              </w:rPr>
              <w:t>m = 1901</w:t>
            </w:r>
          </w:p>
        </w:tc>
        <w:tc>
          <w:tcPr>
            <w:tcW w:w="655" w:type="pct"/>
          </w:tcPr>
          <w:p w:rsidR="007D6C8F" w:rsidRPr="0024637B" w:rsidRDefault="007D6C8F" w:rsidP="00D11B9F">
            <w:pPr>
              <w:jc w:val="both"/>
              <w:rPr>
                <w:sz w:val="24"/>
                <w:szCs w:val="24"/>
              </w:rPr>
            </w:pPr>
            <w:r w:rsidRPr="0024637B">
              <w:rPr>
                <w:sz w:val="24"/>
                <w:szCs w:val="24"/>
              </w:rPr>
              <w:t>0.0414</w:t>
            </w:r>
          </w:p>
        </w:tc>
        <w:tc>
          <w:tcPr>
            <w:tcW w:w="655" w:type="pct"/>
          </w:tcPr>
          <w:p w:rsidR="007D6C8F" w:rsidRPr="0024637B" w:rsidRDefault="007D6C8F" w:rsidP="00D11B9F">
            <w:pPr>
              <w:jc w:val="both"/>
              <w:rPr>
                <w:sz w:val="24"/>
                <w:szCs w:val="24"/>
              </w:rPr>
            </w:pPr>
            <w:r w:rsidRPr="0024637B">
              <w:rPr>
                <w:sz w:val="24"/>
                <w:szCs w:val="24"/>
              </w:rPr>
              <w:t>1.8682</w:t>
            </w:r>
          </w:p>
        </w:tc>
        <w:tc>
          <w:tcPr>
            <w:tcW w:w="655" w:type="pct"/>
          </w:tcPr>
          <w:p w:rsidR="007D6C8F" w:rsidRPr="0024637B" w:rsidRDefault="003C4FAC" w:rsidP="00D11B9F">
            <w:pPr>
              <w:jc w:val="both"/>
              <w:rPr>
                <w:sz w:val="24"/>
                <w:szCs w:val="24"/>
              </w:rPr>
            </w:pPr>
            <w:r w:rsidRPr="0024637B">
              <w:rPr>
                <w:sz w:val="24"/>
                <w:szCs w:val="24"/>
              </w:rPr>
              <w:t>4.8763</w:t>
            </w:r>
          </w:p>
        </w:tc>
        <w:tc>
          <w:tcPr>
            <w:tcW w:w="655" w:type="pct"/>
          </w:tcPr>
          <w:p w:rsidR="007D6C8F" w:rsidRPr="0024637B" w:rsidRDefault="003C4FAC" w:rsidP="00D11B9F">
            <w:pPr>
              <w:jc w:val="both"/>
              <w:rPr>
                <w:sz w:val="24"/>
                <w:szCs w:val="24"/>
              </w:rPr>
            </w:pPr>
            <w:r w:rsidRPr="0024637B">
              <w:rPr>
                <w:sz w:val="24"/>
                <w:szCs w:val="24"/>
              </w:rPr>
              <w:t>0.0279</w:t>
            </w:r>
          </w:p>
        </w:tc>
        <w:tc>
          <w:tcPr>
            <w:tcW w:w="655" w:type="pct"/>
          </w:tcPr>
          <w:p w:rsidR="007D6C8F" w:rsidRPr="0024637B" w:rsidRDefault="003C4FAC" w:rsidP="00D11B9F">
            <w:pPr>
              <w:jc w:val="both"/>
              <w:rPr>
                <w:sz w:val="24"/>
                <w:szCs w:val="24"/>
              </w:rPr>
            </w:pPr>
            <w:r w:rsidRPr="0024637B">
              <w:rPr>
                <w:sz w:val="24"/>
                <w:szCs w:val="24"/>
              </w:rPr>
              <w:t>1.4687</w:t>
            </w:r>
          </w:p>
        </w:tc>
        <w:tc>
          <w:tcPr>
            <w:tcW w:w="655" w:type="pct"/>
          </w:tcPr>
          <w:p w:rsidR="007D6C8F" w:rsidRPr="0024637B" w:rsidRDefault="003C4FAC" w:rsidP="00D11B9F">
            <w:pPr>
              <w:jc w:val="both"/>
              <w:rPr>
                <w:sz w:val="24"/>
                <w:szCs w:val="24"/>
              </w:rPr>
            </w:pPr>
            <w:r w:rsidRPr="0024637B">
              <w:rPr>
                <w:sz w:val="24"/>
                <w:szCs w:val="24"/>
              </w:rPr>
              <w:t>3.8669</w:t>
            </w:r>
          </w:p>
        </w:tc>
      </w:tr>
      <w:tr w:rsidR="007D6C8F" w:rsidRPr="0024637B" w:rsidTr="006810D1">
        <w:tc>
          <w:tcPr>
            <w:tcW w:w="1069" w:type="pct"/>
            <w:tcBorders>
              <w:bottom w:val="single" w:sz="12" w:space="0" w:color="auto"/>
            </w:tcBorders>
            <w:shd w:val="clear" w:color="auto" w:fill="F2F2F2" w:themeFill="background1" w:themeFillShade="F2"/>
          </w:tcPr>
          <w:p w:rsidR="007D6C8F" w:rsidRPr="0024637B" w:rsidRDefault="007D6C8F" w:rsidP="00D11B9F">
            <w:pPr>
              <w:jc w:val="both"/>
              <w:rPr>
                <w:sz w:val="24"/>
                <w:szCs w:val="24"/>
              </w:rPr>
            </w:pPr>
            <w:r w:rsidRPr="0024637B">
              <w:rPr>
                <w:sz w:val="24"/>
                <w:szCs w:val="24"/>
              </w:rPr>
              <w:t>m = 2001</w:t>
            </w:r>
          </w:p>
        </w:tc>
        <w:tc>
          <w:tcPr>
            <w:tcW w:w="655" w:type="pct"/>
            <w:tcBorders>
              <w:bottom w:val="single" w:sz="12" w:space="0" w:color="auto"/>
            </w:tcBorders>
          </w:tcPr>
          <w:p w:rsidR="007D6C8F" w:rsidRPr="0024637B" w:rsidRDefault="007D6C8F" w:rsidP="00D11B9F">
            <w:pPr>
              <w:jc w:val="both"/>
              <w:rPr>
                <w:sz w:val="24"/>
                <w:szCs w:val="24"/>
              </w:rPr>
            </w:pPr>
            <w:r w:rsidRPr="0024637B">
              <w:rPr>
                <w:sz w:val="24"/>
                <w:szCs w:val="24"/>
              </w:rPr>
              <w:t>0.0412</w:t>
            </w:r>
          </w:p>
        </w:tc>
        <w:tc>
          <w:tcPr>
            <w:tcW w:w="655" w:type="pct"/>
            <w:tcBorders>
              <w:bottom w:val="single" w:sz="12" w:space="0" w:color="auto"/>
            </w:tcBorders>
          </w:tcPr>
          <w:p w:rsidR="007D6C8F" w:rsidRPr="0024637B" w:rsidRDefault="007D6C8F" w:rsidP="00D11B9F">
            <w:pPr>
              <w:jc w:val="both"/>
              <w:rPr>
                <w:sz w:val="24"/>
                <w:szCs w:val="24"/>
              </w:rPr>
            </w:pPr>
            <w:r w:rsidRPr="0024637B">
              <w:rPr>
                <w:sz w:val="24"/>
                <w:szCs w:val="24"/>
              </w:rPr>
              <w:t>1.8502</w:t>
            </w:r>
          </w:p>
        </w:tc>
        <w:tc>
          <w:tcPr>
            <w:tcW w:w="655" w:type="pct"/>
            <w:tcBorders>
              <w:bottom w:val="single" w:sz="12" w:space="0" w:color="auto"/>
            </w:tcBorders>
          </w:tcPr>
          <w:p w:rsidR="007D6C8F" w:rsidRPr="0024637B" w:rsidRDefault="003C4FAC" w:rsidP="00D11B9F">
            <w:pPr>
              <w:jc w:val="both"/>
              <w:rPr>
                <w:sz w:val="24"/>
                <w:szCs w:val="24"/>
              </w:rPr>
            </w:pPr>
            <w:r w:rsidRPr="0024637B">
              <w:rPr>
                <w:sz w:val="24"/>
                <w:szCs w:val="24"/>
              </w:rPr>
              <w:t>4.8675</w:t>
            </w:r>
          </w:p>
        </w:tc>
        <w:tc>
          <w:tcPr>
            <w:tcW w:w="655" w:type="pct"/>
            <w:tcBorders>
              <w:bottom w:val="single" w:sz="12" w:space="0" w:color="auto"/>
            </w:tcBorders>
          </w:tcPr>
          <w:p w:rsidR="007D6C8F" w:rsidRPr="0024637B" w:rsidRDefault="003C4FAC" w:rsidP="00D11B9F">
            <w:pPr>
              <w:jc w:val="both"/>
              <w:rPr>
                <w:sz w:val="24"/>
                <w:szCs w:val="24"/>
              </w:rPr>
            </w:pPr>
            <w:r w:rsidRPr="0024637B">
              <w:rPr>
                <w:sz w:val="24"/>
                <w:szCs w:val="24"/>
              </w:rPr>
              <w:t>0.0278</w:t>
            </w:r>
          </w:p>
        </w:tc>
        <w:tc>
          <w:tcPr>
            <w:tcW w:w="655" w:type="pct"/>
            <w:tcBorders>
              <w:bottom w:val="single" w:sz="12" w:space="0" w:color="auto"/>
            </w:tcBorders>
          </w:tcPr>
          <w:p w:rsidR="007D6C8F" w:rsidRPr="0024637B" w:rsidRDefault="003C4FAC" w:rsidP="00D11B9F">
            <w:pPr>
              <w:jc w:val="both"/>
              <w:rPr>
                <w:sz w:val="24"/>
                <w:szCs w:val="24"/>
              </w:rPr>
            </w:pPr>
            <w:r w:rsidRPr="0024637B">
              <w:rPr>
                <w:sz w:val="24"/>
                <w:szCs w:val="24"/>
              </w:rPr>
              <w:t>1.4539</w:t>
            </w:r>
          </w:p>
        </w:tc>
        <w:tc>
          <w:tcPr>
            <w:tcW w:w="655" w:type="pct"/>
            <w:tcBorders>
              <w:bottom w:val="single" w:sz="12" w:space="0" w:color="auto"/>
            </w:tcBorders>
          </w:tcPr>
          <w:p w:rsidR="007D6C8F" w:rsidRPr="0024637B" w:rsidRDefault="003C4FAC" w:rsidP="00D11B9F">
            <w:pPr>
              <w:jc w:val="both"/>
              <w:rPr>
                <w:sz w:val="24"/>
                <w:szCs w:val="24"/>
              </w:rPr>
            </w:pPr>
            <w:r w:rsidRPr="0024637B">
              <w:rPr>
                <w:sz w:val="24"/>
                <w:szCs w:val="24"/>
              </w:rPr>
              <w:t>3.8603</w:t>
            </w:r>
          </w:p>
        </w:tc>
      </w:tr>
      <w:tr w:rsidR="004371A2" w:rsidRPr="0024637B" w:rsidTr="006810D1">
        <w:tc>
          <w:tcPr>
            <w:tcW w:w="1069" w:type="pct"/>
            <w:tcBorders>
              <w:top w:val="single" w:sz="12" w:space="0" w:color="auto"/>
            </w:tcBorders>
            <w:shd w:val="clear" w:color="auto" w:fill="F2F2F2" w:themeFill="background1" w:themeFillShade="F2"/>
          </w:tcPr>
          <w:p w:rsidR="004371A2" w:rsidRPr="0024637B" w:rsidRDefault="004371A2" w:rsidP="00D11B9F">
            <w:pPr>
              <w:jc w:val="both"/>
              <w:rPr>
                <w:sz w:val="24"/>
                <w:szCs w:val="24"/>
              </w:rPr>
            </w:pPr>
            <w:r w:rsidRPr="0024637B">
              <w:rPr>
                <w:sz w:val="24"/>
                <w:szCs w:val="24"/>
              </w:rPr>
              <w:t>m = 2801</w:t>
            </w:r>
          </w:p>
        </w:tc>
        <w:tc>
          <w:tcPr>
            <w:tcW w:w="655" w:type="pct"/>
            <w:tcBorders>
              <w:top w:val="single" w:sz="12" w:space="0" w:color="auto"/>
            </w:tcBorders>
          </w:tcPr>
          <w:p w:rsidR="004371A2" w:rsidRPr="0024637B" w:rsidRDefault="00E47557" w:rsidP="00D11B9F">
            <w:pPr>
              <w:jc w:val="both"/>
              <w:rPr>
                <w:sz w:val="24"/>
                <w:szCs w:val="24"/>
              </w:rPr>
            </w:pPr>
            <w:r w:rsidRPr="0024637B">
              <w:rPr>
                <w:sz w:val="24"/>
                <w:szCs w:val="24"/>
              </w:rPr>
              <w:t>0.041</w:t>
            </w:r>
            <w:r w:rsidR="00BD663B" w:rsidRPr="0024637B">
              <w:rPr>
                <w:sz w:val="24"/>
                <w:szCs w:val="24"/>
              </w:rPr>
              <w:t>2</w:t>
            </w:r>
          </w:p>
        </w:tc>
        <w:tc>
          <w:tcPr>
            <w:tcW w:w="655" w:type="pct"/>
            <w:tcBorders>
              <w:top w:val="single" w:sz="12" w:space="0" w:color="auto"/>
            </w:tcBorders>
          </w:tcPr>
          <w:p w:rsidR="004371A2" w:rsidRPr="0024637B" w:rsidRDefault="00E47557" w:rsidP="00D11B9F">
            <w:pPr>
              <w:jc w:val="both"/>
              <w:rPr>
                <w:sz w:val="24"/>
                <w:szCs w:val="24"/>
              </w:rPr>
            </w:pPr>
            <w:r w:rsidRPr="0024637B">
              <w:rPr>
                <w:sz w:val="24"/>
                <w:szCs w:val="24"/>
              </w:rPr>
              <w:t>1.867</w:t>
            </w:r>
            <w:r w:rsidR="00BD663B" w:rsidRPr="0024637B">
              <w:rPr>
                <w:sz w:val="24"/>
                <w:szCs w:val="24"/>
              </w:rPr>
              <w:t>1</w:t>
            </w:r>
          </w:p>
        </w:tc>
        <w:tc>
          <w:tcPr>
            <w:tcW w:w="655" w:type="pct"/>
            <w:tcBorders>
              <w:top w:val="single" w:sz="12" w:space="0" w:color="auto"/>
            </w:tcBorders>
          </w:tcPr>
          <w:p w:rsidR="004371A2" w:rsidRPr="0024637B" w:rsidRDefault="00F81CE4" w:rsidP="00D11B9F">
            <w:pPr>
              <w:jc w:val="both"/>
              <w:rPr>
                <w:sz w:val="24"/>
                <w:szCs w:val="24"/>
              </w:rPr>
            </w:pPr>
            <w:r w:rsidRPr="0024637B">
              <w:rPr>
                <w:sz w:val="24"/>
                <w:szCs w:val="24"/>
              </w:rPr>
              <w:t>4.857</w:t>
            </w:r>
            <w:r w:rsidR="00BD663B" w:rsidRPr="0024637B">
              <w:rPr>
                <w:sz w:val="24"/>
                <w:szCs w:val="24"/>
              </w:rPr>
              <w:t>2</w:t>
            </w:r>
          </w:p>
        </w:tc>
        <w:tc>
          <w:tcPr>
            <w:tcW w:w="655" w:type="pct"/>
            <w:tcBorders>
              <w:top w:val="single" w:sz="12" w:space="0" w:color="auto"/>
            </w:tcBorders>
          </w:tcPr>
          <w:p w:rsidR="004371A2" w:rsidRPr="0024637B" w:rsidRDefault="00331483" w:rsidP="00D11B9F">
            <w:pPr>
              <w:jc w:val="both"/>
              <w:rPr>
                <w:sz w:val="24"/>
                <w:szCs w:val="24"/>
              </w:rPr>
            </w:pPr>
            <w:r w:rsidRPr="0024637B">
              <w:rPr>
                <w:sz w:val="24"/>
                <w:szCs w:val="24"/>
              </w:rPr>
              <w:t>0.027</w:t>
            </w:r>
            <w:r w:rsidR="000E0FA8" w:rsidRPr="0024637B">
              <w:rPr>
                <w:sz w:val="24"/>
                <w:szCs w:val="24"/>
              </w:rPr>
              <w:t>7</w:t>
            </w:r>
          </w:p>
        </w:tc>
        <w:tc>
          <w:tcPr>
            <w:tcW w:w="655" w:type="pct"/>
            <w:tcBorders>
              <w:top w:val="single" w:sz="12" w:space="0" w:color="auto"/>
            </w:tcBorders>
          </w:tcPr>
          <w:p w:rsidR="004371A2" w:rsidRPr="0024637B" w:rsidRDefault="00687A2F" w:rsidP="00D11B9F">
            <w:pPr>
              <w:jc w:val="both"/>
              <w:rPr>
                <w:sz w:val="24"/>
                <w:szCs w:val="24"/>
              </w:rPr>
            </w:pPr>
            <w:r w:rsidRPr="0024637B">
              <w:rPr>
                <w:sz w:val="24"/>
                <w:szCs w:val="24"/>
              </w:rPr>
              <w:t>1.467</w:t>
            </w:r>
            <w:r w:rsidR="000E0FA8" w:rsidRPr="0024637B">
              <w:rPr>
                <w:sz w:val="24"/>
                <w:szCs w:val="24"/>
              </w:rPr>
              <w:t>9</w:t>
            </w:r>
          </w:p>
        </w:tc>
        <w:tc>
          <w:tcPr>
            <w:tcW w:w="655" w:type="pct"/>
            <w:tcBorders>
              <w:top w:val="single" w:sz="12" w:space="0" w:color="auto"/>
            </w:tcBorders>
          </w:tcPr>
          <w:p w:rsidR="004371A2" w:rsidRPr="0024637B" w:rsidRDefault="00F81CE4" w:rsidP="00D11B9F">
            <w:pPr>
              <w:jc w:val="both"/>
              <w:rPr>
                <w:sz w:val="24"/>
                <w:szCs w:val="24"/>
              </w:rPr>
            </w:pPr>
            <w:r w:rsidRPr="0024637B">
              <w:rPr>
                <w:sz w:val="24"/>
                <w:szCs w:val="24"/>
              </w:rPr>
              <w:t>3.852</w:t>
            </w:r>
            <w:r w:rsidR="000E0FA8" w:rsidRPr="0024637B">
              <w:rPr>
                <w:sz w:val="24"/>
                <w:szCs w:val="24"/>
              </w:rPr>
              <w:t>7</w:t>
            </w:r>
          </w:p>
        </w:tc>
      </w:tr>
      <w:tr w:rsidR="00BD48F8" w:rsidRPr="0024637B" w:rsidTr="006810D1">
        <w:tc>
          <w:tcPr>
            <w:tcW w:w="1069" w:type="pct"/>
            <w:shd w:val="clear" w:color="auto" w:fill="F2F2F2" w:themeFill="background1" w:themeFillShade="F2"/>
          </w:tcPr>
          <w:p w:rsidR="00BD48F8" w:rsidRPr="0024637B" w:rsidRDefault="00BD48F8" w:rsidP="00D11B9F">
            <w:pPr>
              <w:jc w:val="both"/>
              <w:rPr>
                <w:sz w:val="24"/>
                <w:szCs w:val="24"/>
              </w:rPr>
            </w:pPr>
            <w:r w:rsidRPr="0024637B">
              <w:rPr>
                <w:sz w:val="24"/>
                <w:szCs w:val="24"/>
              </w:rPr>
              <w:t>m = 2901</w:t>
            </w:r>
          </w:p>
        </w:tc>
        <w:tc>
          <w:tcPr>
            <w:tcW w:w="655" w:type="pct"/>
          </w:tcPr>
          <w:p w:rsidR="00BD48F8" w:rsidRPr="0024637B" w:rsidRDefault="00F81CE4" w:rsidP="00D11B9F">
            <w:pPr>
              <w:jc w:val="both"/>
              <w:rPr>
                <w:sz w:val="24"/>
                <w:szCs w:val="24"/>
              </w:rPr>
            </w:pPr>
            <w:r w:rsidRPr="0024637B">
              <w:rPr>
                <w:sz w:val="24"/>
                <w:szCs w:val="24"/>
              </w:rPr>
              <w:t>0.041</w:t>
            </w:r>
            <w:r w:rsidR="00BD663B" w:rsidRPr="0024637B">
              <w:rPr>
                <w:sz w:val="24"/>
                <w:szCs w:val="24"/>
              </w:rPr>
              <w:t>6</w:t>
            </w:r>
          </w:p>
        </w:tc>
        <w:tc>
          <w:tcPr>
            <w:tcW w:w="655" w:type="pct"/>
          </w:tcPr>
          <w:p w:rsidR="00BD48F8" w:rsidRPr="0024637B" w:rsidRDefault="00E47557" w:rsidP="00D11B9F">
            <w:pPr>
              <w:jc w:val="both"/>
              <w:rPr>
                <w:sz w:val="24"/>
                <w:szCs w:val="24"/>
              </w:rPr>
            </w:pPr>
            <w:r w:rsidRPr="0024637B">
              <w:rPr>
                <w:sz w:val="24"/>
                <w:szCs w:val="24"/>
              </w:rPr>
              <w:t>1.853</w:t>
            </w:r>
            <w:r w:rsidR="00BD663B" w:rsidRPr="0024637B">
              <w:rPr>
                <w:sz w:val="24"/>
                <w:szCs w:val="24"/>
              </w:rPr>
              <w:t>7</w:t>
            </w:r>
          </w:p>
        </w:tc>
        <w:tc>
          <w:tcPr>
            <w:tcW w:w="655" w:type="pct"/>
          </w:tcPr>
          <w:p w:rsidR="00BD48F8" w:rsidRPr="0024637B" w:rsidRDefault="00B15A38" w:rsidP="00D11B9F">
            <w:pPr>
              <w:jc w:val="both"/>
              <w:rPr>
                <w:sz w:val="24"/>
                <w:szCs w:val="24"/>
              </w:rPr>
            </w:pPr>
            <w:r w:rsidRPr="0024637B">
              <w:rPr>
                <w:sz w:val="24"/>
                <w:szCs w:val="24"/>
              </w:rPr>
              <w:t>4.851</w:t>
            </w:r>
            <w:r w:rsidR="00BD663B" w:rsidRPr="0024637B">
              <w:rPr>
                <w:sz w:val="24"/>
                <w:szCs w:val="24"/>
              </w:rPr>
              <w:t>4</w:t>
            </w:r>
          </w:p>
        </w:tc>
        <w:tc>
          <w:tcPr>
            <w:tcW w:w="655" w:type="pct"/>
          </w:tcPr>
          <w:p w:rsidR="00BD48F8" w:rsidRPr="0024637B" w:rsidRDefault="00687A2F" w:rsidP="00D11B9F">
            <w:pPr>
              <w:jc w:val="both"/>
              <w:rPr>
                <w:sz w:val="24"/>
                <w:szCs w:val="24"/>
              </w:rPr>
            </w:pPr>
            <w:r w:rsidRPr="0024637B">
              <w:rPr>
                <w:sz w:val="24"/>
                <w:szCs w:val="24"/>
              </w:rPr>
              <w:t>0.02</w:t>
            </w:r>
            <w:r w:rsidR="000E0FA8" w:rsidRPr="0024637B">
              <w:rPr>
                <w:sz w:val="24"/>
                <w:szCs w:val="24"/>
              </w:rPr>
              <w:t>80</w:t>
            </w:r>
          </w:p>
        </w:tc>
        <w:tc>
          <w:tcPr>
            <w:tcW w:w="655" w:type="pct"/>
          </w:tcPr>
          <w:p w:rsidR="00BD48F8" w:rsidRPr="0024637B" w:rsidRDefault="00687A2F" w:rsidP="00D11B9F">
            <w:pPr>
              <w:jc w:val="both"/>
              <w:rPr>
                <w:sz w:val="24"/>
                <w:szCs w:val="24"/>
              </w:rPr>
            </w:pPr>
            <w:r w:rsidRPr="0024637B">
              <w:rPr>
                <w:sz w:val="24"/>
                <w:szCs w:val="24"/>
              </w:rPr>
              <w:t>1.456</w:t>
            </w:r>
            <w:r w:rsidR="000E0FA8" w:rsidRPr="0024637B">
              <w:rPr>
                <w:sz w:val="24"/>
                <w:szCs w:val="24"/>
              </w:rPr>
              <w:t>9</w:t>
            </w:r>
          </w:p>
        </w:tc>
        <w:tc>
          <w:tcPr>
            <w:tcW w:w="655" w:type="pct"/>
          </w:tcPr>
          <w:p w:rsidR="00BD48F8" w:rsidRPr="0024637B" w:rsidRDefault="00687A2F" w:rsidP="00D11B9F">
            <w:pPr>
              <w:jc w:val="both"/>
              <w:rPr>
                <w:sz w:val="24"/>
                <w:szCs w:val="24"/>
              </w:rPr>
            </w:pPr>
            <w:r w:rsidRPr="0024637B">
              <w:rPr>
                <w:sz w:val="24"/>
                <w:szCs w:val="24"/>
              </w:rPr>
              <w:t>3.848</w:t>
            </w:r>
            <w:r w:rsidR="000E0FA8" w:rsidRPr="0024637B">
              <w:rPr>
                <w:sz w:val="24"/>
                <w:szCs w:val="24"/>
              </w:rPr>
              <w:t>4</w:t>
            </w:r>
          </w:p>
        </w:tc>
      </w:tr>
      <w:tr w:rsidR="00BD48F8" w:rsidRPr="0024637B" w:rsidTr="006810D1">
        <w:tc>
          <w:tcPr>
            <w:tcW w:w="1069" w:type="pct"/>
            <w:shd w:val="clear" w:color="auto" w:fill="F2F2F2" w:themeFill="background1" w:themeFillShade="F2"/>
          </w:tcPr>
          <w:p w:rsidR="00BD48F8" w:rsidRPr="0024637B" w:rsidRDefault="00BD48F8" w:rsidP="00D11B9F">
            <w:pPr>
              <w:jc w:val="both"/>
              <w:rPr>
                <w:sz w:val="24"/>
                <w:szCs w:val="24"/>
              </w:rPr>
            </w:pPr>
            <w:r w:rsidRPr="0024637B">
              <w:rPr>
                <w:sz w:val="24"/>
                <w:szCs w:val="24"/>
              </w:rPr>
              <w:t>m = 3001</w:t>
            </w:r>
          </w:p>
        </w:tc>
        <w:tc>
          <w:tcPr>
            <w:tcW w:w="655" w:type="pct"/>
          </w:tcPr>
          <w:p w:rsidR="00BD48F8" w:rsidRPr="0024637B" w:rsidRDefault="00F81CE4" w:rsidP="00D11B9F">
            <w:pPr>
              <w:jc w:val="both"/>
              <w:rPr>
                <w:sz w:val="24"/>
                <w:szCs w:val="24"/>
              </w:rPr>
            </w:pPr>
            <w:r w:rsidRPr="0024637B">
              <w:rPr>
                <w:sz w:val="24"/>
                <w:szCs w:val="24"/>
              </w:rPr>
              <w:t>0.041</w:t>
            </w:r>
            <w:r w:rsidR="00BD663B" w:rsidRPr="0024637B">
              <w:rPr>
                <w:sz w:val="24"/>
                <w:szCs w:val="24"/>
              </w:rPr>
              <w:t>4</w:t>
            </w:r>
          </w:p>
        </w:tc>
        <w:tc>
          <w:tcPr>
            <w:tcW w:w="655" w:type="pct"/>
          </w:tcPr>
          <w:p w:rsidR="00BD48F8" w:rsidRPr="0024637B" w:rsidRDefault="00E47557" w:rsidP="00D11B9F">
            <w:pPr>
              <w:jc w:val="both"/>
              <w:rPr>
                <w:sz w:val="24"/>
                <w:szCs w:val="24"/>
              </w:rPr>
            </w:pPr>
            <w:r w:rsidRPr="0024637B">
              <w:rPr>
                <w:sz w:val="24"/>
                <w:szCs w:val="24"/>
              </w:rPr>
              <w:t>1.</w:t>
            </w:r>
            <w:r w:rsidR="00BD663B" w:rsidRPr="0024637B">
              <w:rPr>
                <w:sz w:val="24"/>
                <w:szCs w:val="24"/>
              </w:rPr>
              <w:t>8598</w:t>
            </w:r>
          </w:p>
        </w:tc>
        <w:tc>
          <w:tcPr>
            <w:tcW w:w="655" w:type="pct"/>
          </w:tcPr>
          <w:p w:rsidR="00BD48F8" w:rsidRPr="0024637B" w:rsidRDefault="00660486" w:rsidP="00D11B9F">
            <w:pPr>
              <w:jc w:val="both"/>
              <w:rPr>
                <w:sz w:val="24"/>
                <w:szCs w:val="24"/>
              </w:rPr>
            </w:pPr>
            <w:r w:rsidRPr="0024637B">
              <w:rPr>
                <w:sz w:val="24"/>
                <w:szCs w:val="24"/>
              </w:rPr>
              <w:t>4.846</w:t>
            </w:r>
            <w:r w:rsidR="00BD663B" w:rsidRPr="0024637B">
              <w:rPr>
                <w:sz w:val="24"/>
                <w:szCs w:val="24"/>
              </w:rPr>
              <w:t>0</w:t>
            </w:r>
          </w:p>
        </w:tc>
        <w:tc>
          <w:tcPr>
            <w:tcW w:w="655" w:type="pct"/>
          </w:tcPr>
          <w:p w:rsidR="00BD48F8" w:rsidRPr="0024637B" w:rsidRDefault="00687A2F" w:rsidP="00D11B9F">
            <w:pPr>
              <w:jc w:val="both"/>
              <w:rPr>
                <w:sz w:val="24"/>
                <w:szCs w:val="24"/>
              </w:rPr>
            </w:pPr>
            <w:r w:rsidRPr="0024637B">
              <w:rPr>
                <w:sz w:val="24"/>
                <w:szCs w:val="24"/>
              </w:rPr>
              <w:t>0.027</w:t>
            </w:r>
            <w:r w:rsidR="000E0FA8" w:rsidRPr="0024637B">
              <w:rPr>
                <w:sz w:val="24"/>
                <w:szCs w:val="24"/>
              </w:rPr>
              <w:t>9</w:t>
            </w:r>
          </w:p>
        </w:tc>
        <w:tc>
          <w:tcPr>
            <w:tcW w:w="655" w:type="pct"/>
          </w:tcPr>
          <w:p w:rsidR="00BD48F8" w:rsidRPr="0024637B" w:rsidRDefault="00687A2F" w:rsidP="00D11B9F">
            <w:pPr>
              <w:jc w:val="both"/>
              <w:rPr>
                <w:sz w:val="24"/>
                <w:szCs w:val="24"/>
              </w:rPr>
            </w:pPr>
            <w:r w:rsidRPr="0024637B">
              <w:rPr>
                <w:sz w:val="24"/>
                <w:szCs w:val="24"/>
              </w:rPr>
              <w:t>1.461</w:t>
            </w:r>
            <w:r w:rsidR="000E0FA8" w:rsidRPr="0024637B">
              <w:rPr>
                <w:sz w:val="24"/>
                <w:szCs w:val="24"/>
              </w:rPr>
              <w:t>9</w:t>
            </w:r>
          </w:p>
        </w:tc>
        <w:tc>
          <w:tcPr>
            <w:tcW w:w="655" w:type="pct"/>
          </w:tcPr>
          <w:p w:rsidR="00BD48F8" w:rsidRPr="0024637B" w:rsidRDefault="00687A2F" w:rsidP="00D11B9F">
            <w:pPr>
              <w:jc w:val="both"/>
              <w:rPr>
                <w:sz w:val="24"/>
                <w:szCs w:val="24"/>
              </w:rPr>
            </w:pPr>
            <w:r w:rsidRPr="0024637B">
              <w:rPr>
                <w:sz w:val="24"/>
                <w:szCs w:val="24"/>
              </w:rPr>
              <w:t>3.84</w:t>
            </w:r>
            <w:r w:rsidR="000E0FA8" w:rsidRPr="0024637B">
              <w:rPr>
                <w:sz w:val="24"/>
                <w:szCs w:val="24"/>
              </w:rPr>
              <w:t>43</w:t>
            </w:r>
          </w:p>
        </w:tc>
      </w:tr>
    </w:tbl>
    <w:p w:rsidR="00840A2E" w:rsidRPr="0024637B" w:rsidRDefault="00840A2E" w:rsidP="009E13AF">
      <w:pPr>
        <w:spacing w:after="120" w:line="360" w:lineRule="auto"/>
        <w:jc w:val="both"/>
        <w:rPr>
          <w:i/>
        </w:rPr>
      </w:pPr>
      <w:r w:rsidRPr="0024637B">
        <w:t>Parametrai:</w:t>
      </w:r>
      <w:r w:rsidRPr="0024637B">
        <w:rPr>
          <w:i/>
        </w:rPr>
        <w:t xml:space="preserve"> S</w:t>
      </w:r>
      <w:r w:rsidRPr="0024637B">
        <w:rPr>
          <w:i/>
          <w:vertAlign w:val="subscript"/>
        </w:rPr>
        <w:t>0</w:t>
      </w:r>
      <w:r w:rsidRPr="0024637B">
        <w:rPr>
          <w:i/>
        </w:rPr>
        <w:t xml:space="preserve"> = 100, K = 100, r = 0.05, T</w:t>
      </w:r>
      <w:r w:rsidRPr="0024637B">
        <w:rPr>
          <w:i/>
          <w:vertAlign w:val="subscript"/>
        </w:rPr>
        <w:t>m</w:t>
      </w:r>
      <w:r w:rsidRPr="0024637B">
        <w:rPr>
          <w:i/>
        </w:rPr>
        <w:t xml:space="preserve"> = 0.5, σ = 0.2.</w:t>
      </w:r>
    </w:p>
    <w:p w:rsidR="00111974" w:rsidRPr="0024637B" w:rsidRDefault="008A424C" w:rsidP="00111974">
      <w:pPr>
        <w:spacing w:line="360" w:lineRule="auto"/>
        <w:ind w:firstLine="547"/>
        <w:jc w:val="both"/>
      </w:pPr>
      <w:r w:rsidRPr="0024637B">
        <w:t xml:space="preserve">Išanalizavus 2.2 ir 2.3 lenteles galima pastebėti, kad jei barjeras nėra artimas pirminio aktyvo kainai (pvz., </w:t>
      </w:r>
      <w:r w:rsidRPr="0024637B">
        <w:rPr>
          <w:i/>
        </w:rPr>
        <w:t>L = 85</w:t>
      </w:r>
      <w:r w:rsidRPr="0024637B">
        <w:t xml:space="preserve">), sandorio kainos įvertis </w:t>
      </w:r>
      <w:r w:rsidR="00EE20C8" w:rsidRPr="0024637B">
        <w:t>1E-02</w:t>
      </w:r>
      <w:r w:rsidRPr="0024637B">
        <w:rPr>
          <w:i/>
        </w:rPr>
        <w:t xml:space="preserve"> </w:t>
      </w:r>
      <w:r w:rsidRPr="0024637B">
        <w:t xml:space="preserve">tikslumu nusistovi pakankamai greitai. Tokiu atveju užtenka </w:t>
      </w:r>
      <w:r w:rsidR="00250E43" w:rsidRPr="0024637B">
        <w:t>601 pirminio aktyvo kainos būsenos.</w:t>
      </w:r>
      <w:r w:rsidR="0039795B" w:rsidRPr="0024637B">
        <w:t xml:space="preserve"> Jei barjeras yra artimas pirminio aktyvo kainai (pvz., </w:t>
      </w:r>
      <w:r w:rsidR="0039795B" w:rsidRPr="0024637B">
        <w:rPr>
          <w:i/>
        </w:rPr>
        <w:t>L = 99</w:t>
      </w:r>
      <w:r w:rsidR="0039795B" w:rsidRPr="0024637B">
        <w:t xml:space="preserve">), sandorio kainos įvertis </w:t>
      </w:r>
      <w:r w:rsidR="00EE20C8" w:rsidRPr="0024637B">
        <w:t>1E-02</w:t>
      </w:r>
      <w:r w:rsidR="00EE20C8" w:rsidRPr="0024637B">
        <w:rPr>
          <w:i/>
        </w:rPr>
        <w:t xml:space="preserve"> </w:t>
      </w:r>
      <w:r w:rsidR="0039795B" w:rsidRPr="0024637B">
        <w:t>tikslumu</w:t>
      </w:r>
      <w:r w:rsidR="004F7CE2" w:rsidRPr="0024637B">
        <w:t xml:space="preserve"> </w:t>
      </w:r>
      <w:r w:rsidR="00F449E1" w:rsidRPr="0024637B">
        <w:t xml:space="preserve">nežymiai </w:t>
      </w:r>
      <w:r w:rsidR="004F7CE2" w:rsidRPr="0024637B">
        <w:t>svyruoja</w:t>
      </w:r>
      <w:r w:rsidR="0039795B" w:rsidRPr="0024637B">
        <w:t xml:space="preserve"> net ir kai </w:t>
      </w:r>
      <m:oMath>
        <m:r>
          <w:rPr>
            <w:rFonts w:ascii="Cambria Math" w:hAnsi="Cambria Math"/>
          </w:rPr>
          <m:t>m≥2801</m:t>
        </m:r>
      </m:oMath>
      <w:r w:rsidR="0039795B" w:rsidRPr="0024637B">
        <w:rPr>
          <w:i/>
        </w:rPr>
        <w:t>.</w:t>
      </w:r>
      <w:r w:rsidR="004F7CE2" w:rsidRPr="0024637B">
        <w:t xml:space="preserve"> </w:t>
      </w:r>
      <w:r w:rsidR="00274D1E" w:rsidRPr="0024637B">
        <w:t>Svarstant kokią įtaką barjero sandorio atveju turi pirminio aktyvo kainos stebėsena, akivaizdu, kad k</w:t>
      </w:r>
      <w:r w:rsidR="006B1B2B" w:rsidRPr="0024637B">
        <w:t xml:space="preserve">uo laiko žingsnis mažesnis, tuo barjero </w:t>
      </w:r>
      <w:r w:rsidR="00274D1E" w:rsidRPr="0024637B">
        <w:t>sandoris</w:t>
      </w:r>
      <w:r w:rsidR="006B1B2B" w:rsidRPr="0024637B">
        <w:t>, kai barjero kirsti negalima, yra pigesnis, o jei barjerą kirsti būtina, –</w:t>
      </w:r>
      <w:r w:rsidR="00274D1E" w:rsidRPr="0024637B">
        <w:t xml:space="preserve"> brangesnis, kadangi mažinant laiko žingsnį didėja tikimybė kažkuriuo laiko momentu kliudyti nustatytą barjerą</w:t>
      </w:r>
      <w:r w:rsidR="006B1B2B" w:rsidRPr="0024637B">
        <w:t xml:space="preserve"> ir atvirkščiai</w:t>
      </w:r>
      <w:r w:rsidR="00274D1E" w:rsidRPr="0024637B">
        <w:t>.</w:t>
      </w:r>
      <w:r w:rsidR="00FE7976" w:rsidRPr="0024637B">
        <w:t xml:space="preserve"> Taigi, norint gauti tikslų barjero sandorio kainos įvertį</w:t>
      </w:r>
      <w:r w:rsidR="001D39A1" w:rsidRPr="0024637B">
        <w:t xml:space="preserve"> realioje finansų rinkoje</w:t>
      </w:r>
      <w:r w:rsidR="00FE7976" w:rsidRPr="0024637B">
        <w:t xml:space="preserve">, būtina </w:t>
      </w:r>
      <w:r w:rsidR="00934717" w:rsidRPr="0024637B">
        <w:t xml:space="preserve">pirminio aktyvo kainos </w:t>
      </w:r>
      <w:r w:rsidR="00FE7976" w:rsidRPr="0024637B">
        <w:t>stebėsenos dažnį parinkti kiek įmanoma a</w:t>
      </w:r>
      <w:r w:rsidR="00934717" w:rsidRPr="0024637B">
        <w:t>rtimesnį realybei, o ne tolydžiam atvejui.</w:t>
      </w:r>
    </w:p>
    <w:p w:rsidR="007D6C8D" w:rsidRPr="0024637B" w:rsidRDefault="00C8479B" w:rsidP="00FF5FB1">
      <w:pPr>
        <w:spacing w:line="360" w:lineRule="auto"/>
        <w:ind w:firstLine="547"/>
        <w:jc w:val="both"/>
      </w:pPr>
      <w:r w:rsidRPr="0024637B">
        <w:t>Vertinant metodo efektyvum</w:t>
      </w:r>
      <w:r w:rsidR="00901773" w:rsidRPr="0024637B">
        <w:t xml:space="preserve">ą, svarbu žinoti, kokią įtaką laiko sąnaudoms turi </w:t>
      </w:r>
      <w:r w:rsidR="00C62FF9" w:rsidRPr="0024637B">
        <w:t>barjero vieta, laiko žingsnio ilgis, pirminio aktyvo kainos būsenų ska</w:t>
      </w:r>
      <w:r w:rsidR="00513E17">
        <w:t>ičius ir netgi pats barjero san</w:t>
      </w:r>
      <w:r w:rsidR="00C62FF9" w:rsidRPr="0024637B">
        <w:t>d</w:t>
      </w:r>
      <w:r w:rsidR="003727F1" w:rsidRPr="0024637B">
        <w:t>o</w:t>
      </w:r>
      <w:r w:rsidR="00C62FF9" w:rsidRPr="0024637B">
        <w:t>rio tipas (žiūr</w:t>
      </w:r>
      <w:r w:rsidR="00DE69F4" w:rsidRPr="0024637B">
        <w:t>.</w:t>
      </w:r>
      <w:r w:rsidR="00C62FF9" w:rsidRPr="0024637B">
        <w:t xml:space="preserve"> 2.3 pav.).</w:t>
      </w:r>
    </w:p>
    <w:p w:rsidR="00734505" w:rsidRPr="0024637B" w:rsidRDefault="00FF5FB1" w:rsidP="00734505">
      <w:pPr>
        <w:spacing w:after="120" w:line="360" w:lineRule="auto"/>
        <w:ind w:firstLine="547"/>
        <w:jc w:val="both"/>
      </w:pPr>
      <w:r w:rsidRPr="0024637B">
        <w:t xml:space="preserve">Įkainojant barjero sandorį, kai barjerą kirsti būtina, (1.72) formulėje lyginant su (1.53) formule vietoje </w:t>
      </w:r>
      <m:oMath>
        <m:sSup>
          <m:sSupPr>
            <m:ctrlPr>
              <w:rPr>
                <w:rFonts w:ascii="Cambria Math" w:hAnsi="Cambria Math"/>
                <w:i/>
              </w:rPr>
            </m:ctrlPr>
          </m:sSupPr>
          <m:e>
            <m:r>
              <m:rPr>
                <m:sty m:val="p"/>
              </m:rPr>
              <w:rPr>
                <w:rFonts w:ascii="Cambria Math" w:hAnsi="Cambria Math"/>
              </w:rPr>
              <m:t>Π</m:t>
            </m:r>
          </m:e>
          <m:sup>
            <m:r>
              <w:rPr>
                <w:rFonts w:ascii="Cambria Math" w:hAnsi="Cambria Math"/>
              </w:rPr>
              <m:t>T</m:t>
            </m:r>
          </m:sup>
        </m:sSup>
      </m:oMath>
      <w:r w:rsidRPr="0024637B">
        <w:t xml:space="preserve"> atsiranda skirtumas </w:t>
      </w:r>
      <m:oMath>
        <m:d>
          <m:dPr>
            <m:ctrlPr>
              <w:rPr>
                <w:rFonts w:ascii="Cambria Math" w:hAnsi="Cambria Math"/>
                <w:i/>
              </w:rPr>
            </m:ctrlPr>
          </m:dPr>
          <m:e>
            <m:sSup>
              <m:sSupPr>
                <m:ctrlPr>
                  <w:rPr>
                    <w:rFonts w:ascii="Cambria Math" w:hAnsi="Cambria Math"/>
                    <w:i/>
                  </w:rPr>
                </m:ctrlPr>
              </m:sSupPr>
              <m:e>
                <m:r>
                  <m:rPr>
                    <m:sty m:val="p"/>
                  </m:rPr>
                  <w:rPr>
                    <w:rFonts w:ascii="Cambria Math" w:hAnsi="Cambria Math"/>
                  </w:rPr>
                  <m:t>Q</m:t>
                </m:r>
              </m:e>
              <m:sup>
                <m:r>
                  <w:rPr>
                    <w:rFonts w:ascii="Cambria Math" w:hAnsi="Cambria Math"/>
                  </w:rPr>
                  <m:t>T</m:t>
                </m:r>
              </m:sup>
            </m:sSup>
            <m:r>
              <w:rPr>
                <w:rFonts w:ascii="Cambria Math" w:hAnsi="Cambria Math"/>
              </w:rPr>
              <m:t>-</m:t>
            </m:r>
            <m:sSup>
              <m:sSupPr>
                <m:ctrlPr>
                  <w:rPr>
                    <w:rFonts w:ascii="Cambria Math" w:hAnsi="Cambria Math"/>
                    <w:i/>
                  </w:rPr>
                </m:ctrlPr>
              </m:sSupPr>
              <m:e>
                <m:r>
                  <m:rPr>
                    <m:sty m:val="p"/>
                  </m:rPr>
                  <w:rPr>
                    <w:rFonts w:ascii="Cambria Math" w:hAnsi="Cambria Math"/>
                  </w:rPr>
                  <m:t>Π</m:t>
                </m:r>
              </m:e>
              <m:sup>
                <m:r>
                  <w:rPr>
                    <w:rFonts w:ascii="Cambria Math" w:hAnsi="Cambria Math"/>
                  </w:rPr>
                  <m:t>T</m:t>
                </m:r>
              </m:sup>
            </m:sSup>
          </m:e>
        </m:d>
      </m:oMath>
      <w:r w:rsidRPr="0024637B">
        <w:t xml:space="preserve"> ir sudėtingesnė tampa antroji sąlyga, jei </w:t>
      </w:r>
      <m:oMath>
        <m:sSub>
          <m:sSubPr>
            <m:ctrlPr>
              <w:rPr>
                <w:rFonts w:ascii="Cambria Math" w:hAnsi="Cambria Math"/>
                <w:i/>
              </w:rPr>
            </m:ctrlPr>
          </m:sSubPr>
          <m:e>
            <m:r>
              <w:rPr>
                <w:rFonts w:ascii="Cambria Math" w:hAnsi="Cambria Math"/>
              </w:rPr>
              <m:t>a</m:t>
            </m:r>
          </m:e>
          <m:sub>
            <m:r>
              <w:rPr>
                <w:rFonts w:ascii="Cambria Math" w:hAnsi="Cambria Math"/>
              </w:rPr>
              <m:t>t</m:t>
            </m:r>
          </m:sub>
        </m:sSub>
        <m:r>
          <w:rPr>
            <w:rFonts w:ascii="Cambria Math" w:hAnsi="Cambria Math"/>
          </w:rPr>
          <m:t>=1</m:t>
        </m:r>
      </m:oMath>
      <w:r w:rsidRPr="0024637B">
        <w:t xml:space="preserve">. Kaip matyti 2.3 pav. dešinėje, tai beveik dvigubai prailgina programos darbo laiką. Atidžiau pažvelgus į 2.3 pav. taip pat galima pastebėti, kad laiko sąnaudos visais atvejais yra mažesnės, kai barjeras yra artimas pirminio aktyvo kainai (pvz., </w:t>
      </w:r>
      <m:oMath>
        <m:r>
          <w:rPr>
            <w:rFonts w:ascii="Cambria Math" w:hAnsi="Cambria Math"/>
          </w:rPr>
          <m:t>L=99</m:t>
        </m:r>
      </m:oMath>
      <w:r w:rsidRPr="0024637B">
        <w:t xml:space="preserve">), kadangi perėjimo tikimybių matrica </w:t>
      </w:r>
      <m:oMath>
        <m:r>
          <m:rPr>
            <m:sty m:val="p"/>
          </m:rPr>
          <w:rPr>
            <w:rFonts w:ascii="Cambria Math" w:hAnsi="Cambria Math"/>
          </w:rPr>
          <m:t>Π</m:t>
        </m:r>
      </m:oMath>
      <w:r w:rsidRPr="0024637B">
        <w:t xml:space="preserve">, šiuo atveju, yra retesnė. </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tblPr>
      <w:tblGrid>
        <w:gridCol w:w="502"/>
        <w:gridCol w:w="4579"/>
        <w:gridCol w:w="4772"/>
      </w:tblGrid>
      <w:tr w:rsidR="006A1434" w:rsidRPr="0074087E" w:rsidTr="007D6C8D">
        <w:trPr>
          <w:cantSplit/>
          <w:trHeight w:val="1008"/>
        </w:trPr>
        <w:tc>
          <w:tcPr>
            <w:tcW w:w="502" w:type="dxa"/>
            <w:textDirection w:val="btLr"/>
          </w:tcPr>
          <w:p w:rsidR="00800521" w:rsidRPr="0074087E" w:rsidRDefault="00800521" w:rsidP="00800521">
            <w:pPr>
              <w:ind w:left="115" w:right="115"/>
              <w:jc w:val="center"/>
              <w:rPr>
                <w:sz w:val="24"/>
                <w:szCs w:val="24"/>
              </w:rPr>
            </w:pPr>
            <w:r w:rsidRPr="0074087E">
              <w:rPr>
                <w:sz w:val="24"/>
                <w:szCs w:val="24"/>
              </w:rPr>
              <w:lastRenderedPageBreak/>
              <w:t>Kas dieną</w:t>
            </w:r>
          </w:p>
          <w:p w:rsidR="006A1434" w:rsidRPr="0074087E" w:rsidRDefault="006A1434" w:rsidP="00800521">
            <w:pPr>
              <w:ind w:left="113" w:right="113"/>
              <w:rPr>
                <w:sz w:val="24"/>
                <w:szCs w:val="24"/>
              </w:rPr>
            </w:pPr>
          </w:p>
        </w:tc>
        <w:tc>
          <w:tcPr>
            <w:tcW w:w="0" w:type="auto"/>
          </w:tcPr>
          <w:p w:rsidR="006A1434" w:rsidRPr="0074087E" w:rsidRDefault="006A1434" w:rsidP="001C6A0F">
            <w:pPr>
              <w:spacing w:after="120"/>
              <w:jc w:val="both"/>
              <w:rPr>
                <w:sz w:val="24"/>
                <w:szCs w:val="24"/>
              </w:rPr>
            </w:pPr>
            <w:r w:rsidRPr="0074087E">
              <w:rPr>
                <w:noProof/>
                <w:lang w:val="en-US"/>
              </w:rPr>
              <w:drawing>
                <wp:inline distT="0" distB="0" distL="0" distR="0">
                  <wp:extent cx="2790825" cy="2209800"/>
                  <wp:effectExtent l="19050" t="0" r="0" b="0"/>
                  <wp:docPr id="2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98"/>
                    </a:graphicData>
                  </a:graphic>
                </wp:inline>
              </w:drawing>
            </w:r>
          </w:p>
        </w:tc>
        <w:tc>
          <w:tcPr>
            <w:tcW w:w="0" w:type="auto"/>
          </w:tcPr>
          <w:p w:rsidR="006A1434" w:rsidRPr="0074087E" w:rsidRDefault="006A1434" w:rsidP="00B81AFE">
            <w:pPr>
              <w:jc w:val="both"/>
              <w:rPr>
                <w:sz w:val="24"/>
                <w:szCs w:val="24"/>
              </w:rPr>
            </w:pPr>
            <w:r w:rsidRPr="0074087E">
              <w:rPr>
                <w:noProof/>
                <w:lang w:val="en-US"/>
              </w:rPr>
              <w:drawing>
                <wp:inline distT="0" distB="0" distL="0" distR="0">
                  <wp:extent cx="2914650" cy="2257425"/>
                  <wp:effectExtent l="19050" t="0" r="0" b="0"/>
                  <wp:docPr id="29"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99"/>
                    </a:graphicData>
                  </a:graphic>
                </wp:inline>
              </w:drawing>
            </w:r>
          </w:p>
        </w:tc>
      </w:tr>
      <w:tr w:rsidR="006A1434" w:rsidRPr="0024637B" w:rsidTr="007D6C8D">
        <w:trPr>
          <w:cantSplit/>
          <w:trHeight w:val="1008"/>
        </w:trPr>
        <w:tc>
          <w:tcPr>
            <w:tcW w:w="502" w:type="dxa"/>
            <w:textDirection w:val="btLr"/>
          </w:tcPr>
          <w:p w:rsidR="006A1434" w:rsidRPr="0024637B" w:rsidRDefault="00800521" w:rsidP="00800521">
            <w:pPr>
              <w:ind w:left="113" w:right="113"/>
              <w:jc w:val="center"/>
              <w:rPr>
                <w:sz w:val="24"/>
                <w:szCs w:val="24"/>
              </w:rPr>
            </w:pPr>
            <w:r w:rsidRPr="0024637B">
              <w:rPr>
                <w:sz w:val="24"/>
                <w:szCs w:val="24"/>
              </w:rPr>
              <w:t>Kas savaitę</w:t>
            </w:r>
          </w:p>
        </w:tc>
        <w:tc>
          <w:tcPr>
            <w:tcW w:w="0" w:type="auto"/>
          </w:tcPr>
          <w:p w:rsidR="006A1434" w:rsidRPr="0024637B" w:rsidRDefault="006A1434" w:rsidP="001C6A0F">
            <w:pPr>
              <w:spacing w:before="120"/>
            </w:pPr>
            <w:r w:rsidRPr="0024637B">
              <w:rPr>
                <w:noProof/>
                <w:lang w:val="en-US"/>
              </w:rPr>
              <w:drawing>
                <wp:inline distT="0" distB="0" distL="0" distR="0">
                  <wp:extent cx="2790825" cy="2162175"/>
                  <wp:effectExtent l="19050" t="0" r="0" b="0"/>
                  <wp:docPr id="3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00"/>
                    </a:graphicData>
                  </a:graphic>
                </wp:inline>
              </w:drawing>
            </w:r>
          </w:p>
        </w:tc>
        <w:tc>
          <w:tcPr>
            <w:tcW w:w="0" w:type="auto"/>
          </w:tcPr>
          <w:p w:rsidR="006A1434" w:rsidRPr="0024637B" w:rsidRDefault="006A1434" w:rsidP="001C6A0F">
            <w:pPr>
              <w:spacing w:before="120" w:after="120"/>
              <w:rPr>
                <w:b/>
              </w:rPr>
            </w:pPr>
            <w:r w:rsidRPr="0024637B">
              <w:rPr>
                <w:b/>
                <w:noProof/>
                <w:lang w:val="en-US"/>
              </w:rPr>
              <w:drawing>
                <wp:inline distT="0" distB="0" distL="0" distR="0">
                  <wp:extent cx="2914650" cy="2114550"/>
                  <wp:effectExtent l="19050" t="0" r="0" b="0"/>
                  <wp:docPr id="31"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01"/>
                    </a:graphicData>
                  </a:graphic>
                </wp:inline>
              </w:drawing>
            </w:r>
          </w:p>
        </w:tc>
      </w:tr>
      <w:tr w:rsidR="006A1434" w:rsidRPr="0024637B" w:rsidTr="007D6C8D">
        <w:trPr>
          <w:trHeight w:val="288"/>
        </w:trPr>
        <w:tc>
          <w:tcPr>
            <w:tcW w:w="502" w:type="dxa"/>
          </w:tcPr>
          <w:p w:rsidR="006A1434" w:rsidRPr="0024637B" w:rsidRDefault="006A1434" w:rsidP="00800521">
            <w:pPr>
              <w:rPr>
                <w:sz w:val="24"/>
                <w:szCs w:val="24"/>
              </w:rPr>
            </w:pPr>
          </w:p>
        </w:tc>
        <w:tc>
          <w:tcPr>
            <w:tcW w:w="4579" w:type="dxa"/>
          </w:tcPr>
          <w:p w:rsidR="006A1434" w:rsidRPr="0024637B" w:rsidRDefault="006A1434" w:rsidP="00C07625">
            <w:pPr>
              <w:pStyle w:val="ListParagraph"/>
              <w:spacing w:after="120"/>
              <w:jc w:val="center"/>
              <w:rPr>
                <w:b/>
                <w:sz w:val="24"/>
                <w:szCs w:val="24"/>
              </w:rPr>
            </w:pPr>
            <w:r w:rsidRPr="0024637B">
              <w:rPr>
                <w:sz w:val="24"/>
                <w:szCs w:val="24"/>
              </w:rPr>
              <w:t>Barjero kirsti negalima</w:t>
            </w:r>
          </w:p>
        </w:tc>
        <w:tc>
          <w:tcPr>
            <w:tcW w:w="0" w:type="auto"/>
          </w:tcPr>
          <w:p w:rsidR="006A1434" w:rsidRPr="0024637B" w:rsidRDefault="006A1434" w:rsidP="00FC1F7B">
            <w:pPr>
              <w:spacing w:after="120"/>
              <w:ind w:left="360"/>
              <w:jc w:val="center"/>
              <w:rPr>
                <w:sz w:val="24"/>
                <w:szCs w:val="24"/>
              </w:rPr>
            </w:pPr>
            <w:r w:rsidRPr="0024637B">
              <w:rPr>
                <w:sz w:val="24"/>
                <w:szCs w:val="24"/>
              </w:rPr>
              <w:t>Barjerą kirsti būtina</w:t>
            </w:r>
          </w:p>
        </w:tc>
      </w:tr>
    </w:tbl>
    <w:p w:rsidR="00180442" w:rsidRPr="0024637B" w:rsidRDefault="00A775E6" w:rsidP="00133C35">
      <w:pPr>
        <w:pStyle w:val="Caption"/>
        <w:spacing w:after="0" w:line="360" w:lineRule="auto"/>
        <w:jc w:val="center"/>
        <w:rPr>
          <w:color w:val="auto"/>
          <w:sz w:val="24"/>
          <w:szCs w:val="24"/>
        </w:rPr>
      </w:pPr>
      <w:r w:rsidRPr="0024637B">
        <w:rPr>
          <w:color w:val="auto"/>
          <w:sz w:val="24"/>
          <w:szCs w:val="24"/>
        </w:rPr>
        <w:fldChar w:fldCharType="begin"/>
      </w:r>
      <w:r w:rsidR="00180442" w:rsidRPr="0024637B">
        <w:rPr>
          <w:color w:val="auto"/>
          <w:sz w:val="24"/>
          <w:szCs w:val="24"/>
        </w:rPr>
        <w:instrText xml:space="preserve"> STYLEREF 1 \s </w:instrText>
      </w:r>
      <w:r w:rsidRPr="0024637B">
        <w:rPr>
          <w:color w:val="auto"/>
          <w:sz w:val="24"/>
          <w:szCs w:val="24"/>
        </w:rPr>
        <w:fldChar w:fldCharType="separate"/>
      </w:r>
      <w:bookmarkStart w:id="141" w:name="_Toc324790705"/>
      <w:r w:rsidR="00722552">
        <w:rPr>
          <w:noProof/>
          <w:color w:val="auto"/>
          <w:sz w:val="24"/>
          <w:szCs w:val="24"/>
        </w:rPr>
        <w:t>2</w:t>
      </w:r>
      <w:r w:rsidRPr="0024637B">
        <w:rPr>
          <w:color w:val="auto"/>
          <w:sz w:val="24"/>
          <w:szCs w:val="24"/>
        </w:rPr>
        <w:fldChar w:fldCharType="end"/>
      </w:r>
      <w:r w:rsidR="00180442" w:rsidRPr="0024637B">
        <w:rPr>
          <w:color w:val="auto"/>
          <w:sz w:val="24"/>
          <w:szCs w:val="24"/>
        </w:rPr>
        <w:t>.</w:t>
      </w:r>
      <w:r w:rsidRPr="0024637B">
        <w:rPr>
          <w:color w:val="auto"/>
          <w:sz w:val="24"/>
          <w:szCs w:val="24"/>
        </w:rPr>
        <w:fldChar w:fldCharType="begin"/>
      </w:r>
      <w:r w:rsidR="00180442" w:rsidRPr="0024637B">
        <w:rPr>
          <w:color w:val="auto"/>
          <w:sz w:val="24"/>
          <w:szCs w:val="24"/>
        </w:rPr>
        <w:instrText xml:space="preserve"> SEQ pav. \* ARABIC \s 1 </w:instrText>
      </w:r>
      <w:r w:rsidRPr="0024637B">
        <w:rPr>
          <w:color w:val="auto"/>
          <w:sz w:val="24"/>
          <w:szCs w:val="24"/>
        </w:rPr>
        <w:fldChar w:fldCharType="separate"/>
      </w:r>
      <w:r w:rsidR="00722552">
        <w:rPr>
          <w:noProof/>
          <w:color w:val="auto"/>
          <w:sz w:val="24"/>
          <w:szCs w:val="24"/>
        </w:rPr>
        <w:t>3</w:t>
      </w:r>
      <w:r w:rsidRPr="0024637B">
        <w:rPr>
          <w:color w:val="auto"/>
          <w:sz w:val="24"/>
          <w:szCs w:val="24"/>
        </w:rPr>
        <w:fldChar w:fldCharType="end"/>
      </w:r>
      <w:r w:rsidR="007C4279" w:rsidRPr="0024637B">
        <w:rPr>
          <w:color w:val="auto"/>
          <w:sz w:val="24"/>
          <w:szCs w:val="24"/>
        </w:rPr>
        <w:t xml:space="preserve"> pav. Laiko sąnaudų </w:t>
      </w:r>
      <w:r w:rsidR="0076162F" w:rsidRPr="0024637B">
        <w:rPr>
          <w:color w:val="auto"/>
          <w:sz w:val="24"/>
          <w:szCs w:val="24"/>
        </w:rPr>
        <w:t xml:space="preserve">sekundėmis </w:t>
      </w:r>
      <w:r w:rsidR="007C4279" w:rsidRPr="0024637B">
        <w:rPr>
          <w:color w:val="auto"/>
          <w:sz w:val="24"/>
          <w:szCs w:val="24"/>
        </w:rPr>
        <w:t>grafikai įkainojant Europietiškuosius pasiri</w:t>
      </w:r>
      <w:r w:rsidR="00180442" w:rsidRPr="0024637B">
        <w:rPr>
          <w:color w:val="auto"/>
          <w:sz w:val="24"/>
          <w:szCs w:val="24"/>
        </w:rPr>
        <w:t>nkimo pirkti barjero sandorius, kai barjeras žemiau vykdomosios kainos</w:t>
      </w:r>
      <w:bookmarkEnd w:id="141"/>
    </w:p>
    <w:p w:rsidR="00094637" w:rsidRPr="0024637B" w:rsidRDefault="007C4279" w:rsidP="00133C35">
      <w:pPr>
        <w:pStyle w:val="Caption"/>
        <w:spacing w:after="120" w:line="360" w:lineRule="auto"/>
        <w:jc w:val="center"/>
        <w:rPr>
          <w:color w:val="auto"/>
          <w:sz w:val="24"/>
          <w:szCs w:val="24"/>
        </w:rPr>
      </w:pPr>
      <w:r w:rsidRPr="0024637B">
        <w:rPr>
          <w:color w:val="auto"/>
          <w:sz w:val="24"/>
          <w:szCs w:val="24"/>
        </w:rPr>
        <w:t>(</w:t>
      </w:r>
      <w:r w:rsidRPr="0024637B">
        <w:rPr>
          <w:i/>
          <w:color w:val="auto"/>
          <w:sz w:val="24"/>
          <w:szCs w:val="24"/>
        </w:rPr>
        <w:t>S</w:t>
      </w:r>
      <w:r w:rsidRPr="0024637B">
        <w:rPr>
          <w:i/>
          <w:color w:val="auto"/>
          <w:sz w:val="24"/>
          <w:szCs w:val="24"/>
          <w:vertAlign w:val="subscript"/>
        </w:rPr>
        <w:t>0</w:t>
      </w:r>
      <w:r w:rsidRPr="0024637B">
        <w:rPr>
          <w:i/>
          <w:color w:val="auto"/>
          <w:sz w:val="24"/>
          <w:szCs w:val="24"/>
        </w:rPr>
        <w:t xml:space="preserve"> = 100, K = 100, r = 0.05, T</w:t>
      </w:r>
      <w:r w:rsidRPr="0024637B">
        <w:rPr>
          <w:i/>
          <w:color w:val="auto"/>
          <w:sz w:val="24"/>
          <w:szCs w:val="24"/>
          <w:vertAlign w:val="subscript"/>
        </w:rPr>
        <w:t>m</w:t>
      </w:r>
      <w:r w:rsidR="00CC21F8" w:rsidRPr="0024637B">
        <w:rPr>
          <w:i/>
          <w:color w:val="auto"/>
          <w:sz w:val="24"/>
          <w:szCs w:val="24"/>
        </w:rPr>
        <w:t xml:space="preserve"> = 0.5, σ = 0.2</w:t>
      </w:r>
      <w:r w:rsidRPr="0024637B">
        <w:rPr>
          <w:i/>
          <w:color w:val="auto"/>
          <w:sz w:val="24"/>
          <w:szCs w:val="24"/>
        </w:rPr>
        <w:t>)</w:t>
      </w:r>
      <w:r w:rsidR="00734505">
        <w:rPr>
          <w:rStyle w:val="FootnoteReference"/>
          <w:i/>
          <w:color w:val="auto"/>
          <w:sz w:val="24"/>
          <w:szCs w:val="24"/>
        </w:rPr>
        <w:footnoteReference w:id="4"/>
      </w:r>
    </w:p>
    <w:p w:rsidR="007D6C8D" w:rsidRPr="0024637B" w:rsidRDefault="009B5DFE" w:rsidP="00FF5FB1">
      <w:pPr>
        <w:spacing w:before="120" w:line="360" w:lineRule="auto"/>
        <w:ind w:firstLine="547"/>
        <w:jc w:val="both"/>
      </w:pPr>
      <w:r w:rsidRPr="0024637B">
        <w:t>Nesunku pastebėti, kad barjero stebėseną iš kasdieninės pakeitus į savaitinę, kitaip tariant, praretinus 5 kartus (paprastai savaitėje yra 5 prekybos akcijomis biržoje dienos), darbo laikas taipogi sutrumpėja ~ 4.5 karto</w:t>
      </w:r>
      <w:r w:rsidR="003F2633" w:rsidRPr="0024637B">
        <w:t xml:space="preserve"> (žiūr. 2.3 pav. apatinę dalį)</w:t>
      </w:r>
      <w:r w:rsidRPr="0024637B">
        <w:t>. Šis tiesioginis ryšys yra akivaizdus,</w:t>
      </w:r>
      <w:r w:rsidR="00B00FFC" w:rsidRPr="0024637B">
        <w:t xml:space="preserve"> kadangi ilginant</w:t>
      </w:r>
      <w:r w:rsidRPr="0024637B">
        <w:t xml:space="preserve"> lai</w:t>
      </w:r>
      <w:r w:rsidR="00E07A4A" w:rsidRPr="0024637B">
        <w:t>ko žingsnį mažėja jų skaičius</w:t>
      </w:r>
      <w:r w:rsidR="00BD2069" w:rsidRPr="0024637B">
        <w:t xml:space="preserve"> opciono galiojimo laikotarpyje</w:t>
      </w:r>
      <w:r w:rsidR="00E07A4A" w:rsidRPr="0024637B">
        <w:t xml:space="preserve">, o kartu ir </w:t>
      </w:r>
      <w:r w:rsidRPr="0024637B">
        <w:t xml:space="preserve">atliekamų veiksmų </w:t>
      </w:r>
      <w:r w:rsidR="00E07A4A" w:rsidRPr="0024637B">
        <w:t>skaičius.</w:t>
      </w:r>
      <w:r w:rsidR="00E27254" w:rsidRPr="0024637B">
        <w:t xml:space="preserve"> </w:t>
      </w:r>
    </w:p>
    <w:p w:rsidR="00F77E2D" w:rsidRPr="0024637B" w:rsidRDefault="00E27254" w:rsidP="007D6C8D">
      <w:pPr>
        <w:spacing w:line="360" w:lineRule="auto"/>
        <w:ind w:firstLine="547"/>
        <w:jc w:val="both"/>
      </w:pPr>
      <w:r w:rsidRPr="0024637B">
        <w:t>Atrodytų, kad didinant pirminio aktyvo kainos būsenų skaičių, tendencija turėtų išlikti analogiška laiko žingsnio trumpinimui</w:t>
      </w:r>
      <w:r w:rsidR="00BD2069" w:rsidRPr="0024637B">
        <w:t xml:space="preserve"> (tiesioginis ryšys)</w:t>
      </w:r>
      <w:r w:rsidRPr="0024637B">
        <w:t xml:space="preserve">. Vis dėlto, pagal 2.3 pav. matyti, kad pakeitus </w:t>
      </w:r>
      <w:r w:rsidRPr="0024637B">
        <w:rPr>
          <w:i/>
        </w:rPr>
        <w:t>m</w:t>
      </w:r>
      <w:r w:rsidRPr="0024637B">
        <w:t xml:space="preserve"> reikšmę iš 501 į 10</w:t>
      </w:r>
      <w:r w:rsidR="009F2856" w:rsidRPr="0024637B">
        <w:t>01, laiko sąnaudos išauga ~ 3-</w:t>
      </w:r>
      <w:r w:rsidRPr="0024637B">
        <w:t xml:space="preserve">3.5 karto, o pasirinkus </w:t>
      </w:r>
      <w:r w:rsidRPr="0024637B">
        <w:rPr>
          <w:i/>
        </w:rPr>
        <w:t>m = 2001</w:t>
      </w:r>
      <w:r w:rsidR="0025410B" w:rsidRPr="0024637B">
        <w:t xml:space="preserve">, programos darbas užtrunka </w:t>
      </w:r>
      <w:r w:rsidR="00291E2A" w:rsidRPr="0024637B">
        <w:t xml:space="preserve">jau net </w:t>
      </w:r>
      <w:r w:rsidR="00B92715" w:rsidRPr="0024637B">
        <w:t xml:space="preserve">4 kartus ilgiau nei prieš tai, kai </w:t>
      </w:r>
      <w:r w:rsidR="00B92715" w:rsidRPr="0024637B">
        <w:rPr>
          <w:i/>
        </w:rPr>
        <w:t>m = 2001.</w:t>
      </w:r>
    </w:p>
    <w:p w:rsidR="00E27254" w:rsidRDefault="009C5F80" w:rsidP="007D6C8D">
      <w:pPr>
        <w:spacing w:line="360" w:lineRule="auto"/>
        <w:ind w:firstLine="547"/>
        <w:jc w:val="both"/>
      </w:pPr>
      <w:r w:rsidRPr="0024637B">
        <w:t>Taigi, norint per priimtiną laiką Markovo grandinių metodu įkainoti barjero sandorį, būtina</w:t>
      </w:r>
      <w:r w:rsidR="00B34530" w:rsidRPr="0024637B">
        <w:t xml:space="preserve"> apgalvotai parinkti </w:t>
      </w:r>
      <w:r w:rsidR="009D1054" w:rsidRPr="0024637B">
        <w:t xml:space="preserve">laiko žingsnio ir pirminio aktyvo kainos būsenų skaičiaus </w:t>
      </w:r>
      <w:r w:rsidR="0058669E" w:rsidRPr="0024637B">
        <w:t>parametrus</w:t>
      </w:r>
      <w:r w:rsidR="00F77E2D" w:rsidRPr="0024637B">
        <w:t>.</w:t>
      </w:r>
    </w:p>
    <w:p w:rsidR="00734505" w:rsidRPr="0024637B" w:rsidRDefault="00734505" w:rsidP="007D6C8D">
      <w:pPr>
        <w:spacing w:line="360" w:lineRule="auto"/>
        <w:ind w:firstLine="547"/>
        <w:jc w:val="both"/>
      </w:pPr>
    </w:p>
    <w:p w:rsidR="00133C35" w:rsidRPr="0024637B" w:rsidRDefault="00A775E6" w:rsidP="00133C35">
      <w:pPr>
        <w:pStyle w:val="Caption"/>
        <w:spacing w:after="0" w:line="360" w:lineRule="auto"/>
        <w:jc w:val="right"/>
        <w:rPr>
          <w:color w:val="auto"/>
          <w:sz w:val="24"/>
          <w:szCs w:val="24"/>
        </w:rPr>
      </w:pPr>
      <w:r w:rsidRPr="0024637B">
        <w:rPr>
          <w:color w:val="auto"/>
          <w:sz w:val="24"/>
          <w:szCs w:val="24"/>
        </w:rPr>
        <w:lastRenderedPageBreak/>
        <w:fldChar w:fldCharType="begin"/>
      </w:r>
      <w:r w:rsidR="00D27F63" w:rsidRPr="0024637B">
        <w:rPr>
          <w:color w:val="auto"/>
          <w:sz w:val="24"/>
          <w:szCs w:val="24"/>
        </w:rPr>
        <w:instrText xml:space="preserve"> STYLEREF 1 \s </w:instrText>
      </w:r>
      <w:r w:rsidRPr="0024637B">
        <w:rPr>
          <w:color w:val="auto"/>
          <w:sz w:val="24"/>
          <w:szCs w:val="24"/>
        </w:rPr>
        <w:fldChar w:fldCharType="separate"/>
      </w:r>
      <w:bookmarkStart w:id="142" w:name="_Toc324790916"/>
      <w:r w:rsidR="00722552">
        <w:rPr>
          <w:noProof/>
          <w:color w:val="auto"/>
          <w:sz w:val="24"/>
          <w:szCs w:val="24"/>
        </w:rPr>
        <w:t>2</w:t>
      </w:r>
      <w:r w:rsidRPr="0024637B">
        <w:rPr>
          <w:color w:val="auto"/>
          <w:sz w:val="24"/>
          <w:szCs w:val="24"/>
        </w:rPr>
        <w:fldChar w:fldCharType="end"/>
      </w:r>
      <w:r w:rsidR="00D27F63" w:rsidRPr="0024637B">
        <w:rPr>
          <w:color w:val="auto"/>
          <w:sz w:val="24"/>
          <w:szCs w:val="24"/>
        </w:rPr>
        <w:t>.</w:t>
      </w:r>
      <w:r w:rsidRPr="0024637B">
        <w:rPr>
          <w:color w:val="auto"/>
          <w:sz w:val="24"/>
          <w:szCs w:val="24"/>
        </w:rPr>
        <w:fldChar w:fldCharType="begin"/>
      </w:r>
      <w:r w:rsidR="00D27F63" w:rsidRPr="0024637B">
        <w:rPr>
          <w:color w:val="auto"/>
          <w:sz w:val="24"/>
          <w:szCs w:val="24"/>
        </w:rPr>
        <w:instrText xml:space="preserve"> SEQ lentelė \* ARABIC \s 1 </w:instrText>
      </w:r>
      <w:r w:rsidRPr="0024637B">
        <w:rPr>
          <w:color w:val="auto"/>
          <w:sz w:val="24"/>
          <w:szCs w:val="24"/>
        </w:rPr>
        <w:fldChar w:fldCharType="separate"/>
      </w:r>
      <w:r w:rsidR="00722552">
        <w:rPr>
          <w:noProof/>
          <w:color w:val="auto"/>
          <w:sz w:val="24"/>
          <w:szCs w:val="24"/>
        </w:rPr>
        <w:t>4</w:t>
      </w:r>
      <w:r w:rsidRPr="0024637B">
        <w:rPr>
          <w:color w:val="auto"/>
          <w:sz w:val="24"/>
          <w:szCs w:val="24"/>
        </w:rPr>
        <w:fldChar w:fldCharType="end"/>
      </w:r>
      <w:r w:rsidR="00133C35" w:rsidRPr="0024637B">
        <w:rPr>
          <w:color w:val="auto"/>
          <w:sz w:val="24"/>
          <w:szCs w:val="24"/>
        </w:rPr>
        <w:t xml:space="preserve"> lentelė</w:t>
      </w:r>
    </w:p>
    <w:p w:rsidR="005A1CB0" w:rsidRPr="0024637B" w:rsidRDefault="00AF7A16" w:rsidP="00133C35">
      <w:pPr>
        <w:pStyle w:val="Caption"/>
        <w:spacing w:after="0" w:line="360" w:lineRule="auto"/>
        <w:jc w:val="center"/>
        <w:rPr>
          <w:color w:val="auto"/>
          <w:sz w:val="24"/>
          <w:szCs w:val="24"/>
        </w:rPr>
      </w:pPr>
      <w:r>
        <w:rPr>
          <w:color w:val="auto"/>
          <w:sz w:val="24"/>
          <w:szCs w:val="24"/>
        </w:rPr>
        <w:t xml:space="preserve">Europietiškųjų </w:t>
      </w:r>
      <w:r w:rsidR="005A1CB0" w:rsidRPr="0024637B">
        <w:rPr>
          <w:color w:val="auto"/>
          <w:sz w:val="24"/>
          <w:szCs w:val="24"/>
        </w:rPr>
        <w:t>pas</w:t>
      </w:r>
      <w:r w:rsidR="003C5E1C" w:rsidRPr="0024637B">
        <w:rPr>
          <w:color w:val="auto"/>
          <w:sz w:val="24"/>
          <w:szCs w:val="24"/>
        </w:rPr>
        <w:t xml:space="preserve">irinkimo pirkti </w:t>
      </w:r>
      <w:r w:rsidR="00B27C25">
        <w:rPr>
          <w:color w:val="auto"/>
          <w:sz w:val="24"/>
          <w:szCs w:val="24"/>
        </w:rPr>
        <w:t xml:space="preserve">įprastinių ir </w:t>
      </w:r>
      <w:r w:rsidR="00220320">
        <w:rPr>
          <w:color w:val="auto"/>
          <w:sz w:val="24"/>
          <w:szCs w:val="24"/>
        </w:rPr>
        <w:t>barjero</w:t>
      </w:r>
      <w:r w:rsidR="005A1CB0" w:rsidRPr="0024637B">
        <w:rPr>
          <w:color w:val="auto"/>
          <w:sz w:val="24"/>
          <w:szCs w:val="24"/>
        </w:rPr>
        <w:t>, kai barjeras aukščiau vykdomosios kainos</w:t>
      </w:r>
      <w:bookmarkEnd w:id="142"/>
      <w:r w:rsidR="00220320">
        <w:rPr>
          <w:color w:val="auto"/>
          <w:sz w:val="24"/>
          <w:szCs w:val="24"/>
        </w:rPr>
        <w:t>, sandorių kainos</w:t>
      </w:r>
    </w:p>
    <w:tbl>
      <w:tblPr>
        <w:tblStyle w:val="TableGrid"/>
        <w:tblW w:w="5000" w:type="pct"/>
        <w:tblLook w:val="04A0"/>
      </w:tblPr>
      <w:tblGrid>
        <w:gridCol w:w="1904"/>
        <w:gridCol w:w="1135"/>
        <w:gridCol w:w="1135"/>
        <w:gridCol w:w="1137"/>
        <w:gridCol w:w="1135"/>
        <w:gridCol w:w="1137"/>
        <w:gridCol w:w="1135"/>
        <w:gridCol w:w="1135"/>
      </w:tblGrid>
      <w:tr w:rsidR="00B27C25" w:rsidRPr="0024637B" w:rsidTr="00B27C25">
        <w:tc>
          <w:tcPr>
            <w:tcW w:w="966" w:type="pct"/>
            <w:shd w:val="clear" w:color="auto" w:fill="F2F2F2" w:themeFill="background1" w:themeFillShade="F2"/>
          </w:tcPr>
          <w:p w:rsidR="00B27C25" w:rsidRPr="0024637B" w:rsidRDefault="00B27C25" w:rsidP="00B53404">
            <w:pPr>
              <w:jc w:val="both"/>
              <w:rPr>
                <w:sz w:val="24"/>
                <w:szCs w:val="24"/>
              </w:rPr>
            </w:pPr>
          </w:p>
        </w:tc>
        <w:tc>
          <w:tcPr>
            <w:tcW w:w="1729" w:type="pct"/>
            <w:gridSpan w:val="3"/>
            <w:shd w:val="clear" w:color="auto" w:fill="F2F2F2" w:themeFill="background1" w:themeFillShade="F2"/>
          </w:tcPr>
          <w:p w:rsidR="00B27C25" w:rsidRPr="0024637B" w:rsidRDefault="00B27C25" w:rsidP="00B53404">
            <w:pPr>
              <w:jc w:val="center"/>
              <w:rPr>
                <w:sz w:val="24"/>
                <w:szCs w:val="24"/>
              </w:rPr>
            </w:pPr>
            <w:r w:rsidRPr="0024637B">
              <w:rPr>
                <w:sz w:val="24"/>
                <w:szCs w:val="24"/>
              </w:rPr>
              <w:t>Barjero kirsti negalima</w:t>
            </w:r>
          </w:p>
        </w:tc>
        <w:tc>
          <w:tcPr>
            <w:tcW w:w="1729" w:type="pct"/>
            <w:gridSpan w:val="3"/>
            <w:shd w:val="clear" w:color="auto" w:fill="F2F2F2" w:themeFill="background1" w:themeFillShade="F2"/>
          </w:tcPr>
          <w:p w:rsidR="00B27C25" w:rsidRPr="0024637B" w:rsidRDefault="00B27C25" w:rsidP="00B53404">
            <w:pPr>
              <w:jc w:val="center"/>
            </w:pPr>
            <w:r w:rsidRPr="0024637B">
              <w:rPr>
                <w:sz w:val="24"/>
                <w:szCs w:val="24"/>
              </w:rPr>
              <w:t>Barjerą kirsti būtina</w:t>
            </w:r>
          </w:p>
        </w:tc>
        <w:tc>
          <w:tcPr>
            <w:tcW w:w="576" w:type="pct"/>
            <w:vMerge w:val="restart"/>
            <w:shd w:val="clear" w:color="auto" w:fill="F2F2F2" w:themeFill="background1" w:themeFillShade="F2"/>
          </w:tcPr>
          <w:p w:rsidR="00B27C25" w:rsidRPr="0024637B" w:rsidRDefault="00B27C25" w:rsidP="00B53404">
            <w:pPr>
              <w:jc w:val="center"/>
            </w:pPr>
            <w:r>
              <w:t>Įprastinis sandoris</w:t>
            </w:r>
          </w:p>
        </w:tc>
      </w:tr>
      <w:tr w:rsidR="00B27C25" w:rsidRPr="0024637B" w:rsidTr="00B27C25">
        <w:tc>
          <w:tcPr>
            <w:tcW w:w="966" w:type="pct"/>
            <w:shd w:val="clear" w:color="auto" w:fill="F2F2F2" w:themeFill="background1" w:themeFillShade="F2"/>
          </w:tcPr>
          <w:p w:rsidR="00B27C25" w:rsidRPr="0024637B" w:rsidRDefault="00B27C25" w:rsidP="00B53404">
            <w:pPr>
              <w:jc w:val="both"/>
              <w:rPr>
                <w:sz w:val="24"/>
                <w:szCs w:val="24"/>
              </w:rPr>
            </w:pPr>
            <w:r w:rsidRPr="0024637B">
              <w:rPr>
                <w:sz w:val="24"/>
                <w:szCs w:val="24"/>
              </w:rPr>
              <w:t>Barjeras, (</w:t>
            </w:r>
            <w:r w:rsidRPr="0024637B">
              <w:rPr>
                <w:i/>
                <w:sz w:val="24"/>
                <w:szCs w:val="24"/>
              </w:rPr>
              <w:t>H</w:t>
            </w:r>
            <w:r w:rsidRPr="0024637B">
              <w:rPr>
                <w:sz w:val="24"/>
                <w:szCs w:val="24"/>
              </w:rPr>
              <w:t>)</w:t>
            </w:r>
          </w:p>
        </w:tc>
        <w:tc>
          <w:tcPr>
            <w:tcW w:w="576" w:type="pct"/>
            <w:shd w:val="clear" w:color="auto" w:fill="F2F2F2" w:themeFill="background1" w:themeFillShade="F2"/>
          </w:tcPr>
          <w:p w:rsidR="00B27C25" w:rsidRPr="0024637B" w:rsidRDefault="00B27C25" w:rsidP="00B53404">
            <w:pPr>
              <w:jc w:val="center"/>
              <w:rPr>
                <w:sz w:val="24"/>
                <w:szCs w:val="24"/>
              </w:rPr>
            </w:pPr>
            <w:r w:rsidRPr="0024637B">
              <w:rPr>
                <w:sz w:val="24"/>
                <w:szCs w:val="24"/>
              </w:rPr>
              <w:t>105</w:t>
            </w:r>
          </w:p>
        </w:tc>
        <w:tc>
          <w:tcPr>
            <w:tcW w:w="576" w:type="pct"/>
            <w:shd w:val="clear" w:color="auto" w:fill="F2F2F2" w:themeFill="background1" w:themeFillShade="F2"/>
          </w:tcPr>
          <w:p w:rsidR="00B27C25" w:rsidRPr="0024637B" w:rsidRDefault="00B27C25" w:rsidP="00B53404">
            <w:pPr>
              <w:jc w:val="center"/>
              <w:rPr>
                <w:sz w:val="24"/>
                <w:szCs w:val="24"/>
              </w:rPr>
            </w:pPr>
            <w:r w:rsidRPr="0024637B">
              <w:rPr>
                <w:sz w:val="24"/>
                <w:szCs w:val="24"/>
              </w:rPr>
              <w:t>115</w:t>
            </w:r>
          </w:p>
        </w:tc>
        <w:tc>
          <w:tcPr>
            <w:tcW w:w="577" w:type="pct"/>
            <w:shd w:val="clear" w:color="auto" w:fill="F2F2F2" w:themeFill="background1" w:themeFillShade="F2"/>
          </w:tcPr>
          <w:p w:rsidR="00B27C25" w:rsidRPr="0024637B" w:rsidRDefault="00B27C25" w:rsidP="00B53404">
            <w:pPr>
              <w:jc w:val="center"/>
              <w:rPr>
                <w:sz w:val="24"/>
                <w:szCs w:val="24"/>
              </w:rPr>
            </w:pPr>
            <w:r w:rsidRPr="0024637B">
              <w:rPr>
                <w:sz w:val="24"/>
                <w:szCs w:val="24"/>
              </w:rPr>
              <w:t>135</w:t>
            </w:r>
          </w:p>
        </w:tc>
        <w:tc>
          <w:tcPr>
            <w:tcW w:w="576" w:type="pct"/>
            <w:shd w:val="clear" w:color="auto" w:fill="F2F2F2" w:themeFill="background1" w:themeFillShade="F2"/>
          </w:tcPr>
          <w:p w:rsidR="00B27C25" w:rsidRPr="0024637B" w:rsidRDefault="00B27C25" w:rsidP="00B53404">
            <w:pPr>
              <w:jc w:val="center"/>
              <w:rPr>
                <w:sz w:val="24"/>
                <w:szCs w:val="24"/>
              </w:rPr>
            </w:pPr>
            <w:r w:rsidRPr="0024637B">
              <w:rPr>
                <w:sz w:val="24"/>
                <w:szCs w:val="24"/>
              </w:rPr>
              <w:t>105</w:t>
            </w:r>
          </w:p>
        </w:tc>
        <w:tc>
          <w:tcPr>
            <w:tcW w:w="577" w:type="pct"/>
            <w:shd w:val="clear" w:color="auto" w:fill="F2F2F2" w:themeFill="background1" w:themeFillShade="F2"/>
          </w:tcPr>
          <w:p w:rsidR="00B27C25" w:rsidRPr="0024637B" w:rsidRDefault="00B27C25" w:rsidP="00B53404">
            <w:pPr>
              <w:jc w:val="center"/>
              <w:rPr>
                <w:sz w:val="24"/>
                <w:szCs w:val="24"/>
              </w:rPr>
            </w:pPr>
            <w:r w:rsidRPr="0024637B">
              <w:rPr>
                <w:sz w:val="24"/>
                <w:szCs w:val="24"/>
              </w:rPr>
              <w:t>115</w:t>
            </w:r>
          </w:p>
        </w:tc>
        <w:tc>
          <w:tcPr>
            <w:tcW w:w="576" w:type="pct"/>
            <w:shd w:val="clear" w:color="auto" w:fill="F2F2F2" w:themeFill="background1" w:themeFillShade="F2"/>
          </w:tcPr>
          <w:p w:rsidR="00B27C25" w:rsidRPr="0024637B" w:rsidRDefault="00B27C25" w:rsidP="00B53404">
            <w:pPr>
              <w:jc w:val="center"/>
              <w:rPr>
                <w:sz w:val="24"/>
                <w:szCs w:val="24"/>
              </w:rPr>
            </w:pPr>
            <w:r w:rsidRPr="0024637B">
              <w:rPr>
                <w:sz w:val="24"/>
                <w:szCs w:val="24"/>
              </w:rPr>
              <w:t>135</w:t>
            </w:r>
          </w:p>
        </w:tc>
        <w:tc>
          <w:tcPr>
            <w:tcW w:w="576" w:type="pct"/>
            <w:vMerge/>
            <w:shd w:val="clear" w:color="auto" w:fill="F2F2F2" w:themeFill="background1" w:themeFillShade="F2"/>
          </w:tcPr>
          <w:p w:rsidR="00B27C25" w:rsidRPr="0024637B" w:rsidRDefault="00B27C25" w:rsidP="00B53404">
            <w:pPr>
              <w:jc w:val="center"/>
            </w:pPr>
          </w:p>
        </w:tc>
      </w:tr>
      <w:tr w:rsidR="00B27C25" w:rsidRPr="0024637B" w:rsidTr="00B27C25">
        <w:tc>
          <w:tcPr>
            <w:tcW w:w="966" w:type="pct"/>
            <w:shd w:val="clear" w:color="auto" w:fill="F2F2F2" w:themeFill="background1" w:themeFillShade="F2"/>
          </w:tcPr>
          <w:p w:rsidR="00B27C25" w:rsidRPr="0024637B" w:rsidRDefault="00B27C25" w:rsidP="00B53404">
            <w:pPr>
              <w:jc w:val="both"/>
              <w:rPr>
                <w:sz w:val="24"/>
                <w:szCs w:val="24"/>
              </w:rPr>
            </w:pPr>
            <w:r w:rsidRPr="0024637B">
              <w:rPr>
                <w:sz w:val="24"/>
                <w:szCs w:val="24"/>
              </w:rPr>
              <w:t>m = 101</w:t>
            </w:r>
          </w:p>
        </w:tc>
        <w:tc>
          <w:tcPr>
            <w:tcW w:w="576" w:type="pct"/>
          </w:tcPr>
          <w:p w:rsidR="00B27C25" w:rsidRPr="0024637B" w:rsidRDefault="00B27C25" w:rsidP="00B53404">
            <w:pPr>
              <w:jc w:val="both"/>
              <w:rPr>
                <w:sz w:val="24"/>
                <w:szCs w:val="24"/>
              </w:rPr>
            </w:pPr>
            <w:r w:rsidRPr="0024637B">
              <w:rPr>
                <w:sz w:val="24"/>
                <w:szCs w:val="24"/>
              </w:rPr>
              <w:t>0.0298</w:t>
            </w:r>
          </w:p>
        </w:tc>
        <w:tc>
          <w:tcPr>
            <w:tcW w:w="576" w:type="pct"/>
          </w:tcPr>
          <w:p w:rsidR="00B27C25" w:rsidRPr="0024637B" w:rsidRDefault="00B27C25" w:rsidP="00B53404">
            <w:pPr>
              <w:jc w:val="both"/>
              <w:rPr>
                <w:sz w:val="24"/>
                <w:szCs w:val="24"/>
              </w:rPr>
            </w:pPr>
            <w:r w:rsidRPr="0024637B">
              <w:rPr>
                <w:sz w:val="24"/>
                <w:szCs w:val="24"/>
              </w:rPr>
              <w:t>1.3080</w:t>
            </w:r>
          </w:p>
        </w:tc>
        <w:tc>
          <w:tcPr>
            <w:tcW w:w="577" w:type="pct"/>
          </w:tcPr>
          <w:p w:rsidR="00B27C25" w:rsidRPr="0024637B" w:rsidRDefault="00B27C25" w:rsidP="00B53404">
            <w:pPr>
              <w:jc w:val="both"/>
              <w:rPr>
                <w:sz w:val="24"/>
                <w:szCs w:val="24"/>
              </w:rPr>
            </w:pPr>
            <w:r w:rsidRPr="0024637B">
              <w:rPr>
                <w:sz w:val="24"/>
                <w:szCs w:val="24"/>
              </w:rPr>
              <w:t>5.6325</w:t>
            </w:r>
          </w:p>
        </w:tc>
        <w:tc>
          <w:tcPr>
            <w:tcW w:w="576" w:type="pct"/>
          </w:tcPr>
          <w:p w:rsidR="00B27C25" w:rsidRPr="0024637B" w:rsidRDefault="00B27C25" w:rsidP="00B53404">
            <w:pPr>
              <w:jc w:val="both"/>
              <w:rPr>
                <w:sz w:val="24"/>
                <w:szCs w:val="24"/>
              </w:rPr>
            </w:pPr>
            <w:r w:rsidRPr="0024637B">
              <w:rPr>
                <w:sz w:val="24"/>
                <w:szCs w:val="24"/>
              </w:rPr>
              <w:t>7.0239</w:t>
            </w:r>
          </w:p>
        </w:tc>
        <w:tc>
          <w:tcPr>
            <w:tcW w:w="577" w:type="pct"/>
          </w:tcPr>
          <w:p w:rsidR="00B27C25" w:rsidRPr="0024637B" w:rsidRDefault="00B27C25" w:rsidP="00B53404">
            <w:pPr>
              <w:jc w:val="both"/>
              <w:rPr>
                <w:sz w:val="24"/>
                <w:szCs w:val="24"/>
              </w:rPr>
            </w:pPr>
            <w:r w:rsidRPr="0024637B">
              <w:rPr>
                <w:sz w:val="24"/>
                <w:szCs w:val="24"/>
              </w:rPr>
              <w:t>5.7456</w:t>
            </w:r>
          </w:p>
        </w:tc>
        <w:tc>
          <w:tcPr>
            <w:tcW w:w="576" w:type="pct"/>
          </w:tcPr>
          <w:p w:rsidR="00B27C25" w:rsidRPr="0024637B" w:rsidRDefault="00B27C25" w:rsidP="00B53404">
            <w:pPr>
              <w:jc w:val="both"/>
              <w:rPr>
                <w:sz w:val="24"/>
                <w:szCs w:val="24"/>
              </w:rPr>
            </w:pPr>
            <w:r w:rsidRPr="0024637B">
              <w:rPr>
                <w:sz w:val="24"/>
                <w:szCs w:val="24"/>
              </w:rPr>
              <w:t>1.4211</w:t>
            </w:r>
          </w:p>
        </w:tc>
        <w:tc>
          <w:tcPr>
            <w:tcW w:w="576" w:type="pct"/>
          </w:tcPr>
          <w:p w:rsidR="00B27C25" w:rsidRPr="0024637B" w:rsidRDefault="00B27C25" w:rsidP="00B27C25">
            <w:pPr>
              <w:rPr>
                <w:color w:val="000000"/>
                <w:sz w:val="24"/>
                <w:szCs w:val="24"/>
              </w:rPr>
            </w:pPr>
            <w:r w:rsidRPr="0024637B">
              <w:rPr>
                <w:color w:val="000000"/>
                <w:sz w:val="24"/>
                <w:szCs w:val="24"/>
              </w:rPr>
              <w:t>7.0536</w:t>
            </w:r>
          </w:p>
        </w:tc>
      </w:tr>
      <w:tr w:rsidR="00B27C25" w:rsidRPr="0024637B" w:rsidTr="00B27C25">
        <w:tc>
          <w:tcPr>
            <w:tcW w:w="966" w:type="pct"/>
            <w:shd w:val="clear" w:color="auto" w:fill="F2F2F2" w:themeFill="background1" w:themeFillShade="F2"/>
          </w:tcPr>
          <w:p w:rsidR="00B27C25" w:rsidRPr="0024637B" w:rsidRDefault="00B27C25" w:rsidP="00B53404">
            <w:pPr>
              <w:jc w:val="both"/>
              <w:rPr>
                <w:sz w:val="24"/>
                <w:szCs w:val="24"/>
              </w:rPr>
            </w:pPr>
            <w:r w:rsidRPr="0024637B">
              <w:rPr>
                <w:sz w:val="24"/>
                <w:szCs w:val="24"/>
              </w:rPr>
              <w:t>m = 301</w:t>
            </w:r>
          </w:p>
        </w:tc>
        <w:tc>
          <w:tcPr>
            <w:tcW w:w="576" w:type="pct"/>
          </w:tcPr>
          <w:p w:rsidR="00B27C25" w:rsidRPr="0024637B" w:rsidRDefault="00B27C25" w:rsidP="00B53404">
            <w:pPr>
              <w:jc w:val="both"/>
              <w:rPr>
                <w:sz w:val="24"/>
                <w:szCs w:val="24"/>
              </w:rPr>
            </w:pPr>
            <w:r w:rsidRPr="0024637B">
              <w:rPr>
                <w:sz w:val="24"/>
                <w:szCs w:val="24"/>
              </w:rPr>
              <w:t>0.0375</w:t>
            </w:r>
          </w:p>
        </w:tc>
        <w:tc>
          <w:tcPr>
            <w:tcW w:w="576" w:type="pct"/>
          </w:tcPr>
          <w:p w:rsidR="00B27C25" w:rsidRPr="0024637B" w:rsidRDefault="00B27C25" w:rsidP="00B53404">
            <w:pPr>
              <w:jc w:val="both"/>
              <w:rPr>
                <w:sz w:val="24"/>
                <w:szCs w:val="24"/>
              </w:rPr>
            </w:pPr>
            <w:r w:rsidRPr="0024637B">
              <w:rPr>
                <w:sz w:val="24"/>
                <w:szCs w:val="24"/>
              </w:rPr>
              <w:t>1.2133</w:t>
            </w:r>
          </w:p>
        </w:tc>
        <w:tc>
          <w:tcPr>
            <w:tcW w:w="577" w:type="pct"/>
          </w:tcPr>
          <w:p w:rsidR="00B27C25" w:rsidRPr="0024637B" w:rsidRDefault="00B27C25" w:rsidP="00B53404">
            <w:pPr>
              <w:jc w:val="both"/>
              <w:rPr>
                <w:sz w:val="24"/>
                <w:szCs w:val="24"/>
              </w:rPr>
            </w:pPr>
            <w:r w:rsidRPr="0024637B">
              <w:rPr>
                <w:sz w:val="24"/>
                <w:szCs w:val="24"/>
              </w:rPr>
              <w:t>5.5742</w:t>
            </w:r>
          </w:p>
        </w:tc>
        <w:tc>
          <w:tcPr>
            <w:tcW w:w="576" w:type="pct"/>
          </w:tcPr>
          <w:p w:rsidR="00B27C25" w:rsidRPr="0024637B" w:rsidRDefault="00B27C25" w:rsidP="00B53404">
            <w:pPr>
              <w:jc w:val="both"/>
              <w:rPr>
                <w:sz w:val="24"/>
                <w:szCs w:val="24"/>
              </w:rPr>
            </w:pPr>
            <w:r w:rsidRPr="0024637B">
              <w:rPr>
                <w:sz w:val="24"/>
                <w:szCs w:val="24"/>
              </w:rPr>
              <w:t>6.8712</w:t>
            </w:r>
          </w:p>
        </w:tc>
        <w:tc>
          <w:tcPr>
            <w:tcW w:w="577" w:type="pct"/>
          </w:tcPr>
          <w:p w:rsidR="00B27C25" w:rsidRPr="0024637B" w:rsidRDefault="00B27C25" w:rsidP="00B53404">
            <w:pPr>
              <w:jc w:val="both"/>
              <w:rPr>
                <w:sz w:val="24"/>
                <w:szCs w:val="24"/>
              </w:rPr>
            </w:pPr>
            <w:r w:rsidRPr="0024637B">
              <w:rPr>
                <w:sz w:val="24"/>
                <w:szCs w:val="24"/>
              </w:rPr>
              <w:t>5.6954</w:t>
            </w:r>
          </w:p>
        </w:tc>
        <w:tc>
          <w:tcPr>
            <w:tcW w:w="576" w:type="pct"/>
          </w:tcPr>
          <w:p w:rsidR="00B27C25" w:rsidRPr="0024637B" w:rsidRDefault="00B27C25" w:rsidP="00B53404">
            <w:pPr>
              <w:jc w:val="both"/>
              <w:rPr>
                <w:sz w:val="24"/>
                <w:szCs w:val="24"/>
              </w:rPr>
            </w:pPr>
            <w:r w:rsidRPr="0024637B">
              <w:rPr>
                <w:sz w:val="24"/>
                <w:szCs w:val="24"/>
              </w:rPr>
              <w:t>1.3345</w:t>
            </w:r>
          </w:p>
        </w:tc>
        <w:tc>
          <w:tcPr>
            <w:tcW w:w="576" w:type="pct"/>
          </w:tcPr>
          <w:p w:rsidR="00B27C25" w:rsidRPr="0024637B" w:rsidRDefault="00B27C25" w:rsidP="00B27C25">
            <w:pPr>
              <w:rPr>
                <w:color w:val="000000"/>
                <w:sz w:val="24"/>
                <w:szCs w:val="24"/>
              </w:rPr>
            </w:pPr>
            <w:r w:rsidRPr="0024637B">
              <w:rPr>
                <w:color w:val="000000"/>
                <w:sz w:val="24"/>
                <w:szCs w:val="24"/>
              </w:rPr>
              <w:t>6.9087</w:t>
            </w:r>
          </w:p>
        </w:tc>
      </w:tr>
      <w:tr w:rsidR="00B27C25" w:rsidRPr="0024637B" w:rsidTr="00B27C25">
        <w:tc>
          <w:tcPr>
            <w:tcW w:w="966" w:type="pct"/>
            <w:shd w:val="clear" w:color="auto" w:fill="F2F2F2" w:themeFill="background1" w:themeFillShade="F2"/>
          </w:tcPr>
          <w:p w:rsidR="00B27C25" w:rsidRPr="0024637B" w:rsidRDefault="00B27C25" w:rsidP="00B53404">
            <w:pPr>
              <w:jc w:val="both"/>
              <w:rPr>
                <w:sz w:val="24"/>
                <w:szCs w:val="24"/>
              </w:rPr>
            </w:pPr>
            <w:r w:rsidRPr="0024637B">
              <w:rPr>
                <w:sz w:val="24"/>
                <w:szCs w:val="24"/>
              </w:rPr>
              <w:t>m = 601</w:t>
            </w:r>
          </w:p>
        </w:tc>
        <w:tc>
          <w:tcPr>
            <w:tcW w:w="576" w:type="pct"/>
          </w:tcPr>
          <w:p w:rsidR="00B27C25" w:rsidRPr="0024637B" w:rsidRDefault="00B27C25" w:rsidP="00B53404">
            <w:pPr>
              <w:jc w:val="both"/>
              <w:rPr>
                <w:sz w:val="24"/>
                <w:szCs w:val="24"/>
              </w:rPr>
            </w:pPr>
            <w:r w:rsidRPr="0024637B">
              <w:rPr>
                <w:sz w:val="24"/>
                <w:szCs w:val="24"/>
              </w:rPr>
              <w:t>0.0391</w:t>
            </w:r>
          </w:p>
        </w:tc>
        <w:tc>
          <w:tcPr>
            <w:tcW w:w="576" w:type="pct"/>
          </w:tcPr>
          <w:p w:rsidR="00B27C25" w:rsidRPr="0024637B" w:rsidRDefault="00B27C25" w:rsidP="00B53404">
            <w:pPr>
              <w:jc w:val="both"/>
              <w:rPr>
                <w:sz w:val="24"/>
                <w:szCs w:val="24"/>
              </w:rPr>
            </w:pPr>
            <w:r w:rsidRPr="0024637B">
              <w:rPr>
                <w:sz w:val="24"/>
                <w:szCs w:val="24"/>
              </w:rPr>
              <w:t>1.2104</w:t>
            </w:r>
          </w:p>
        </w:tc>
        <w:tc>
          <w:tcPr>
            <w:tcW w:w="577" w:type="pct"/>
          </w:tcPr>
          <w:p w:rsidR="00B27C25" w:rsidRPr="0024637B" w:rsidRDefault="00B27C25" w:rsidP="00B53404">
            <w:pPr>
              <w:jc w:val="both"/>
              <w:rPr>
                <w:sz w:val="24"/>
                <w:szCs w:val="24"/>
              </w:rPr>
            </w:pPr>
            <w:r w:rsidRPr="0024637B">
              <w:rPr>
                <w:sz w:val="24"/>
                <w:szCs w:val="24"/>
              </w:rPr>
              <w:t>5.5594</w:t>
            </w:r>
          </w:p>
        </w:tc>
        <w:tc>
          <w:tcPr>
            <w:tcW w:w="576" w:type="pct"/>
          </w:tcPr>
          <w:p w:rsidR="00B27C25" w:rsidRPr="0024637B" w:rsidRDefault="00B27C25" w:rsidP="00B53404">
            <w:pPr>
              <w:jc w:val="both"/>
              <w:rPr>
                <w:sz w:val="24"/>
                <w:szCs w:val="24"/>
              </w:rPr>
            </w:pPr>
            <w:r w:rsidRPr="0024637B">
              <w:rPr>
                <w:sz w:val="24"/>
                <w:szCs w:val="24"/>
              </w:rPr>
              <w:t>6.8545</w:t>
            </w:r>
          </w:p>
        </w:tc>
        <w:tc>
          <w:tcPr>
            <w:tcW w:w="577" w:type="pct"/>
          </w:tcPr>
          <w:p w:rsidR="00B27C25" w:rsidRPr="0024637B" w:rsidRDefault="00B27C25" w:rsidP="00B53404">
            <w:pPr>
              <w:jc w:val="both"/>
              <w:rPr>
                <w:sz w:val="24"/>
                <w:szCs w:val="24"/>
              </w:rPr>
            </w:pPr>
            <w:r w:rsidRPr="0024637B">
              <w:rPr>
                <w:sz w:val="24"/>
                <w:szCs w:val="24"/>
              </w:rPr>
              <w:t>5.6832</w:t>
            </w:r>
          </w:p>
        </w:tc>
        <w:tc>
          <w:tcPr>
            <w:tcW w:w="576" w:type="pct"/>
          </w:tcPr>
          <w:p w:rsidR="00B27C25" w:rsidRPr="0024637B" w:rsidRDefault="00B27C25" w:rsidP="00B53404">
            <w:pPr>
              <w:jc w:val="both"/>
              <w:rPr>
                <w:sz w:val="24"/>
                <w:szCs w:val="24"/>
              </w:rPr>
            </w:pPr>
            <w:r w:rsidRPr="0024637B">
              <w:rPr>
                <w:sz w:val="24"/>
                <w:szCs w:val="24"/>
              </w:rPr>
              <w:t>1.3342</w:t>
            </w:r>
          </w:p>
        </w:tc>
        <w:tc>
          <w:tcPr>
            <w:tcW w:w="576" w:type="pct"/>
          </w:tcPr>
          <w:p w:rsidR="00B27C25" w:rsidRPr="0024637B" w:rsidRDefault="00B27C25" w:rsidP="00B27C25">
            <w:pPr>
              <w:rPr>
                <w:color w:val="000000"/>
                <w:sz w:val="24"/>
                <w:szCs w:val="24"/>
              </w:rPr>
            </w:pPr>
            <w:r w:rsidRPr="0024637B">
              <w:rPr>
                <w:color w:val="000000"/>
                <w:sz w:val="24"/>
                <w:szCs w:val="24"/>
              </w:rPr>
              <w:t>6.8936</w:t>
            </w:r>
          </w:p>
        </w:tc>
      </w:tr>
      <w:tr w:rsidR="00B27C25" w:rsidRPr="0024637B" w:rsidTr="00B27C25">
        <w:tc>
          <w:tcPr>
            <w:tcW w:w="966" w:type="pct"/>
            <w:shd w:val="clear" w:color="auto" w:fill="F2F2F2" w:themeFill="background1" w:themeFillShade="F2"/>
          </w:tcPr>
          <w:p w:rsidR="00B27C25" w:rsidRPr="0024637B" w:rsidRDefault="00B27C25" w:rsidP="00B53404">
            <w:pPr>
              <w:jc w:val="both"/>
              <w:rPr>
                <w:sz w:val="24"/>
                <w:szCs w:val="24"/>
              </w:rPr>
            </w:pPr>
            <w:r w:rsidRPr="0024637B">
              <w:rPr>
                <w:sz w:val="24"/>
                <w:szCs w:val="24"/>
              </w:rPr>
              <w:t>m = 901</w:t>
            </w:r>
          </w:p>
        </w:tc>
        <w:tc>
          <w:tcPr>
            <w:tcW w:w="576" w:type="pct"/>
          </w:tcPr>
          <w:p w:rsidR="00B27C25" w:rsidRPr="0024637B" w:rsidRDefault="00B27C25" w:rsidP="00B53404">
            <w:pPr>
              <w:jc w:val="both"/>
              <w:rPr>
                <w:sz w:val="24"/>
                <w:szCs w:val="24"/>
              </w:rPr>
            </w:pPr>
            <w:r w:rsidRPr="0024637B">
              <w:rPr>
                <w:sz w:val="24"/>
                <w:szCs w:val="24"/>
              </w:rPr>
              <w:t>0.0404</w:t>
            </w:r>
          </w:p>
        </w:tc>
        <w:tc>
          <w:tcPr>
            <w:tcW w:w="576" w:type="pct"/>
          </w:tcPr>
          <w:p w:rsidR="00B27C25" w:rsidRPr="0024637B" w:rsidRDefault="00B27C25" w:rsidP="00B53404">
            <w:pPr>
              <w:jc w:val="both"/>
              <w:rPr>
                <w:sz w:val="24"/>
                <w:szCs w:val="24"/>
              </w:rPr>
            </w:pPr>
            <w:r w:rsidRPr="0024637B">
              <w:rPr>
                <w:sz w:val="24"/>
                <w:szCs w:val="24"/>
              </w:rPr>
              <w:t>1.2276</w:t>
            </w:r>
          </w:p>
        </w:tc>
        <w:tc>
          <w:tcPr>
            <w:tcW w:w="577" w:type="pct"/>
          </w:tcPr>
          <w:p w:rsidR="00B27C25" w:rsidRPr="0024637B" w:rsidRDefault="00B27C25" w:rsidP="00B53404">
            <w:pPr>
              <w:jc w:val="both"/>
              <w:rPr>
                <w:sz w:val="24"/>
                <w:szCs w:val="24"/>
              </w:rPr>
            </w:pPr>
            <w:r w:rsidRPr="0024637B">
              <w:rPr>
                <w:sz w:val="24"/>
                <w:szCs w:val="24"/>
              </w:rPr>
              <w:t>5.5401</w:t>
            </w:r>
          </w:p>
        </w:tc>
        <w:tc>
          <w:tcPr>
            <w:tcW w:w="576" w:type="pct"/>
          </w:tcPr>
          <w:p w:rsidR="00B27C25" w:rsidRPr="0024637B" w:rsidRDefault="00B27C25" w:rsidP="00B53404">
            <w:pPr>
              <w:jc w:val="both"/>
              <w:rPr>
                <w:sz w:val="24"/>
                <w:szCs w:val="24"/>
              </w:rPr>
            </w:pPr>
            <w:r w:rsidRPr="0024637B">
              <w:rPr>
                <w:sz w:val="24"/>
                <w:szCs w:val="24"/>
              </w:rPr>
              <w:t>6.8503</w:t>
            </w:r>
          </w:p>
        </w:tc>
        <w:tc>
          <w:tcPr>
            <w:tcW w:w="577" w:type="pct"/>
          </w:tcPr>
          <w:p w:rsidR="00B27C25" w:rsidRPr="0024637B" w:rsidRDefault="00B27C25" w:rsidP="00B53404">
            <w:pPr>
              <w:jc w:val="both"/>
              <w:rPr>
                <w:sz w:val="24"/>
                <w:szCs w:val="24"/>
              </w:rPr>
            </w:pPr>
            <w:r w:rsidRPr="0024637B">
              <w:rPr>
                <w:sz w:val="24"/>
                <w:szCs w:val="24"/>
              </w:rPr>
              <w:t>5.6631</w:t>
            </w:r>
          </w:p>
        </w:tc>
        <w:tc>
          <w:tcPr>
            <w:tcW w:w="576" w:type="pct"/>
          </w:tcPr>
          <w:p w:rsidR="00B27C25" w:rsidRPr="0024637B" w:rsidRDefault="00B27C25" w:rsidP="00B53404">
            <w:pPr>
              <w:jc w:val="both"/>
              <w:rPr>
                <w:sz w:val="24"/>
                <w:szCs w:val="24"/>
              </w:rPr>
            </w:pPr>
            <w:r w:rsidRPr="0024637B">
              <w:rPr>
                <w:sz w:val="24"/>
                <w:szCs w:val="24"/>
              </w:rPr>
              <w:t>1.3506</w:t>
            </w:r>
          </w:p>
        </w:tc>
        <w:tc>
          <w:tcPr>
            <w:tcW w:w="576" w:type="pct"/>
          </w:tcPr>
          <w:p w:rsidR="00B27C25" w:rsidRPr="0024637B" w:rsidRDefault="00B27C25" w:rsidP="00B27C25">
            <w:pPr>
              <w:rPr>
                <w:color w:val="000000"/>
                <w:sz w:val="24"/>
                <w:szCs w:val="24"/>
              </w:rPr>
            </w:pPr>
            <w:r w:rsidRPr="0024637B">
              <w:rPr>
                <w:color w:val="000000"/>
                <w:sz w:val="24"/>
                <w:szCs w:val="24"/>
              </w:rPr>
              <w:t>6.8907</w:t>
            </w:r>
          </w:p>
        </w:tc>
      </w:tr>
      <w:tr w:rsidR="00B27C25" w:rsidRPr="0024637B" w:rsidTr="00B27C25">
        <w:tc>
          <w:tcPr>
            <w:tcW w:w="966" w:type="pct"/>
            <w:shd w:val="clear" w:color="auto" w:fill="F2F2F2" w:themeFill="background1" w:themeFillShade="F2"/>
          </w:tcPr>
          <w:p w:rsidR="00B27C25" w:rsidRPr="0024637B" w:rsidRDefault="00B27C25" w:rsidP="00B53404">
            <w:pPr>
              <w:jc w:val="both"/>
              <w:rPr>
                <w:sz w:val="24"/>
                <w:szCs w:val="24"/>
              </w:rPr>
            </w:pPr>
            <w:r w:rsidRPr="0024637B">
              <w:rPr>
                <w:sz w:val="24"/>
                <w:szCs w:val="24"/>
              </w:rPr>
              <w:t>m = 1201</w:t>
            </w:r>
          </w:p>
        </w:tc>
        <w:tc>
          <w:tcPr>
            <w:tcW w:w="576" w:type="pct"/>
          </w:tcPr>
          <w:p w:rsidR="00B27C25" w:rsidRPr="0024637B" w:rsidRDefault="00B27C25" w:rsidP="00B53404">
            <w:pPr>
              <w:jc w:val="both"/>
              <w:rPr>
                <w:sz w:val="24"/>
                <w:szCs w:val="24"/>
              </w:rPr>
            </w:pPr>
            <w:r w:rsidRPr="0024637B">
              <w:rPr>
                <w:sz w:val="24"/>
                <w:szCs w:val="24"/>
              </w:rPr>
              <w:t>0.0414</w:t>
            </w:r>
          </w:p>
        </w:tc>
        <w:tc>
          <w:tcPr>
            <w:tcW w:w="576" w:type="pct"/>
          </w:tcPr>
          <w:p w:rsidR="00B27C25" w:rsidRPr="0024637B" w:rsidRDefault="00B27C25" w:rsidP="00B53404">
            <w:pPr>
              <w:jc w:val="both"/>
              <w:rPr>
                <w:sz w:val="24"/>
                <w:szCs w:val="24"/>
              </w:rPr>
            </w:pPr>
            <w:r w:rsidRPr="0024637B">
              <w:rPr>
                <w:sz w:val="24"/>
                <w:szCs w:val="24"/>
              </w:rPr>
              <w:t>1.2221</w:t>
            </w:r>
          </w:p>
        </w:tc>
        <w:tc>
          <w:tcPr>
            <w:tcW w:w="577" w:type="pct"/>
          </w:tcPr>
          <w:p w:rsidR="00B27C25" w:rsidRPr="0024637B" w:rsidRDefault="00B27C25" w:rsidP="00B53404">
            <w:pPr>
              <w:jc w:val="both"/>
              <w:rPr>
                <w:sz w:val="24"/>
                <w:szCs w:val="24"/>
              </w:rPr>
            </w:pPr>
            <w:r w:rsidRPr="0024637B">
              <w:rPr>
                <w:sz w:val="24"/>
                <w:szCs w:val="24"/>
              </w:rPr>
              <w:t>5.5438</w:t>
            </w:r>
          </w:p>
        </w:tc>
        <w:tc>
          <w:tcPr>
            <w:tcW w:w="576" w:type="pct"/>
          </w:tcPr>
          <w:p w:rsidR="00B27C25" w:rsidRPr="0024637B" w:rsidRDefault="00B27C25" w:rsidP="00B53404">
            <w:pPr>
              <w:jc w:val="both"/>
              <w:rPr>
                <w:sz w:val="24"/>
                <w:szCs w:val="24"/>
              </w:rPr>
            </w:pPr>
            <w:r w:rsidRPr="0024637B">
              <w:rPr>
                <w:sz w:val="24"/>
                <w:szCs w:val="24"/>
              </w:rPr>
              <w:t>6.8483</w:t>
            </w:r>
          </w:p>
        </w:tc>
        <w:tc>
          <w:tcPr>
            <w:tcW w:w="577" w:type="pct"/>
          </w:tcPr>
          <w:p w:rsidR="00B27C25" w:rsidRPr="0024637B" w:rsidRDefault="00B27C25" w:rsidP="00B53404">
            <w:pPr>
              <w:jc w:val="both"/>
              <w:rPr>
                <w:sz w:val="24"/>
                <w:szCs w:val="24"/>
              </w:rPr>
            </w:pPr>
            <w:r w:rsidRPr="0024637B">
              <w:rPr>
                <w:sz w:val="24"/>
                <w:szCs w:val="24"/>
              </w:rPr>
              <w:t>5.6675</w:t>
            </w:r>
          </w:p>
        </w:tc>
        <w:tc>
          <w:tcPr>
            <w:tcW w:w="576" w:type="pct"/>
          </w:tcPr>
          <w:p w:rsidR="00B27C25" w:rsidRPr="0024637B" w:rsidRDefault="00B27C25" w:rsidP="00B53404">
            <w:pPr>
              <w:jc w:val="both"/>
              <w:rPr>
                <w:sz w:val="24"/>
                <w:szCs w:val="24"/>
              </w:rPr>
            </w:pPr>
            <w:r w:rsidRPr="0024637B">
              <w:rPr>
                <w:sz w:val="24"/>
                <w:szCs w:val="24"/>
              </w:rPr>
              <w:t>1.3459</w:t>
            </w:r>
          </w:p>
        </w:tc>
        <w:tc>
          <w:tcPr>
            <w:tcW w:w="576" w:type="pct"/>
          </w:tcPr>
          <w:p w:rsidR="00B27C25" w:rsidRPr="0024637B" w:rsidRDefault="00B27C25" w:rsidP="00B27C25">
            <w:pPr>
              <w:rPr>
                <w:color w:val="000000"/>
                <w:sz w:val="24"/>
                <w:szCs w:val="24"/>
              </w:rPr>
            </w:pPr>
            <w:r w:rsidRPr="0024637B">
              <w:rPr>
                <w:color w:val="000000"/>
                <w:sz w:val="24"/>
                <w:szCs w:val="24"/>
              </w:rPr>
              <w:t>6.8897</w:t>
            </w:r>
          </w:p>
        </w:tc>
      </w:tr>
      <w:tr w:rsidR="00B27C25" w:rsidRPr="0024637B" w:rsidTr="00B27C25">
        <w:tc>
          <w:tcPr>
            <w:tcW w:w="966" w:type="pct"/>
            <w:shd w:val="clear" w:color="auto" w:fill="F2F2F2" w:themeFill="background1" w:themeFillShade="F2"/>
          </w:tcPr>
          <w:p w:rsidR="00B27C25" w:rsidRPr="0024637B" w:rsidRDefault="00B27C25" w:rsidP="00B53404">
            <w:pPr>
              <w:jc w:val="both"/>
              <w:rPr>
                <w:sz w:val="24"/>
                <w:szCs w:val="24"/>
              </w:rPr>
            </w:pPr>
            <w:r w:rsidRPr="0024637B">
              <w:rPr>
                <w:sz w:val="24"/>
                <w:szCs w:val="24"/>
              </w:rPr>
              <w:t>m = 1401</w:t>
            </w:r>
          </w:p>
        </w:tc>
        <w:tc>
          <w:tcPr>
            <w:tcW w:w="576" w:type="pct"/>
          </w:tcPr>
          <w:p w:rsidR="00B27C25" w:rsidRPr="0024637B" w:rsidRDefault="00B27C25" w:rsidP="00B53404">
            <w:pPr>
              <w:jc w:val="both"/>
              <w:rPr>
                <w:sz w:val="24"/>
                <w:szCs w:val="24"/>
              </w:rPr>
            </w:pPr>
            <w:r w:rsidRPr="0024637B">
              <w:rPr>
                <w:sz w:val="24"/>
                <w:szCs w:val="24"/>
              </w:rPr>
              <w:t>0.0405</w:t>
            </w:r>
          </w:p>
        </w:tc>
        <w:tc>
          <w:tcPr>
            <w:tcW w:w="576" w:type="pct"/>
          </w:tcPr>
          <w:p w:rsidR="00B27C25" w:rsidRPr="0024637B" w:rsidRDefault="00B27C25" w:rsidP="00B53404">
            <w:pPr>
              <w:jc w:val="both"/>
              <w:rPr>
                <w:sz w:val="24"/>
                <w:szCs w:val="24"/>
              </w:rPr>
            </w:pPr>
            <w:r w:rsidRPr="0024637B">
              <w:rPr>
                <w:sz w:val="24"/>
                <w:szCs w:val="24"/>
              </w:rPr>
              <w:t>1.2227</w:t>
            </w:r>
          </w:p>
        </w:tc>
        <w:tc>
          <w:tcPr>
            <w:tcW w:w="577" w:type="pct"/>
          </w:tcPr>
          <w:p w:rsidR="00B27C25" w:rsidRPr="0024637B" w:rsidRDefault="00B27C25" w:rsidP="00B53404">
            <w:pPr>
              <w:jc w:val="both"/>
              <w:rPr>
                <w:sz w:val="24"/>
                <w:szCs w:val="24"/>
              </w:rPr>
            </w:pPr>
            <w:r w:rsidRPr="0024637B">
              <w:rPr>
                <w:sz w:val="24"/>
                <w:szCs w:val="24"/>
              </w:rPr>
              <w:t>5.5502</w:t>
            </w:r>
          </w:p>
        </w:tc>
        <w:tc>
          <w:tcPr>
            <w:tcW w:w="576" w:type="pct"/>
          </w:tcPr>
          <w:p w:rsidR="00B27C25" w:rsidRPr="0024637B" w:rsidRDefault="00B27C25" w:rsidP="00B53404">
            <w:pPr>
              <w:jc w:val="both"/>
              <w:rPr>
                <w:sz w:val="24"/>
                <w:szCs w:val="24"/>
              </w:rPr>
            </w:pPr>
            <w:r w:rsidRPr="0024637B">
              <w:rPr>
                <w:sz w:val="24"/>
                <w:szCs w:val="24"/>
              </w:rPr>
              <w:t>6.8489</w:t>
            </w:r>
          </w:p>
        </w:tc>
        <w:tc>
          <w:tcPr>
            <w:tcW w:w="577" w:type="pct"/>
          </w:tcPr>
          <w:p w:rsidR="00B27C25" w:rsidRPr="0024637B" w:rsidRDefault="00B27C25" w:rsidP="00B53404">
            <w:pPr>
              <w:jc w:val="both"/>
              <w:rPr>
                <w:sz w:val="24"/>
                <w:szCs w:val="24"/>
              </w:rPr>
            </w:pPr>
            <w:r w:rsidRPr="0024637B">
              <w:rPr>
                <w:sz w:val="24"/>
                <w:szCs w:val="24"/>
              </w:rPr>
              <w:t>5.6666</w:t>
            </w:r>
          </w:p>
        </w:tc>
        <w:tc>
          <w:tcPr>
            <w:tcW w:w="576" w:type="pct"/>
          </w:tcPr>
          <w:p w:rsidR="00B27C25" w:rsidRPr="0024637B" w:rsidRDefault="00B27C25" w:rsidP="00B53404">
            <w:pPr>
              <w:jc w:val="both"/>
              <w:rPr>
                <w:sz w:val="24"/>
                <w:szCs w:val="24"/>
              </w:rPr>
            </w:pPr>
            <w:r w:rsidRPr="0024637B">
              <w:rPr>
                <w:sz w:val="24"/>
                <w:szCs w:val="24"/>
              </w:rPr>
              <w:t>1.3391</w:t>
            </w:r>
          </w:p>
        </w:tc>
        <w:tc>
          <w:tcPr>
            <w:tcW w:w="576" w:type="pct"/>
          </w:tcPr>
          <w:p w:rsidR="00B27C25" w:rsidRPr="0024637B" w:rsidRDefault="00B27C25" w:rsidP="00B27C25">
            <w:pPr>
              <w:rPr>
                <w:color w:val="000000"/>
                <w:sz w:val="24"/>
                <w:szCs w:val="24"/>
              </w:rPr>
            </w:pPr>
            <w:r w:rsidRPr="0024637B">
              <w:rPr>
                <w:color w:val="000000"/>
                <w:sz w:val="24"/>
                <w:szCs w:val="24"/>
              </w:rPr>
              <w:t>6.8894</w:t>
            </w:r>
          </w:p>
        </w:tc>
      </w:tr>
      <w:tr w:rsidR="00B27C25" w:rsidRPr="0024637B" w:rsidTr="00B27C25">
        <w:tc>
          <w:tcPr>
            <w:tcW w:w="966" w:type="pct"/>
            <w:shd w:val="clear" w:color="auto" w:fill="F2F2F2" w:themeFill="background1" w:themeFillShade="F2"/>
          </w:tcPr>
          <w:p w:rsidR="00B27C25" w:rsidRPr="0024637B" w:rsidRDefault="00B27C25" w:rsidP="00B53404">
            <w:pPr>
              <w:jc w:val="both"/>
              <w:rPr>
                <w:sz w:val="24"/>
                <w:szCs w:val="24"/>
              </w:rPr>
            </w:pPr>
            <w:r w:rsidRPr="0024637B">
              <w:rPr>
                <w:sz w:val="24"/>
                <w:szCs w:val="24"/>
              </w:rPr>
              <w:t>m = 1601</w:t>
            </w:r>
          </w:p>
        </w:tc>
        <w:tc>
          <w:tcPr>
            <w:tcW w:w="576" w:type="pct"/>
          </w:tcPr>
          <w:p w:rsidR="00B27C25" w:rsidRPr="0024637B" w:rsidRDefault="00B27C25" w:rsidP="00B53404">
            <w:pPr>
              <w:jc w:val="both"/>
              <w:rPr>
                <w:sz w:val="24"/>
                <w:szCs w:val="24"/>
              </w:rPr>
            </w:pPr>
            <w:r w:rsidRPr="0024637B">
              <w:rPr>
                <w:sz w:val="24"/>
                <w:szCs w:val="24"/>
              </w:rPr>
              <w:t>0.0418</w:t>
            </w:r>
          </w:p>
        </w:tc>
        <w:tc>
          <w:tcPr>
            <w:tcW w:w="576" w:type="pct"/>
          </w:tcPr>
          <w:p w:rsidR="00B27C25" w:rsidRPr="0024637B" w:rsidRDefault="00B27C25" w:rsidP="00B53404">
            <w:pPr>
              <w:jc w:val="both"/>
              <w:rPr>
                <w:sz w:val="24"/>
                <w:szCs w:val="24"/>
              </w:rPr>
            </w:pPr>
            <w:r w:rsidRPr="0024637B">
              <w:rPr>
                <w:sz w:val="24"/>
                <w:szCs w:val="24"/>
              </w:rPr>
              <w:t>1.2249</w:t>
            </w:r>
          </w:p>
        </w:tc>
        <w:tc>
          <w:tcPr>
            <w:tcW w:w="577" w:type="pct"/>
          </w:tcPr>
          <w:p w:rsidR="00B27C25" w:rsidRPr="0024637B" w:rsidRDefault="00B27C25" w:rsidP="00B53404">
            <w:pPr>
              <w:jc w:val="both"/>
              <w:rPr>
                <w:sz w:val="24"/>
                <w:szCs w:val="24"/>
              </w:rPr>
            </w:pPr>
            <w:r w:rsidRPr="0024637B">
              <w:rPr>
                <w:sz w:val="24"/>
                <w:szCs w:val="24"/>
              </w:rPr>
              <w:t>5.5450</w:t>
            </w:r>
          </w:p>
        </w:tc>
        <w:tc>
          <w:tcPr>
            <w:tcW w:w="576" w:type="pct"/>
          </w:tcPr>
          <w:p w:rsidR="00B27C25" w:rsidRPr="0024637B" w:rsidRDefault="00B27C25" w:rsidP="00B53404">
            <w:pPr>
              <w:jc w:val="both"/>
              <w:rPr>
                <w:sz w:val="24"/>
                <w:szCs w:val="24"/>
              </w:rPr>
            </w:pPr>
            <w:r w:rsidRPr="0024637B">
              <w:rPr>
                <w:sz w:val="24"/>
                <w:szCs w:val="24"/>
              </w:rPr>
              <w:t>6.8473</w:t>
            </w:r>
          </w:p>
        </w:tc>
        <w:tc>
          <w:tcPr>
            <w:tcW w:w="577" w:type="pct"/>
          </w:tcPr>
          <w:p w:rsidR="00B27C25" w:rsidRPr="0024637B" w:rsidRDefault="00B27C25" w:rsidP="00B53404">
            <w:pPr>
              <w:jc w:val="both"/>
              <w:rPr>
                <w:sz w:val="24"/>
                <w:szCs w:val="24"/>
              </w:rPr>
            </w:pPr>
            <w:r w:rsidRPr="0024637B">
              <w:rPr>
                <w:sz w:val="24"/>
                <w:szCs w:val="24"/>
              </w:rPr>
              <w:t>5.6643</w:t>
            </w:r>
          </w:p>
        </w:tc>
        <w:tc>
          <w:tcPr>
            <w:tcW w:w="576" w:type="pct"/>
          </w:tcPr>
          <w:p w:rsidR="00B27C25" w:rsidRPr="0024637B" w:rsidRDefault="00B27C25" w:rsidP="00B53404">
            <w:pPr>
              <w:jc w:val="both"/>
              <w:rPr>
                <w:sz w:val="24"/>
                <w:szCs w:val="24"/>
              </w:rPr>
            </w:pPr>
            <w:r w:rsidRPr="0024637B">
              <w:rPr>
                <w:sz w:val="24"/>
                <w:szCs w:val="24"/>
              </w:rPr>
              <w:t>1.3441</w:t>
            </w:r>
          </w:p>
        </w:tc>
        <w:tc>
          <w:tcPr>
            <w:tcW w:w="576" w:type="pct"/>
          </w:tcPr>
          <w:p w:rsidR="00B27C25" w:rsidRPr="0024637B" w:rsidRDefault="00B27C25" w:rsidP="00B27C25">
            <w:pPr>
              <w:rPr>
                <w:color w:val="000000"/>
                <w:sz w:val="24"/>
                <w:szCs w:val="24"/>
              </w:rPr>
            </w:pPr>
            <w:r w:rsidRPr="0024637B">
              <w:rPr>
                <w:color w:val="000000"/>
                <w:sz w:val="24"/>
                <w:szCs w:val="24"/>
              </w:rPr>
              <w:t>6.8891</w:t>
            </w:r>
          </w:p>
        </w:tc>
      </w:tr>
      <w:tr w:rsidR="00B27C25" w:rsidRPr="0024637B" w:rsidTr="00B27C25">
        <w:tc>
          <w:tcPr>
            <w:tcW w:w="966" w:type="pct"/>
            <w:shd w:val="clear" w:color="auto" w:fill="F2F2F2" w:themeFill="background1" w:themeFillShade="F2"/>
          </w:tcPr>
          <w:p w:rsidR="00B27C25" w:rsidRPr="0024637B" w:rsidRDefault="00B27C25" w:rsidP="00B53404">
            <w:pPr>
              <w:jc w:val="both"/>
              <w:rPr>
                <w:sz w:val="24"/>
                <w:szCs w:val="24"/>
              </w:rPr>
            </w:pPr>
            <w:r w:rsidRPr="0024637B">
              <w:rPr>
                <w:sz w:val="24"/>
                <w:szCs w:val="24"/>
              </w:rPr>
              <w:t>m = 1801</w:t>
            </w:r>
          </w:p>
        </w:tc>
        <w:tc>
          <w:tcPr>
            <w:tcW w:w="576" w:type="pct"/>
          </w:tcPr>
          <w:p w:rsidR="00B27C25" w:rsidRPr="0024637B" w:rsidRDefault="00B27C25" w:rsidP="00B53404">
            <w:pPr>
              <w:jc w:val="both"/>
              <w:rPr>
                <w:sz w:val="24"/>
                <w:szCs w:val="24"/>
              </w:rPr>
            </w:pPr>
            <w:r w:rsidRPr="0024637B">
              <w:rPr>
                <w:sz w:val="24"/>
                <w:szCs w:val="24"/>
              </w:rPr>
              <w:t>0.0411</w:t>
            </w:r>
          </w:p>
        </w:tc>
        <w:tc>
          <w:tcPr>
            <w:tcW w:w="576" w:type="pct"/>
          </w:tcPr>
          <w:p w:rsidR="00B27C25" w:rsidRPr="0024637B" w:rsidRDefault="00B27C25" w:rsidP="00B53404">
            <w:pPr>
              <w:jc w:val="both"/>
              <w:rPr>
                <w:sz w:val="24"/>
                <w:szCs w:val="24"/>
              </w:rPr>
            </w:pPr>
            <w:r w:rsidRPr="0024637B">
              <w:rPr>
                <w:sz w:val="24"/>
                <w:szCs w:val="24"/>
              </w:rPr>
              <w:t>1.2278</w:t>
            </w:r>
          </w:p>
        </w:tc>
        <w:tc>
          <w:tcPr>
            <w:tcW w:w="577" w:type="pct"/>
          </w:tcPr>
          <w:p w:rsidR="00B27C25" w:rsidRPr="0024637B" w:rsidRDefault="00B27C25" w:rsidP="00B53404">
            <w:pPr>
              <w:jc w:val="both"/>
              <w:rPr>
                <w:sz w:val="24"/>
                <w:szCs w:val="24"/>
              </w:rPr>
            </w:pPr>
            <w:r w:rsidRPr="0024637B">
              <w:rPr>
                <w:sz w:val="24"/>
                <w:szCs w:val="24"/>
              </w:rPr>
              <w:t>5.5430</w:t>
            </w:r>
          </w:p>
        </w:tc>
        <w:tc>
          <w:tcPr>
            <w:tcW w:w="576" w:type="pct"/>
          </w:tcPr>
          <w:p w:rsidR="00B27C25" w:rsidRPr="0024637B" w:rsidRDefault="00B27C25" w:rsidP="00B53404">
            <w:pPr>
              <w:jc w:val="both"/>
              <w:rPr>
                <w:sz w:val="24"/>
                <w:szCs w:val="24"/>
              </w:rPr>
            </w:pPr>
            <w:r w:rsidRPr="0024637B">
              <w:rPr>
                <w:sz w:val="24"/>
                <w:szCs w:val="24"/>
              </w:rPr>
              <w:t>6.8479</w:t>
            </w:r>
          </w:p>
        </w:tc>
        <w:tc>
          <w:tcPr>
            <w:tcW w:w="577" w:type="pct"/>
          </w:tcPr>
          <w:p w:rsidR="00B27C25" w:rsidRPr="0024637B" w:rsidRDefault="00B27C25" w:rsidP="00B53404">
            <w:pPr>
              <w:jc w:val="both"/>
              <w:rPr>
                <w:sz w:val="24"/>
                <w:szCs w:val="24"/>
              </w:rPr>
            </w:pPr>
            <w:r w:rsidRPr="0024637B">
              <w:rPr>
                <w:sz w:val="24"/>
                <w:szCs w:val="24"/>
              </w:rPr>
              <w:t>5.6612</w:t>
            </w:r>
          </w:p>
        </w:tc>
        <w:tc>
          <w:tcPr>
            <w:tcW w:w="576" w:type="pct"/>
          </w:tcPr>
          <w:p w:rsidR="00B27C25" w:rsidRPr="0024637B" w:rsidRDefault="00B27C25" w:rsidP="00B53404">
            <w:pPr>
              <w:jc w:val="both"/>
              <w:rPr>
                <w:sz w:val="24"/>
                <w:szCs w:val="24"/>
              </w:rPr>
            </w:pPr>
            <w:r w:rsidRPr="0024637B">
              <w:rPr>
                <w:sz w:val="24"/>
                <w:szCs w:val="24"/>
              </w:rPr>
              <w:t>1.3460</w:t>
            </w:r>
          </w:p>
        </w:tc>
        <w:tc>
          <w:tcPr>
            <w:tcW w:w="576" w:type="pct"/>
          </w:tcPr>
          <w:p w:rsidR="00B27C25" w:rsidRPr="0024637B" w:rsidRDefault="00B27C25" w:rsidP="00B27C25">
            <w:pPr>
              <w:rPr>
                <w:color w:val="000000"/>
                <w:sz w:val="24"/>
                <w:szCs w:val="24"/>
              </w:rPr>
            </w:pPr>
            <w:r w:rsidRPr="0024637B">
              <w:rPr>
                <w:color w:val="000000"/>
                <w:sz w:val="24"/>
                <w:szCs w:val="24"/>
              </w:rPr>
              <w:t>6.8890</w:t>
            </w:r>
          </w:p>
        </w:tc>
      </w:tr>
      <w:tr w:rsidR="00B27C25" w:rsidRPr="0024637B" w:rsidTr="00B27C25">
        <w:tc>
          <w:tcPr>
            <w:tcW w:w="966" w:type="pct"/>
            <w:shd w:val="clear" w:color="auto" w:fill="F2F2F2" w:themeFill="background1" w:themeFillShade="F2"/>
          </w:tcPr>
          <w:p w:rsidR="00B27C25" w:rsidRPr="0024637B" w:rsidRDefault="00B27C25" w:rsidP="00B53404">
            <w:pPr>
              <w:jc w:val="both"/>
              <w:rPr>
                <w:sz w:val="24"/>
                <w:szCs w:val="24"/>
              </w:rPr>
            </w:pPr>
            <w:r w:rsidRPr="0024637B">
              <w:rPr>
                <w:sz w:val="24"/>
                <w:szCs w:val="24"/>
              </w:rPr>
              <w:t>m = 1901</w:t>
            </w:r>
          </w:p>
        </w:tc>
        <w:tc>
          <w:tcPr>
            <w:tcW w:w="576" w:type="pct"/>
          </w:tcPr>
          <w:p w:rsidR="00B27C25" w:rsidRPr="0024637B" w:rsidRDefault="00B27C25" w:rsidP="00B53404">
            <w:pPr>
              <w:jc w:val="both"/>
              <w:rPr>
                <w:sz w:val="24"/>
                <w:szCs w:val="24"/>
              </w:rPr>
            </w:pPr>
            <w:r w:rsidRPr="0024637B">
              <w:rPr>
                <w:sz w:val="24"/>
                <w:szCs w:val="24"/>
              </w:rPr>
              <w:t>0.0409</w:t>
            </w:r>
          </w:p>
        </w:tc>
        <w:tc>
          <w:tcPr>
            <w:tcW w:w="576" w:type="pct"/>
          </w:tcPr>
          <w:p w:rsidR="00B27C25" w:rsidRPr="0024637B" w:rsidRDefault="00B27C25" w:rsidP="00B53404">
            <w:pPr>
              <w:jc w:val="both"/>
              <w:rPr>
                <w:sz w:val="24"/>
                <w:szCs w:val="24"/>
              </w:rPr>
            </w:pPr>
            <w:r w:rsidRPr="0024637B">
              <w:rPr>
                <w:sz w:val="24"/>
                <w:szCs w:val="24"/>
              </w:rPr>
              <w:t>1.2295</w:t>
            </w:r>
          </w:p>
        </w:tc>
        <w:tc>
          <w:tcPr>
            <w:tcW w:w="577" w:type="pct"/>
          </w:tcPr>
          <w:p w:rsidR="00B27C25" w:rsidRPr="0024637B" w:rsidRDefault="00B27C25" w:rsidP="00B53404">
            <w:pPr>
              <w:jc w:val="both"/>
              <w:rPr>
                <w:sz w:val="24"/>
                <w:szCs w:val="24"/>
              </w:rPr>
            </w:pPr>
            <w:r w:rsidRPr="0024637B">
              <w:rPr>
                <w:sz w:val="24"/>
                <w:szCs w:val="24"/>
              </w:rPr>
              <w:t>5.5481</w:t>
            </w:r>
          </w:p>
        </w:tc>
        <w:tc>
          <w:tcPr>
            <w:tcW w:w="576" w:type="pct"/>
          </w:tcPr>
          <w:p w:rsidR="00B27C25" w:rsidRPr="0024637B" w:rsidRDefault="00B27C25" w:rsidP="00B53404">
            <w:pPr>
              <w:jc w:val="both"/>
              <w:rPr>
                <w:sz w:val="24"/>
                <w:szCs w:val="24"/>
              </w:rPr>
            </w:pPr>
            <w:r w:rsidRPr="0024637B">
              <w:rPr>
                <w:sz w:val="24"/>
                <w:szCs w:val="24"/>
              </w:rPr>
              <w:t>6.8481</w:t>
            </w:r>
          </w:p>
        </w:tc>
        <w:tc>
          <w:tcPr>
            <w:tcW w:w="577" w:type="pct"/>
          </w:tcPr>
          <w:p w:rsidR="00B27C25" w:rsidRPr="0024637B" w:rsidRDefault="00B27C25" w:rsidP="00B53404">
            <w:pPr>
              <w:jc w:val="both"/>
              <w:rPr>
                <w:sz w:val="24"/>
                <w:szCs w:val="24"/>
              </w:rPr>
            </w:pPr>
            <w:r w:rsidRPr="0024637B">
              <w:rPr>
                <w:sz w:val="24"/>
                <w:szCs w:val="24"/>
              </w:rPr>
              <w:t>5.6594</w:t>
            </w:r>
          </w:p>
        </w:tc>
        <w:tc>
          <w:tcPr>
            <w:tcW w:w="576" w:type="pct"/>
          </w:tcPr>
          <w:p w:rsidR="00B27C25" w:rsidRPr="0024637B" w:rsidRDefault="00B27C25" w:rsidP="00B53404">
            <w:pPr>
              <w:jc w:val="both"/>
              <w:rPr>
                <w:sz w:val="24"/>
                <w:szCs w:val="24"/>
              </w:rPr>
            </w:pPr>
            <w:r w:rsidRPr="0024637B">
              <w:rPr>
                <w:sz w:val="24"/>
                <w:szCs w:val="24"/>
              </w:rPr>
              <w:t>1.3408</w:t>
            </w:r>
          </w:p>
        </w:tc>
        <w:tc>
          <w:tcPr>
            <w:tcW w:w="576" w:type="pct"/>
          </w:tcPr>
          <w:p w:rsidR="00B27C25" w:rsidRPr="0024637B" w:rsidRDefault="00B27C25" w:rsidP="00B27C25">
            <w:pPr>
              <w:rPr>
                <w:color w:val="000000"/>
                <w:sz w:val="24"/>
                <w:szCs w:val="24"/>
              </w:rPr>
            </w:pPr>
            <w:r w:rsidRPr="0024637B">
              <w:rPr>
                <w:color w:val="000000"/>
                <w:sz w:val="24"/>
                <w:szCs w:val="24"/>
              </w:rPr>
              <w:t>6.8889</w:t>
            </w:r>
          </w:p>
        </w:tc>
      </w:tr>
      <w:tr w:rsidR="00B27C25" w:rsidRPr="0024637B" w:rsidTr="00B27C25">
        <w:tc>
          <w:tcPr>
            <w:tcW w:w="966" w:type="pct"/>
            <w:tcBorders>
              <w:bottom w:val="single" w:sz="12" w:space="0" w:color="auto"/>
            </w:tcBorders>
            <w:shd w:val="clear" w:color="auto" w:fill="F2F2F2" w:themeFill="background1" w:themeFillShade="F2"/>
          </w:tcPr>
          <w:p w:rsidR="00B27C25" w:rsidRPr="0024637B" w:rsidRDefault="00B27C25" w:rsidP="00B53404">
            <w:pPr>
              <w:jc w:val="both"/>
              <w:rPr>
                <w:sz w:val="24"/>
                <w:szCs w:val="24"/>
              </w:rPr>
            </w:pPr>
            <w:r w:rsidRPr="0024637B">
              <w:rPr>
                <w:sz w:val="24"/>
                <w:szCs w:val="24"/>
              </w:rPr>
              <w:t>m = 2001</w:t>
            </w:r>
          </w:p>
        </w:tc>
        <w:tc>
          <w:tcPr>
            <w:tcW w:w="576" w:type="pct"/>
            <w:tcBorders>
              <w:bottom w:val="single" w:sz="12" w:space="0" w:color="auto"/>
            </w:tcBorders>
          </w:tcPr>
          <w:p w:rsidR="00B27C25" w:rsidRPr="0024637B" w:rsidRDefault="00B27C25" w:rsidP="00B53404">
            <w:pPr>
              <w:jc w:val="both"/>
              <w:rPr>
                <w:sz w:val="24"/>
                <w:szCs w:val="24"/>
              </w:rPr>
            </w:pPr>
            <w:r w:rsidRPr="0024637B">
              <w:rPr>
                <w:sz w:val="24"/>
                <w:szCs w:val="24"/>
              </w:rPr>
              <w:t>0.0406</w:t>
            </w:r>
          </w:p>
        </w:tc>
        <w:tc>
          <w:tcPr>
            <w:tcW w:w="576" w:type="pct"/>
            <w:tcBorders>
              <w:bottom w:val="single" w:sz="12" w:space="0" w:color="auto"/>
            </w:tcBorders>
          </w:tcPr>
          <w:p w:rsidR="00B27C25" w:rsidRPr="0024637B" w:rsidRDefault="00B27C25" w:rsidP="00B53404">
            <w:pPr>
              <w:jc w:val="both"/>
              <w:rPr>
                <w:sz w:val="24"/>
                <w:szCs w:val="24"/>
              </w:rPr>
            </w:pPr>
            <w:r w:rsidRPr="0024637B">
              <w:rPr>
                <w:sz w:val="24"/>
                <w:szCs w:val="24"/>
              </w:rPr>
              <w:t>1.2312</w:t>
            </w:r>
          </w:p>
        </w:tc>
        <w:tc>
          <w:tcPr>
            <w:tcW w:w="577" w:type="pct"/>
            <w:tcBorders>
              <w:bottom w:val="single" w:sz="12" w:space="0" w:color="auto"/>
            </w:tcBorders>
          </w:tcPr>
          <w:p w:rsidR="00B27C25" w:rsidRPr="0024637B" w:rsidRDefault="00B27C25" w:rsidP="00B53404">
            <w:pPr>
              <w:jc w:val="both"/>
              <w:rPr>
                <w:sz w:val="24"/>
                <w:szCs w:val="24"/>
              </w:rPr>
            </w:pPr>
            <w:r w:rsidRPr="0024637B">
              <w:rPr>
                <w:sz w:val="24"/>
                <w:szCs w:val="24"/>
              </w:rPr>
              <w:t>5.5429</w:t>
            </w:r>
          </w:p>
        </w:tc>
        <w:tc>
          <w:tcPr>
            <w:tcW w:w="576" w:type="pct"/>
            <w:tcBorders>
              <w:bottom w:val="single" w:sz="12" w:space="0" w:color="auto"/>
            </w:tcBorders>
          </w:tcPr>
          <w:p w:rsidR="00B27C25" w:rsidRPr="0024637B" w:rsidRDefault="00B27C25" w:rsidP="00B53404">
            <w:pPr>
              <w:jc w:val="both"/>
              <w:rPr>
                <w:sz w:val="24"/>
                <w:szCs w:val="24"/>
              </w:rPr>
            </w:pPr>
            <w:r w:rsidRPr="0024637B">
              <w:rPr>
                <w:sz w:val="24"/>
                <w:szCs w:val="24"/>
              </w:rPr>
              <w:t>6.8483</w:t>
            </w:r>
          </w:p>
        </w:tc>
        <w:tc>
          <w:tcPr>
            <w:tcW w:w="577" w:type="pct"/>
            <w:tcBorders>
              <w:bottom w:val="single" w:sz="12" w:space="0" w:color="auto"/>
            </w:tcBorders>
          </w:tcPr>
          <w:p w:rsidR="00B27C25" w:rsidRPr="0024637B" w:rsidRDefault="00B27C25" w:rsidP="00B53404">
            <w:pPr>
              <w:jc w:val="both"/>
              <w:rPr>
                <w:sz w:val="24"/>
                <w:szCs w:val="24"/>
              </w:rPr>
            </w:pPr>
            <w:r w:rsidRPr="0024637B">
              <w:rPr>
                <w:sz w:val="24"/>
                <w:szCs w:val="24"/>
              </w:rPr>
              <w:t>5.6577</w:t>
            </w:r>
          </w:p>
        </w:tc>
        <w:tc>
          <w:tcPr>
            <w:tcW w:w="576" w:type="pct"/>
            <w:tcBorders>
              <w:bottom w:val="single" w:sz="12" w:space="0" w:color="auto"/>
            </w:tcBorders>
          </w:tcPr>
          <w:p w:rsidR="00B27C25" w:rsidRPr="0024637B" w:rsidRDefault="00B27C25" w:rsidP="00B53404">
            <w:pPr>
              <w:jc w:val="both"/>
              <w:rPr>
                <w:sz w:val="24"/>
                <w:szCs w:val="24"/>
              </w:rPr>
            </w:pPr>
            <w:r w:rsidRPr="0024637B">
              <w:rPr>
                <w:sz w:val="24"/>
                <w:szCs w:val="24"/>
              </w:rPr>
              <w:t>1.3460</w:t>
            </w:r>
          </w:p>
        </w:tc>
        <w:tc>
          <w:tcPr>
            <w:tcW w:w="576" w:type="pct"/>
            <w:tcBorders>
              <w:bottom w:val="single" w:sz="12" w:space="0" w:color="auto"/>
            </w:tcBorders>
          </w:tcPr>
          <w:p w:rsidR="00B27C25" w:rsidRPr="0024637B" w:rsidRDefault="00B27C25" w:rsidP="00B27C25">
            <w:pPr>
              <w:rPr>
                <w:color w:val="000000"/>
                <w:sz w:val="24"/>
                <w:szCs w:val="24"/>
              </w:rPr>
            </w:pPr>
            <w:r w:rsidRPr="0024637B">
              <w:rPr>
                <w:color w:val="000000"/>
                <w:sz w:val="24"/>
                <w:szCs w:val="24"/>
              </w:rPr>
              <w:t>6.8889</w:t>
            </w:r>
          </w:p>
        </w:tc>
      </w:tr>
      <w:tr w:rsidR="00B27C25" w:rsidRPr="0024637B" w:rsidTr="00B27C25">
        <w:tc>
          <w:tcPr>
            <w:tcW w:w="966" w:type="pct"/>
            <w:tcBorders>
              <w:top w:val="single" w:sz="12" w:space="0" w:color="auto"/>
            </w:tcBorders>
            <w:shd w:val="clear" w:color="auto" w:fill="F2F2F2" w:themeFill="background1" w:themeFillShade="F2"/>
          </w:tcPr>
          <w:p w:rsidR="00B27C25" w:rsidRPr="0024637B" w:rsidRDefault="00B27C25" w:rsidP="00B53404">
            <w:pPr>
              <w:jc w:val="both"/>
              <w:rPr>
                <w:sz w:val="24"/>
                <w:szCs w:val="24"/>
              </w:rPr>
            </w:pPr>
            <w:r w:rsidRPr="0024637B">
              <w:rPr>
                <w:sz w:val="24"/>
                <w:szCs w:val="24"/>
              </w:rPr>
              <w:t>m = 2801</w:t>
            </w:r>
          </w:p>
        </w:tc>
        <w:tc>
          <w:tcPr>
            <w:tcW w:w="576" w:type="pct"/>
            <w:tcBorders>
              <w:top w:val="single" w:sz="12" w:space="0" w:color="auto"/>
            </w:tcBorders>
          </w:tcPr>
          <w:p w:rsidR="00B27C25" w:rsidRPr="0024637B" w:rsidRDefault="00B27C25" w:rsidP="00B53404">
            <w:pPr>
              <w:jc w:val="both"/>
              <w:rPr>
                <w:sz w:val="24"/>
                <w:szCs w:val="24"/>
              </w:rPr>
            </w:pPr>
            <w:r w:rsidRPr="0024637B">
              <w:rPr>
                <w:sz w:val="24"/>
                <w:szCs w:val="24"/>
              </w:rPr>
              <w:t>0.0407</w:t>
            </w:r>
          </w:p>
        </w:tc>
        <w:tc>
          <w:tcPr>
            <w:tcW w:w="576" w:type="pct"/>
            <w:tcBorders>
              <w:top w:val="single" w:sz="12" w:space="0" w:color="auto"/>
            </w:tcBorders>
          </w:tcPr>
          <w:p w:rsidR="00B27C25" w:rsidRPr="0024637B" w:rsidRDefault="00B27C25" w:rsidP="00B53404">
            <w:pPr>
              <w:jc w:val="both"/>
              <w:rPr>
                <w:sz w:val="24"/>
                <w:szCs w:val="24"/>
              </w:rPr>
            </w:pPr>
            <w:r w:rsidRPr="0024637B">
              <w:rPr>
                <w:sz w:val="24"/>
                <w:szCs w:val="24"/>
              </w:rPr>
              <w:t>1.2258</w:t>
            </w:r>
          </w:p>
        </w:tc>
        <w:tc>
          <w:tcPr>
            <w:tcW w:w="577" w:type="pct"/>
            <w:tcBorders>
              <w:top w:val="single" w:sz="12" w:space="0" w:color="auto"/>
            </w:tcBorders>
          </w:tcPr>
          <w:p w:rsidR="00B27C25" w:rsidRPr="0024637B" w:rsidRDefault="00B27C25" w:rsidP="00B53404">
            <w:pPr>
              <w:jc w:val="both"/>
              <w:rPr>
                <w:sz w:val="24"/>
                <w:szCs w:val="24"/>
              </w:rPr>
            </w:pPr>
            <w:r w:rsidRPr="0024637B">
              <w:rPr>
                <w:sz w:val="24"/>
                <w:szCs w:val="24"/>
              </w:rPr>
              <w:t>5.5447</w:t>
            </w:r>
          </w:p>
        </w:tc>
        <w:tc>
          <w:tcPr>
            <w:tcW w:w="576" w:type="pct"/>
            <w:tcBorders>
              <w:top w:val="single" w:sz="12" w:space="0" w:color="auto"/>
            </w:tcBorders>
          </w:tcPr>
          <w:p w:rsidR="00B27C25" w:rsidRPr="0024637B" w:rsidRDefault="00B27C25" w:rsidP="00B53404">
            <w:pPr>
              <w:jc w:val="both"/>
              <w:rPr>
                <w:sz w:val="24"/>
                <w:szCs w:val="24"/>
              </w:rPr>
            </w:pPr>
            <w:r w:rsidRPr="0024637B">
              <w:rPr>
                <w:sz w:val="24"/>
                <w:szCs w:val="24"/>
              </w:rPr>
              <w:t>6.8480</w:t>
            </w:r>
          </w:p>
        </w:tc>
        <w:tc>
          <w:tcPr>
            <w:tcW w:w="577" w:type="pct"/>
            <w:tcBorders>
              <w:top w:val="single" w:sz="12" w:space="0" w:color="auto"/>
            </w:tcBorders>
          </w:tcPr>
          <w:p w:rsidR="00B27C25" w:rsidRPr="0024637B" w:rsidRDefault="00B27C25" w:rsidP="00B53404">
            <w:pPr>
              <w:jc w:val="both"/>
              <w:rPr>
                <w:sz w:val="24"/>
                <w:szCs w:val="24"/>
              </w:rPr>
            </w:pPr>
            <w:r w:rsidRPr="0024637B">
              <w:rPr>
                <w:sz w:val="24"/>
                <w:szCs w:val="24"/>
              </w:rPr>
              <w:t>5.6629</w:t>
            </w:r>
          </w:p>
        </w:tc>
        <w:tc>
          <w:tcPr>
            <w:tcW w:w="576" w:type="pct"/>
            <w:tcBorders>
              <w:top w:val="single" w:sz="12" w:space="0" w:color="auto"/>
            </w:tcBorders>
          </w:tcPr>
          <w:p w:rsidR="00B27C25" w:rsidRPr="0024637B" w:rsidRDefault="00B27C25" w:rsidP="00B53404">
            <w:pPr>
              <w:jc w:val="both"/>
              <w:rPr>
                <w:sz w:val="24"/>
                <w:szCs w:val="24"/>
              </w:rPr>
            </w:pPr>
            <w:r w:rsidRPr="0024637B">
              <w:rPr>
                <w:sz w:val="24"/>
                <w:szCs w:val="24"/>
              </w:rPr>
              <w:t>1.3440</w:t>
            </w:r>
          </w:p>
        </w:tc>
        <w:tc>
          <w:tcPr>
            <w:tcW w:w="576" w:type="pct"/>
            <w:tcBorders>
              <w:top w:val="single" w:sz="12" w:space="0" w:color="auto"/>
            </w:tcBorders>
          </w:tcPr>
          <w:p w:rsidR="00B27C25" w:rsidRPr="0024637B" w:rsidRDefault="00B27C25" w:rsidP="00B27C25">
            <w:pPr>
              <w:rPr>
                <w:color w:val="000000"/>
                <w:sz w:val="24"/>
                <w:szCs w:val="24"/>
              </w:rPr>
            </w:pPr>
            <w:r w:rsidRPr="0024637B">
              <w:rPr>
                <w:color w:val="000000"/>
                <w:sz w:val="24"/>
                <w:szCs w:val="24"/>
              </w:rPr>
              <w:t>6.8887</w:t>
            </w:r>
          </w:p>
        </w:tc>
      </w:tr>
      <w:tr w:rsidR="00B27C25" w:rsidRPr="0024637B" w:rsidTr="00B27C25">
        <w:tc>
          <w:tcPr>
            <w:tcW w:w="966" w:type="pct"/>
            <w:shd w:val="clear" w:color="auto" w:fill="F2F2F2" w:themeFill="background1" w:themeFillShade="F2"/>
          </w:tcPr>
          <w:p w:rsidR="00B27C25" w:rsidRPr="0024637B" w:rsidRDefault="00B27C25" w:rsidP="00B53404">
            <w:pPr>
              <w:jc w:val="both"/>
              <w:rPr>
                <w:sz w:val="24"/>
                <w:szCs w:val="24"/>
              </w:rPr>
            </w:pPr>
            <w:r w:rsidRPr="0024637B">
              <w:rPr>
                <w:sz w:val="24"/>
                <w:szCs w:val="24"/>
              </w:rPr>
              <w:t>m = 2901</w:t>
            </w:r>
          </w:p>
        </w:tc>
        <w:tc>
          <w:tcPr>
            <w:tcW w:w="576" w:type="pct"/>
          </w:tcPr>
          <w:p w:rsidR="00B27C25" w:rsidRPr="0024637B" w:rsidRDefault="00B27C25" w:rsidP="00B53404">
            <w:pPr>
              <w:jc w:val="both"/>
              <w:rPr>
                <w:sz w:val="24"/>
                <w:szCs w:val="24"/>
              </w:rPr>
            </w:pPr>
            <w:r w:rsidRPr="0024637B">
              <w:rPr>
                <w:sz w:val="24"/>
                <w:szCs w:val="24"/>
              </w:rPr>
              <w:t>0.0406</w:t>
            </w:r>
          </w:p>
        </w:tc>
        <w:tc>
          <w:tcPr>
            <w:tcW w:w="576" w:type="pct"/>
          </w:tcPr>
          <w:p w:rsidR="00B27C25" w:rsidRPr="0024637B" w:rsidRDefault="00B27C25" w:rsidP="00B53404">
            <w:pPr>
              <w:jc w:val="both"/>
              <w:rPr>
                <w:sz w:val="24"/>
                <w:szCs w:val="24"/>
              </w:rPr>
            </w:pPr>
            <w:r w:rsidRPr="0024637B">
              <w:rPr>
                <w:sz w:val="24"/>
                <w:szCs w:val="24"/>
              </w:rPr>
              <w:t>1.2283</w:t>
            </w:r>
          </w:p>
        </w:tc>
        <w:tc>
          <w:tcPr>
            <w:tcW w:w="577" w:type="pct"/>
          </w:tcPr>
          <w:p w:rsidR="00B27C25" w:rsidRPr="0024637B" w:rsidRDefault="00B27C25" w:rsidP="00B53404">
            <w:pPr>
              <w:jc w:val="both"/>
              <w:rPr>
                <w:sz w:val="24"/>
                <w:szCs w:val="24"/>
              </w:rPr>
            </w:pPr>
            <w:r w:rsidRPr="0024637B">
              <w:rPr>
                <w:sz w:val="24"/>
                <w:szCs w:val="24"/>
              </w:rPr>
              <w:t>5.5430</w:t>
            </w:r>
          </w:p>
        </w:tc>
        <w:tc>
          <w:tcPr>
            <w:tcW w:w="576" w:type="pct"/>
          </w:tcPr>
          <w:p w:rsidR="00B27C25" w:rsidRPr="0024637B" w:rsidRDefault="00B27C25" w:rsidP="00B53404">
            <w:pPr>
              <w:jc w:val="both"/>
              <w:rPr>
                <w:sz w:val="24"/>
                <w:szCs w:val="24"/>
              </w:rPr>
            </w:pPr>
            <w:r w:rsidRPr="0024637B">
              <w:rPr>
                <w:sz w:val="24"/>
                <w:szCs w:val="24"/>
              </w:rPr>
              <w:t>6.8481</w:t>
            </w:r>
          </w:p>
        </w:tc>
        <w:tc>
          <w:tcPr>
            <w:tcW w:w="577" w:type="pct"/>
          </w:tcPr>
          <w:p w:rsidR="00B27C25" w:rsidRPr="0024637B" w:rsidRDefault="00B27C25" w:rsidP="00B53404">
            <w:pPr>
              <w:jc w:val="both"/>
              <w:rPr>
                <w:sz w:val="24"/>
                <w:szCs w:val="24"/>
              </w:rPr>
            </w:pPr>
            <w:r w:rsidRPr="0024637B">
              <w:rPr>
                <w:sz w:val="24"/>
                <w:szCs w:val="24"/>
              </w:rPr>
              <w:t>5.6604</w:t>
            </w:r>
          </w:p>
        </w:tc>
        <w:tc>
          <w:tcPr>
            <w:tcW w:w="576" w:type="pct"/>
          </w:tcPr>
          <w:p w:rsidR="00B27C25" w:rsidRPr="0024637B" w:rsidRDefault="00B27C25" w:rsidP="00B53404">
            <w:pPr>
              <w:jc w:val="both"/>
              <w:rPr>
                <w:sz w:val="24"/>
                <w:szCs w:val="24"/>
              </w:rPr>
            </w:pPr>
            <w:r w:rsidRPr="0024637B">
              <w:rPr>
                <w:sz w:val="24"/>
                <w:szCs w:val="24"/>
              </w:rPr>
              <w:t>1.3457</w:t>
            </w:r>
          </w:p>
        </w:tc>
        <w:tc>
          <w:tcPr>
            <w:tcW w:w="576" w:type="pct"/>
          </w:tcPr>
          <w:p w:rsidR="00B27C25" w:rsidRPr="0024637B" w:rsidRDefault="00B27C25" w:rsidP="00B27C25">
            <w:pPr>
              <w:rPr>
                <w:color w:val="000000"/>
                <w:sz w:val="24"/>
                <w:szCs w:val="24"/>
              </w:rPr>
            </w:pPr>
            <w:r w:rsidRPr="0024637B">
              <w:rPr>
                <w:color w:val="000000"/>
                <w:sz w:val="24"/>
                <w:szCs w:val="24"/>
              </w:rPr>
              <w:t>6.8887</w:t>
            </w:r>
          </w:p>
        </w:tc>
      </w:tr>
      <w:tr w:rsidR="00B27C25" w:rsidRPr="0024637B" w:rsidTr="00B27C25">
        <w:tc>
          <w:tcPr>
            <w:tcW w:w="966" w:type="pct"/>
            <w:shd w:val="clear" w:color="auto" w:fill="F2F2F2" w:themeFill="background1" w:themeFillShade="F2"/>
          </w:tcPr>
          <w:p w:rsidR="00B27C25" w:rsidRPr="0024637B" w:rsidRDefault="00B27C25" w:rsidP="00B53404">
            <w:pPr>
              <w:jc w:val="both"/>
              <w:rPr>
                <w:sz w:val="24"/>
                <w:szCs w:val="24"/>
              </w:rPr>
            </w:pPr>
            <w:r w:rsidRPr="0024637B">
              <w:rPr>
                <w:sz w:val="24"/>
                <w:szCs w:val="24"/>
              </w:rPr>
              <w:t>m = 3001</w:t>
            </w:r>
          </w:p>
        </w:tc>
        <w:tc>
          <w:tcPr>
            <w:tcW w:w="576" w:type="pct"/>
          </w:tcPr>
          <w:p w:rsidR="00B27C25" w:rsidRPr="0024637B" w:rsidRDefault="00B27C25" w:rsidP="00B53404">
            <w:pPr>
              <w:jc w:val="both"/>
              <w:rPr>
                <w:sz w:val="24"/>
                <w:szCs w:val="24"/>
              </w:rPr>
            </w:pPr>
            <w:r w:rsidRPr="0024637B">
              <w:rPr>
                <w:sz w:val="24"/>
                <w:szCs w:val="24"/>
              </w:rPr>
              <w:t>0.0405</w:t>
            </w:r>
          </w:p>
        </w:tc>
        <w:tc>
          <w:tcPr>
            <w:tcW w:w="576" w:type="pct"/>
          </w:tcPr>
          <w:p w:rsidR="00B27C25" w:rsidRPr="0024637B" w:rsidRDefault="00B27C25" w:rsidP="00B53404">
            <w:pPr>
              <w:jc w:val="both"/>
              <w:rPr>
                <w:sz w:val="24"/>
                <w:szCs w:val="24"/>
              </w:rPr>
            </w:pPr>
            <w:r w:rsidRPr="0024637B">
              <w:rPr>
                <w:sz w:val="24"/>
                <w:szCs w:val="24"/>
              </w:rPr>
              <w:t>1.2307</w:t>
            </w:r>
          </w:p>
        </w:tc>
        <w:tc>
          <w:tcPr>
            <w:tcW w:w="577" w:type="pct"/>
          </w:tcPr>
          <w:p w:rsidR="00B27C25" w:rsidRPr="0024637B" w:rsidRDefault="00B27C25" w:rsidP="00B53404">
            <w:pPr>
              <w:jc w:val="both"/>
              <w:rPr>
                <w:sz w:val="24"/>
                <w:szCs w:val="24"/>
              </w:rPr>
            </w:pPr>
            <w:r w:rsidRPr="0024637B">
              <w:rPr>
                <w:sz w:val="24"/>
                <w:szCs w:val="24"/>
              </w:rPr>
              <w:t>5.5485</w:t>
            </w:r>
          </w:p>
        </w:tc>
        <w:tc>
          <w:tcPr>
            <w:tcW w:w="576" w:type="pct"/>
          </w:tcPr>
          <w:p w:rsidR="00B27C25" w:rsidRPr="0024637B" w:rsidRDefault="00B27C25" w:rsidP="00B53404">
            <w:pPr>
              <w:jc w:val="both"/>
              <w:rPr>
                <w:sz w:val="24"/>
                <w:szCs w:val="24"/>
              </w:rPr>
            </w:pPr>
            <w:r w:rsidRPr="0024637B">
              <w:rPr>
                <w:sz w:val="24"/>
                <w:szCs w:val="24"/>
              </w:rPr>
              <w:t>6.8482</w:t>
            </w:r>
          </w:p>
        </w:tc>
        <w:tc>
          <w:tcPr>
            <w:tcW w:w="577" w:type="pct"/>
          </w:tcPr>
          <w:p w:rsidR="00B27C25" w:rsidRPr="0024637B" w:rsidRDefault="00B27C25" w:rsidP="00B53404">
            <w:pPr>
              <w:jc w:val="both"/>
              <w:rPr>
                <w:sz w:val="24"/>
                <w:szCs w:val="24"/>
              </w:rPr>
            </w:pPr>
            <w:r w:rsidRPr="0024637B">
              <w:rPr>
                <w:sz w:val="24"/>
                <w:szCs w:val="24"/>
              </w:rPr>
              <w:t>5.6580</w:t>
            </w:r>
          </w:p>
        </w:tc>
        <w:tc>
          <w:tcPr>
            <w:tcW w:w="576" w:type="pct"/>
          </w:tcPr>
          <w:p w:rsidR="00B27C25" w:rsidRPr="0024637B" w:rsidRDefault="00B27C25" w:rsidP="00B53404">
            <w:pPr>
              <w:jc w:val="both"/>
              <w:rPr>
                <w:sz w:val="24"/>
                <w:szCs w:val="24"/>
              </w:rPr>
            </w:pPr>
            <w:r w:rsidRPr="0024637B">
              <w:rPr>
                <w:sz w:val="24"/>
                <w:szCs w:val="24"/>
              </w:rPr>
              <w:t>1.3402</w:t>
            </w:r>
          </w:p>
        </w:tc>
        <w:tc>
          <w:tcPr>
            <w:tcW w:w="576" w:type="pct"/>
          </w:tcPr>
          <w:p w:rsidR="00B27C25" w:rsidRPr="0024637B" w:rsidRDefault="00B27C25" w:rsidP="00B27C25">
            <w:pPr>
              <w:rPr>
                <w:color w:val="000000"/>
                <w:sz w:val="24"/>
                <w:szCs w:val="24"/>
              </w:rPr>
            </w:pPr>
            <w:r w:rsidRPr="0024637B">
              <w:rPr>
                <w:color w:val="000000"/>
                <w:sz w:val="24"/>
                <w:szCs w:val="24"/>
              </w:rPr>
              <w:t>6.8887</w:t>
            </w:r>
          </w:p>
        </w:tc>
      </w:tr>
    </w:tbl>
    <w:p w:rsidR="005A1CB0" w:rsidRPr="0024637B" w:rsidRDefault="005A1CB0" w:rsidP="00E976D7">
      <w:pPr>
        <w:spacing w:after="120" w:line="360" w:lineRule="auto"/>
        <w:jc w:val="both"/>
        <w:rPr>
          <w:i/>
        </w:rPr>
      </w:pPr>
      <w:r w:rsidRPr="0024637B">
        <w:t>Parametrai:</w:t>
      </w:r>
      <w:r w:rsidRPr="0024637B">
        <w:rPr>
          <w:i/>
        </w:rPr>
        <w:t xml:space="preserve"> S</w:t>
      </w:r>
      <w:r w:rsidRPr="0024637B">
        <w:rPr>
          <w:i/>
          <w:vertAlign w:val="subscript"/>
        </w:rPr>
        <w:t>0</w:t>
      </w:r>
      <w:r w:rsidRPr="0024637B">
        <w:rPr>
          <w:i/>
        </w:rPr>
        <w:t xml:space="preserve"> = 100, K = 100, r = 0.05, T</w:t>
      </w:r>
      <w:r w:rsidRPr="0024637B">
        <w:rPr>
          <w:i/>
          <w:vertAlign w:val="subscript"/>
        </w:rPr>
        <w:t>m</w:t>
      </w:r>
      <w:r w:rsidRPr="0024637B">
        <w:rPr>
          <w:i/>
        </w:rPr>
        <w:t xml:space="preserve"> = 0.5, σ = 0.2</w:t>
      </w:r>
      <w:r w:rsidR="00DC11A0" w:rsidRPr="0024637B">
        <w:rPr>
          <w:i/>
        </w:rPr>
        <w:t>, Δt = 1/250</w:t>
      </w:r>
      <w:r w:rsidRPr="0024637B">
        <w:rPr>
          <w:i/>
        </w:rPr>
        <w:t>.</w:t>
      </w:r>
    </w:p>
    <w:p w:rsidR="00520124" w:rsidRPr="0024637B" w:rsidRDefault="00520124" w:rsidP="00520124">
      <w:pPr>
        <w:spacing w:line="360" w:lineRule="auto"/>
        <w:ind w:firstLine="547"/>
        <w:jc w:val="both"/>
      </w:pPr>
      <w:r w:rsidRPr="0024637B">
        <w:t>2.4 lentelėje pateikti rezultatai įkainojant Europietiškuosius pasirinkimo pirkti barjero sandorius, kai barjeras aukščiau vykdomosios kainos, abiem atvejais – jei barjero kirsti negalima ir jei barjerą kirsti būtina. Be abejonės, vėlgi nesunku patikrinti paritetinį ryšį, o pastebėjimai apie kainos nusistovėjimą įvairiose situacijose išlieka analogiški anksčiau aptartiems atvejams.</w:t>
      </w:r>
    </w:p>
    <w:p w:rsidR="00133C35" w:rsidRPr="0024637B" w:rsidRDefault="00A775E6" w:rsidP="00133C35">
      <w:pPr>
        <w:pStyle w:val="Caption"/>
        <w:spacing w:after="0" w:line="360" w:lineRule="auto"/>
        <w:jc w:val="right"/>
        <w:rPr>
          <w:color w:val="auto"/>
          <w:sz w:val="24"/>
          <w:szCs w:val="24"/>
        </w:rPr>
      </w:pPr>
      <w:r w:rsidRPr="0024637B">
        <w:rPr>
          <w:color w:val="auto"/>
          <w:sz w:val="24"/>
          <w:szCs w:val="24"/>
        </w:rPr>
        <w:fldChar w:fldCharType="begin"/>
      </w:r>
      <w:r w:rsidR="00D27F63" w:rsidRPr="0024637B">
        <w:rPr>
          <w:color w:val="auto"/>
          <w:sz w:val="24"/>
          <w:szCs w:val="24"/>
        </w:rPr>
        <w:instrText xml:space="preserve"> STYLEREF 1 \s </w:instrText>
      </w:r>
      <w:r w:rsidRPr="0024637B">
        <w:rPr>
          <w:color w:val="auto"/>
          <w:sz w:val="24"/>
          <w:szCs w:val="24"/>
        </w:rPr>
        <w:fldChar w:fldCharType="separate"/>
      </w:r>
      <w:bookmarkStart w:id="143" w:name="_Toc324790917"/>
      <w:r w:rsidR="00722552">
        <w:rPr>
          <w:noProof/>
          <w:color w:val="auto"/>
          <w:sz w:val="24"/>
          <w:szCs w:val="24"/>
        </w:rPr>
        <w:t>2</w:t>
      </w:r>
      <w:r w:rsidRPr="0024637B">
        <w:rPr>
          <w:color w:val="auto"/>
          <w:sz w:val="24"/>
          <w:szCs w:val="24"/>
        </w:rPr>
        <w:fldChar w:fldCharType="end"/>
      </w:r>
      <w:r w:rsidR="00D27F63" w:rsidRPr="0024637B">
        <w:rPr>
          <w:color w:val="auto"/>
          <w:sz w:val="24"/>
          <w:szCs w:val="24"/>
        </w:rPr>
        <w:t>.</w:t>
      </w:r>
      <w:r w:rsidRPr="0024637B">
        <w:rPr>
          <w:color w:val="auto"/>
          <w:sz w:val="24"/>
          <w:szCs w:val="24"/>
        </w:rPr>
        <w:fldChar w:fldCharType="begin"/>
      </w:r>
      <w:r w:rsidR="00D27F63" w:rsidRPr="0024637B">
        <w:rPr>
          <w:color w:val="auto"/>
          <w:sz w:val="24"/>
          <w:szCs w:val="24"/>
        </w:rPr>
        <w:instrText xml:space="preserve"> SEQ lentelė \* ARABIC \s 1 </w:instrText>
      </w:r>
      <w:r w:rsidRPr="0024637B">
        <w:rPr>
          <w:color w:val="auto"/>
          <w:sz w:val="24"/>
          <w:szCs w:val="24"/>
        </w:rPr>
        <w:fldChar w:fldCharType="separate"/>
      </w:r>
      <w:r w:rsidR="00722552">
        <w:rPr>
          <w:noProof/>
          <w:color w:val="auto"/>
          <w:sz w:val="24"/>
          <w:szCs w:val="24"/>
        </w:rPr>
        <w:t>5</w:t>
      </w:r>
      <w:r w:rsidRPr="0024637B">
        <w:rPr>
          <w:color w:val="auto"/>
          <w:sz w:val="24"/>
          <w:szCs w:val="24"/>
        </w:rPr>
        <w:fldChar w:fldCharType="end"/>
      </w:r>
      <w:r w:rsidR="00133C35" w:rsidRPr="0024637B">
        <w:rPr>
          <w:color w:val="auto"/>
          <w:sz w:val="24"/>
          <w:szCs w:val="24"/>
        </w:rPr>
        <w:t xml:space="preserve"> lentelė</w:t>
      </w:r>
    </w:p>
    <w:p w:rsidR="00840A2E" w:rsidRPr="0024637B" w:rsidRDefault="00FB2A73" w:rsidP="00133C35">
      <w:pPr>
        <w:pStyle w:val="Caption"/>
        <w:spacing w:after="0" w:line="360" w:lineRule="auto"/>
        <w:jc w:val="center"/>
        <w:rPr>
          <w:color w:val="auto"/>
          <w:sz w:val="24"/>
          <w:szCs w:val="24"/>
        </w:rPr>
      </w:pPr>
      <w:r>
        <w:rPr>
          <w:color w:val="auto"/>
          <w:sz w:val="24"/>
          <w:szCs w:val="24"/>
        </w:rPr>
        <w:t>Europietiškųjų</w:t>
      </w:r>
      <w:r w:rsidR="00DD48EC" w:rsidRPr="0024637B">
        <w:rPr>
          <w:color w:val="auto"/>
          <w:sz w:val="24"/>
          <w:szCs w:val="24"/>
        </w:rPr>
        <w:t xml:space="preserve"> pasirinkimo pirkti </w:t>
      </w:r>
      <w:r w:rsidR="00220320">
        <w:rPr>
          <w:color w:val="auto"/>
          <w:sz w:val="24"/>
          <w:szCs w:val="24"/>
        </w:rPr>
        <w:t xml:space="preserve">įprastinių ir </w:t>
      </w:r>
      <w:r>
        <w:rPr>
          <w:color w:val="auto"/>
          <w:sz w:val="24"/>
          <w:szCs w:val="24"/>
        </w:rPr>
        <w:t>dvigubo barjero</w:t>
      </w:r>
      <w:r w:rsidR="00E7321B" w:rsidRPr="0024637B">
        <w:rPr>
          <w:color w:val="auto"/>
          <w:sz w:val="24"/>
          <w:szCs w:val="24"/>
        </w:rPr>
        <w:t xml:space="preserve">, kai vykdomoji kaina yra tarp </w:t>
      </w:r>
      <w:r w:rsidR="000203BE" w:rsidRPr="0024637B">
        <w:rPr>
          <w:color w:val="auto"/>
          <w:sz w:val="24"/>
          <w:szCs w:val="24"/>
        </w:rPr>
        <w:t xml:space="preserve">apatinio ir viršutinio </w:t>
      </w:r>
      <w:r w:rsidR="00E7321B" w:rsidRPr="0024637B">
        <w:rPr>
          <w:color w:val="auto"/>
          <w:sz w:val="24"/>
          <w:szCs w:val="24"/>
        </w:rPr>
        <w:t>barjerų</w:t>
      </w:r>
      <w:bookmarkEnd w:id="143"/>
      <w:r w:rsidR="00220320">
        <w:rPr>
          <w:color w:val="auto"/>
          <w:sz w:val="24"/>
          <w:szCs w:val="24"/>
        </w:rPr>
        <w:t>, sandorių kainos</w:t>
      </w:r>
    </w:p>
    <w:tbl>
      <w:tblPr>
        <w:tblStyle w:val="TableGrid"/>
        <w:tblW w:w="5000" w:type="pct"/>
        <w:tblLook w:val="04A0"/>
      </w:tblPr>
      <w:tblGrid>
        <w:gridCol w:w="1979"/>
        <w:gridCol w:w="1096"/>
        <w:gridCol w:w="1171"/>
        <w:gridCol w:w="1082"/>
        <w:gridCol w:w="1171"/>
        <w:gridCol w:w="1171"/>
        <w:gridCol w:w="1046"/>
        <w:gridCol w:w="1137"/>
      </w:tblGrid>
      <w:tr w:rsidR="00903018" w:rsidRPr="0024637B" w:rsidTr="00903018">
        <w:tc>
          <w:tcPr>
            <w:tcW w:w="1004" w:type="pct"/>
            <w:shd w:val="clear" w:color="auto" w:fill="F2F2F2" w:themeFill="background1" w:themeFillShade="F2"/>
          </w:tcPr>
          <w:p w:rsidR="00903018" w:rsidRPr="0024637B" w:rsidRDefault="00903018" w:rsidP="00D11B9F">
            <w:pPr>
              <w:jc w:val="both"/>
              <w:rPr>
                <w:sz w:val="24"/>
                <w:szCs w:val="24"/>
              </w:rPr>
            </w:pPr>
          </w:p>
        </w:tc>
        <w:tc>
          <w:tcPr>
            <w:tcW w:w="1699" w:type="pct"/>
            <w:gridSpan w:val="3"/>
            <w:shd w:val="clear" w:color="auto" w:fill="F2F2F2" w:themeFill="background1" w:themeFillShade="F2"/>
          </w:tcPr>
          <w:p w:rsidR="00903018" w:rsidRPr="0024637B" w:rsidRDefault="00903018" w:rsidP="00D11B9F">
            <w:pPr>
              <w:jc w:val="center"/>
              <w:rPr>
                <w:sz w:val="24"/>
                <w:szCs w:val="24"/>
              </w:rPr>
            </w:pPr>
            <w:r w:rsidRPr="0024637B">
              <w:rPr>
                <w:sz w:val="24"/>
                <w:szCs w:val="24"/>
              </w:rPr>
              <w:t>Barjero kirsti negalima</w:t>
            </w:r>
          </w:p>
        </w:tc>
        <w:tc>
          <w:tcPr>
            <w:tcW w:w="1719" w:type="pct"/>
            <w:gridSpan w:val="3"/>
            <w:shd w:val="clear" w:color="auto" w:fill="F2F2F2" w:themeFill="background1" w:themeFillShade="F2"/>
          </w:tcPr>
          <w:p w:rsidR="00903018" w:rsidRPr="0024637B" w:rsidRDefault="00903018" w:rsidP="00D11B9F">
            <w:pPr>
              <w:jc w:val="center"/>
            </w:pPr>
            <w:r w:rsidRPr="0024637B">
              <w:rPr>
                <w:sz w:val="24"/>
                <w:szCs w:val="24"/>
              </w:rPr>
              <w:t>Barjerą kirsti būtina</w:t>
            </w:r>
          </w:p>
        </w:tc>
        <w:tc>
          <w:tcPr>
            <w:tcW w:w="577" w:type="pct"/>
            <w:vMerge w:val="restart"/>
            <w:shd w:val="clear" w:color="auto" w:fill="F2F2F2" w:themeFill="background1" w:themeFillShade="F2"/>
            <w:vAlign w:val="center"/>
          </w:tcPr>
          <w:p w:rsidR="00903018" w:rsidRPr="0024637B" w:rsidRDefault="00903018" w:rsidP="00903018">
            <w:pPr>
              <w:jc w:val="center"/>
            </w:pPr>
            <w:r>
              <w:t>Įprastinis sandoris</w:t>
            </w:r>
          </w:p>
        </w:tc>
      </w:tr>
      <w:tr w:rsidR="00903018" w:rsidRPr="0024637B" w:rsidTr="00903018">
        <w:tc>
          <w:tcPr>
            <w:tcW w:w="1004" w:type="pct"/>
            <w:shd w:val="clear" w:color="auto" w:fill="F2F2F2" w:themeFill="background1" w:themeFillShade="F2"/>
          </w:tcPr>
          <w:p w:rsidR="00903018" w:rsidRPr="0024637B" w:rsidRDefault="00903018" w:rsidP="00D11B9F">
            <w:pPr>
              <w:jc w:val="both"/>
              <w:rPr>
                <w:sz w:val="24"/>
                <w:szCs w:val="24"/>
              </w:rPr>
            </w:pPr>
            <w:r w:rsidRPr="0024637B">
              <w:rPr>
                <w:sz w:val="24"/>
                <w:szCs w:val="24"/>
              </w:rPr>
              <w:t>Virš. barjeras, (</w:t>
            </w:r>
            <w:r w:rsidRPr="0024637B">
              <w:rPr>
                <w:i/>
                <w:sz w:val="24"/>
                <w:szCs w:val="24"/>
              </w:rPr>
              <w:t>H</w:t>
            </w:r>
            <w:r w:rsidRPr="0024637B">
              <w:rPr>
                <w:sz w:val="24"/>
                <w:szCs w:val="24"/>
              </w:rPr>
              <w:t>)</w:t>
            </w:r>
          </w:p>
        </w:tc>
        <w:tc>
          <w:tcPr>
            <w:tcW w:w="1699" w:type="pct"/>
            <w:gridSpan w:val="3"/>
            <w:shd w:val="clear" w:color="auto" w:fill="F2F2F2" w:themeFill="background1" w:themeFillShade="F2"/>
          </w:tcPr>
          <w:p w:rsidR="00903018" w:rsidRPr="0024637B" w:rsidRDefault="00903018" w:rsidP="00D11B9F">
            <w:pPr>
              <w:jc w:val="center"/>
              <w:rPr>
                <w:sz w:val="24"/>
                <w:szCs w:val="24"/>
              </w:rPr>
            </w:pPr>
            <w:r w:rsidRPr="0024637B">
              <w:rPr>
                <w:sz w:val="24"/>
                <w:szCs w:val="24"/>
              </w:rPr>
              <w:t>115</w:t>
            </w:r>
          </w:p>
        </w:tc>
        <w:tc>
          <w:tcPr>
            <w:tcW w:w="1719" w:type="pct"/>
            <w:gridSpan w:val="3"/>
            <w:shd w:val="clear" w:color="auto" w:fill="F2F2F2" w:themeFill="background1" w:themeFillShade="F2"/>
          </w:tcPr>
          <w:p w:rsidR="00903018" w:rsidRPr="0024637B" w:rsidRDefault="00903018" w:rsidP="00D11B9F">
            <w:pPr>
              <w:jc w:val="center"/>
            </w:pPr>
            <w:r w:rsidRPr="0024637B">
              <w:rPr>
                <w:sz w:val="24"/>
                <w:szCs w:val="24"/>
              </w:rPr>
              <w:t>115</w:t>
            </w:r>
          </w:p>
        </w:tc>
        <w:tc>
          <w:tcPr>
            <w:tcW w:w="577" w:type="pct"/>
            <w:vMerge/>
            <w:shd w:val="clear" w:color="auto" w:fill="F2F2F2" w:themeFill="background1" w:themeFillShade="F2"/>
          </w:tcPr>
          <w:p w:rsidR="00903018" w:rsidRPr="0024637B" w:rsidRDefault="00903018" w:rsidP="00D11B9F">
            <w:pPr>
              <w:jc w:val="center"/>
            </w:pPr>
          </w:p>
        </w:tc>
      </w:tr>
      <w:tr w:rsidR="00903018" w:rsidRPr="0024637B" w:rsidTr="00903018">
        <w:tc>
          <w:tcPr>
            <w:tcW w:w="1004" w:type="pct"/>
            <w:shd w:val="clear" w:color="auto" w:fill="F2F2F2" w:themeFill="background1" w:themeFillShade="F2"/>
          </w:tcPr>
          <w:p w:rsidR="00903018" w:rsidRPr="0024637B" w:rsidRDefault="00903018" w:rsidP="00D11B9F">
            <w:pPr>
              <w:jc w:val="both"/>
              <w:rPr>
                <w:sz w:val="24"/>
                <w:szCs w:val="24"/>
              </w:rPr>
            </w:pPr>
            <w:r w:rsidRPr="0024637B">
              <w:rPr>
                <w:sz w:val="24"/>
                <w:szCs w:val="24"/>
              </w:rPr>
              <w:t>Apat. barjeras, (</w:t>
            </w:r>
            <w:r w:rsidRPr="0024637B">
              <w:rPr>
                <w:i/>
                <w:sz w:val="24"/>
                <w:szCs w:val="24"/>
              </w:rPr>
              <w:t>L</w:t>
            </w:r>
            <w:r w:rsidRPr="0024637B">
              <w:rPr>
                <w:sz w:val="24"/>
                <w:szCs w:val="24"/>
              </w:rPr>
              <w:t>)</w:t>
            </w:r>
          </w:p>
        </w:tc>
        <w:tc>
          <w:tcPr>
            <w:tcW w:w="556" w:type="pct"/>
            <w:shd w:val="clear" w:color="auto" w:fill="F2F2F2" w:themeFill="background1" w:themeFillShade="F2"/>
          </w:tcPr>
          <w:p w:rsidR="00903018" w:rsidRPr="0024637B" w:rsidRDefault="00903018" w:rsidP="00D11B9F">
            <w:pPr>
              <w:jc w:val="center"/>
              <w:rPr>
                <w:sz w:val="24"/>
                <w:szCs w:val="24"/>
              </w:rPr>
            </w:pPr>
            <w:r w:rsidRPr="0024637B">
              <w:rPr>
                <w:sz w:val="24"/>
                <w:szCs w:val="24"/>
              </w:rPr>
              <w:t>85</w:t>
            </w:r>
          </w:p>
        </w:tc>
        <w:tc>
          <w:tcPr>
            <w:tcW w:w="594" w:type="pct"/>
            <w:shd w:val="clear" w:color="auto" w:fill="F2F2F2" w:themeFill="background1" w:themeFillShade="F2"/>
          </w:tcPr>
          <w:p w:rsidR="00903018" w:rsidRPr="0024637B" w:rsidRDefault="00903018" w:rsidP="00D11B9F">
            <w:pPr>
              <w:jc w:val="center"/>
              <w:rPr>
                <w:sz w:val="24"/>
                <w:szCs w:val="24"/>
              </w:rPr>
            </w:pPr>
            <w:r w:rsidRPr="0024637B">
              <w:rPr>
                <w:sz w:val="24"/>
                <w:szCs w:val="24"/>
              </w:rPr>
              <w:t>95</w:t>
            </w:r>
          </w:p>
        </w:tc>
        <w:tc>
          <w:tcPr>
            <w:tcW w:w="549" w:type="pct"/>
            <w:shd w:val="clear" w:color="auto" w:fill="F2F2F2" w:themeFill="background1" w:themeFillShade="F2"/>
          </w:tcPr>
          <w:p w:rsidR="00903018" w:rsidRPr="0024637B" w:rsidRDefault="00903018" w:rsidP="00D11B9F">
            <w:pPr>
              <w:jc w:val="center"/>
              <w:rPr>
                <w:sz w:val="24"/>
                <w:szCs w:val="24"/>
              </w:rPr>
            </w:pPr>
            <w:r w:rsidRPr="0024637B">
              <w:rPr>
                <w:sz w:val="24"/>
                <w:szCs w:val="24"/>
              </w:rPr>
              <w:t>99</w:t>
            </w:r>
          </w:p>
        </w:tc>
        <w:tc>
          <w:tcPr>
            <w:tcW w:w="594" w:type="pct"/>
            <w:shd w:val="clear" w:color="auto" w:fill="F2F2F2" w:themeFill="background1" w:themeFillShade="F2"/>
          </w:tcPr>
          <w:p w:rsidR="00903018" w:rsidRPr="0024637B" w:rsidRDefault="00903018" w:rsidP="00D11B9F">
            <w:pPr>
              <w:jc w:val="center"/>
              <w:rPr>
                <w:sz w:val="24"/>
                <w:szCs w:val="24"/>
              </w:rPr>
            </w:pPr>
            <w:r w:rsidRPr="0024637B">
              <w:rPr>
                <w:sz w:val="24"/>
                <w:szCs w:val="24"/>
              </w:rPr>
              <w:t>85</w:t>
            </w:r>
          </w:p>
        </w:tc>
        <w:tc>
          <w:tcPr>
            <w:tcW w:w="594" w:type="pct"/>
            <w:shd w:val="clear" w:color="auto" w:fill="F2F2F2" w:themeFill="background1" w:themeFillShade="F2"/>
          </w:tcPr>
          <w:p w:rsidR="00903018" w:rsidRPr="0024637B" w:rsidRDefault="00903018" w:rsidP="00D11B9F">
            <w:pPr>
              <w:jc w:val="center"/>
              <w:rPr>
                <w:sz w:val="24"/>
                <w:szCs w:val="24"/>
              </w:rPr>
            </w:pPr>
            <w:r w:rsidRPr="0024637B">
              <w:rPr>
                <w:sz w:val="24"/>
                <w:szCs w:val="24"/>
              </w:rPr>
              <w:t>95</w:t>
            </w:r>
          </w:p>
        </w:tc>
        <w:tc>
          <w:tcPr>
            <w:tcW w:w="531" w:type="pct"/>
            <w:shd w:val="clear" w:color="auto" w:fill="F2F2F2" w:themeFill="background1" w:themeFillShade="F2"/>
          </w:tcPr>
          <w:p w:rsidR="00903018" w:rsidRPr="0024637B" w:rsidRDefault="00903018" w:rsidP="00D11B9F">
            <w:pPr>
              <w:jc w:val="center"/>
              <w:rPr>
                <w:sz w:val="24"/>
                <w:szCs w:val="24"/>
              </w:rPr>
            </w:pPr>
            <w:r w:rsidRPr="0024637B">
              <w:rPr>
                <w:sz w:val="24"/>
                <w:szCs w:val="24"/>
              </w:rPr>
              <w:t>99</w:t>
            </w:r>
          </w:p>
        </w:tc>
        <w:tc>
          <w:tcPr>
            <w:tcW w:w="577" w:type="pct"/>
            <w:vMerge/>
            <w:shd w:val="clear" w:color="auto" w:fill="F2F2F2" w:themeFill="background1" w:themeFillShade="F2"/>
          </w:tcPr>
          <w:p w:rsidR="00903018" w:rsidRPr="0024637B" w:rsidRDefault="00903018" w:rsidP="00D11B9F">
            <w:pPr>
              <w:jc w:val="center"/>
            </w:pPr>
          </w:p>
        </w:tc>
      </w:tr>
      <w:tr w:rsidR="003F00CC" w:rsidRPr="0024637B" w:rsidTr="00903018">
        <w:tc>
          <w:tcPr>
            <w:tcW w:w="1004" w:type="pct"/>
            <w:shd w:val="clear" w:color="auto" w:fill="F2F2F2" w:themeFill="background1" w:themeFillShade="F2"/>
          </w:tcPr>
          <w:p w:rsidR="003F00CC" w:rsidRPr="0024637B" w:rsidRDefault="003F00CC" w:rsidP="00D11B9F">
            <w:pPr>
              <w:jc w:val="both"/>
              <w:rPr>
                <w:sz w:val="24"/>
                <w:szCs w:val="24"/>
              </w:rPr>
            </w:pPr>
            <w:r w:rsidRPr="0024637B">
              <w:rPr>
                <w:sz w:val="24"/>
                <w:szCs w:val="24"/>
              </w:rPr>
              <w:t>m = 101</w:t>
            </w:r>
          </w:p>
        </w:tc>
        <w:tc>
          <w:tcPr>
            <w:tcW w:w="556" w:type="pct"/>
          </w:tcPr>
          <w:p w:rsidR="003F00CC" w:rsidRPr="0024637B" w:rsidRDefault="003F00CC" w:rsidP="00D11B9F">
            <w:pPr>
              <w:jc w:val="both"/>
              <w:rPr>
                <w:sz w:val="24"/>
                <w:szCs w:val="24"/>
              </w:rPr>
            </w:pPr>
            <w:r w:rsidRPr="0024637B">
              <w:rPr>
                <w:sz w:val="24"/>
                <w:szCs w:val="24"/>
              </w:rPr>
              <w:t>1.2742</w:t>
            </w:r>
          </w:p>
        </w:tc>
        <w:tc>
          <w:tcPr>
            <w:tcW w:w="594" w:type="pct"/>
          </w:tcPr>
          <w:p w:rsidR="003F00CC" w:rsidRPr="0024637B" w:rsidRDefault="003F00CC" w:rsidP="00D11B9F">
            <w:pPr>
              <w:jc w:val="both"/>
              <w:rPr>
                <w:sz w:val="24"/>
                <w:szCs w:val="24"/>
              </w:rPr>
            </w:pPr>
            <w:r w:rsidRPr="0024637B">
              <w:rPr>
                <w:sz w:val="24"/>
                <w:szCs w:val="24"/>
              </w:rPr>
              <w:t>0.5722</w:t>
            </w:r>
          </w:p>
        </w:tc>
        <w:tc>
          <w:tcPr>
            <w:tcW w:w="549" w:type="pct"/>
          </w:tcPr>
          <w:p w:rsidR="003F00CC" w:rsidRPr="0024637B" w:rsidRDefault="003F00CC" w:rsidP="00D11B9F">
            <w:pPr>
              <w:jc w:val="both"/>
              <w:rPr>
                <w:sz w:val="24"/>
                <w:szCs w:val="24"/>
              </w:rPr>
            </w:pPr>
            <w:r w:rsidRPr="0024637B">
              <w:rPr>
                <w:sz w:val="24"/>
                <w:szCs w:val="24"/>
              </w:rPr>
              <w:t>0.1258</w:t>
            </w:r>
          </w:p>
        </w:tc>
        <w:tc>
          <w:tcPr>
            <w:tcW w:w="594" w:type="pct"/>
          </w:tcPr>
          <w:p w:rsidR="003F00CC" w:rsidRPr="0024637B" w:rsidRDefault="00EA0009" w:rsidP="00D11B9F">
            <w:pPr>
              <w:jc w:val="both"/>
              <w:rPr>
                <w:sz w:val="24"/>
                <w:szCs w:val="24"/>
              </w:rPr>
            </w:pPr>
            <w:r w:rsidRPr="00EA0009">
              <w:rPr>
                <w:sz w:val="24"/>
                <w:szCs w:val="24"/>
              </w:rPr>
              <w:t>5.7795</w:t>
            </w:r>
          </w:p>
        </w:tc>
        <w:tc>
          <w:tcPr>
            <w:tcW w:w="594" w:type="pct"/>
          </w:tcPr>
          <w:p w:rsidR="003F00CC" w:rsidRPr="0024637B" w:rsidRDefault="00B16DB1" w:rsidP="00D11B9F">
            <w:pPr>
              <w:jc w:val="both"/>
              <w:rPr>
                <w:sz w:val="24"/>
                <w:szCs w:val="24"/>
              </w:rPr>
            </w:pPr>
            <w:r w:rsidRPr="00B16DB1">
              <w:rPr>
                <w:sz w:val="24"/>
                <w:szCs w:val="24"/>
              </w:rPr>
              <w:t>6.4815</w:t>
            </w:r>
          </w:p>
        </w:tc>
        <w:tc>
          <w:tcPr>
            <w:tcW w:w="531" w:type="pct"/>
          </w:tcPr>
          <w:p w:rsidR="003F00CC" w:rsidRPr="0024637B" w:rsidRDefault="00AF7D63" w:rsidP="00D11B9F">
            <w:pPr>
              <w:jc w:val="both"/>
              <w:rPr>
                <w:sz w:val="24"/>
                <w:szCs w:val="24"/>
              </w:rPr>
            </w:pPr>
            <w:r w:rsidRPr="00AF7D63">
              <w:rPr>
                <w:sz w:val="24"/>
                <w:szCs w:val="24"/>
              </w:rPr>
              <w:t>6.9279</w:t>
            </w:r>
          </w:p>
        </w:tc>
        <w:tc>
          <w:tcPr>
            <w:tcW w:w="577" w:type="pct"/>
          </w:tcPr>
          <w:p w:rsidR="003F00CC" w:rsidRPr="0024637B" w:rsidRDefault="003F00CC" w:rsidP="00EA0009">
            <w:pPr>
              <w:rPr>
                <w:color w:val="000000"/>
                <w:sz w:val="24"/>
                <w:szCs w:val="24"/>
              </w:rPr>
            </w:pPr>
            <w:r w:rsidRPr="0024637B">
              <w:rPr>
                <w:color w:val="000000"/>
                <w:sz w:val="24"/>
                <w:szCs w:val="24"/>
              </w:rPr>
              <w:t>7.0536</w:t>
            </w:r>
          </w:p>
        </w:tc>
      </w:tr>
      <w:tr w:rsidR="003F00CC" w:rsidRPr="0024637B" w:rsidTr="00903018">
        <w:tc>
          <w:tcPr>
            <w:tcW w:w="1004" w:type="pct"/>
            <w:shd w:val="clear" w:color="auto" w:fill="F2F2F2" w:themeFill="background1" w:themeFillShade="F2"/>
          </w:tcPr>
          <w:p w:rsidR="003F00CC" w:rsidRPr="0024637B" w:rsidRDefault="003F00CC" w:rsidP="00D11B9F">
            <w:pPr>
              <w:jc w:val="both"/>
              <w:rPr>
                <w:sz w:val="24"/>
                <w:szCs w:val="24"/>
              </w:rPr>
            </w:pPr>
            <w:r w:rsidRPr="0024637B">
              <w:rPr>
                <w:sz w:val="24"/>
                <w:szCs w:val="24"/>
              </w:rPr>
              <w:t>m = 301</w:t>
            </w:r>
          </w:p>
        </w:tc>
        <w:tc>
          <w:tcPr>
            <w:tcW w:w="556" w:type="pct"/>
          </w:tcPr>
          <w:p w:rsidR="003F00CC" w:rsidRPr="0024637B" w:rsidRDefault="003F00CC" w:rsidP="00D11B9F">
            <w:pPr>
              <w:jc w:val="both"/>
              <w:rPr>
                <w:sz w:val="24"/>
                <w:szCs w:val="24"/>
              </w:rPr>
            </w:pPr>
            <w:r w:rsidRPr="0024637B">
              <w:rPr>
                <w:sz w:val="24"/>
                <w:szCs w:val="24"/>
              </w:rPr>
              <w:t>1.1835</w:t>
            </w:r>
          </w:p>
        </w:tc>
        <w:tc>
          <w:tcPr>
            <w:tcW w:w="594" w:type="pct"/>
          </w:tcPr>
          <w:p w:rsidR="003F00CC" w:rsidRPr="0024637B" w:rsidRDefault="003F00CC" w:rsidP="00D11B9F">
            <w:pPr>
              <w:jc w:val="both"/>
              <w:rPr>
                <w:sz w:val="24"/>
                <w:szCs w:val="24"/>
              </w:rPr>
            </w:pPr>
            <w:r w:rsidRPr="0024637B">
              <w:rPr>
                <w:sz w:val="24"/>
                <w:szCs w:val="24"/>
              </w:rPr>
              <w:t>0.4812</w:t>
            </w:r>
          </w:p>
        </w:tc>
        <w:tc>
          <w:tcPr>
            <w:tcW w:w="549" w:type="pct"/>
          </w:tcPr>
          <w:p w:rsidR="003F00CC" w:rsidRPr="0024637B" w:rsidRDefault="003F00CC" w:rsidP="00D11B9F">
            <w:pPr>
              <w:jc w:val="both"/>
              <w:rPr>
                <w:sz w:val="24"/>
                <w:szCs w:val="24"/>
              </w:rPr>
            </w:pPr>
            <w:r w:rsidRPr="0024637B">
              <w:rPr>
                <w:sz w:val="24"/>
                <w:szCs w:val="24"/>
              </w:rPr>
              <w:t>0.0667</w:t>
            </w:r>
          </w:p>
        </w:tc>
        <w:tc>
          <w:tcPr>
            <w:tcW w:w="594" w:type="pct"/>
          </w:tcPr>
          <w:p w:rsidR="003F00CC" w:rsidRPr="0024637B" w:rsidRDefault="00EA0009" w:rsidP="00D11B9F">
            <w:pPr>
              <w:jc w:val="both"/>
              <w:rPr>
                <w:sz w:val="24"/>
                <w:szCs w:val="24"/>
              </w:rPr>
            </w:pPr>
            <w:r w:rsidRPr="00EA0009">
              <w:rPr>
                <w:sz w:val="24"/>
                <w:szCs w:val="24"/>
              </w:rPr>
              <w:t>5.7251</w:t>
            </w:r>
          </w:p>
        </w:tc>
        <w:tc>
          <w:tcPr>
            <w:tcW w:w="594" w:type="pct"/>
          </w:tcPr>
          <w:p w:rsidR="003F00CC" w:rsidRPr="0024637B" w:rsidRDefault="00B16DB1" w:rsidP="00D11B9F">
            <w:pPr>
              <w:jc w:val="both"/>
              <w:rPr>
                <w:sz w:val="24"/>
                <w:szCs w:val="24"/>
              </w:rPr>
            </w:pPr>
            <w:r w:rsidRPr="00B16DB1">
              <w:rPr>
                <w:sz w:val="24"/>
                <w:szCs w:val="24"/>
              </w:rPr>
              <w:t>6.4275</w:t>
            </w:r>
          </w:p>
        </w:tc>
        <w:tc>
          <w:tcPr>
            <w:tcW w:w="531" w:type="pct"/>
          </w:tcPr>
          <w:p w:rsidR="003F00CC" w:rsidRPr="0024637B" w:rsidRDefault="00AF7D63" w:rsidP="00D11B9F">
            <w:pPr>
              <w:jc w:val="both"/>
              <w:rPr>
                <w:sz w:val="24"/>
                <w:szCs w:val="24"/>
              </w:rPr>
            </w:pPr>
            <w:r w:rsidRPr="00AF7D63">
              <w:rPr>
                <w:sz w:val="24"/>
                <w:szCs w:val="24"/>
              </w:rPr>
              <w:t>6.8420</w:t>
            </w:r>
          </w:p>
        </w:tc>
        <w:tc>
          <w:tcPr>
            <w:tcW w:w="577" w:type="pct"/>
          </w:tcPr>
          <w:p w:rsidR="003F00CC" w:rsidRPr="0024637B" w:rsidRDefault="003F00CC" w:rsidP="00EA0009">
            <w:pPr>
              <w:rPr>
                <w:color w:val="000000"/>
                <w:sz w:val="24"/>
                <w:szCs w:val="24"/>
              </w:rPr>
            </w:pPr>
            <w:r w:rsidRPr="0024637B">
              <w:rPr>
                <w:color w:val="000000"/>
                <w:sz w:val="24"/>
                <w:szCs w:val="24"/>
              </w:rPr>
              <w:t>6.9087</w:t>
            </w:r>
          </w:p>
        </w:tc>
      </w:tr>
      <w:tr w:rsidR="003F00CC" w:rsidRPr="0024637B" w:rsidTr="00903018">
        <w:tc>
          <w:tcPr>
            <w:tcW w:w="1004" w:type="pct"/>
            <w:shd w:val="clear" w:color="auto" w:fill="F2F2F2" w:themeFill="background1" w:themeFillShade="F2"/>
          </w:tcPr>
          <w:p w:rsidR="003F00CC" w:rsidRPr="0024637B" w:rsidRDefault="003F00CC" w:rsidP="00D11B9F">
            <w:pPr>
              <w:jc w:val="both"/>
              <w:rPr>
                <w:sz w:val="24"/>
                <w:szCs w:val="24"/>
              </w:rPr>
            </w:pPr>
            <w:r w:rsidRPr="0024637B">
              <w:rPr>
                <w:sz w:val="24"/>
                <w:szCs w:val="24"/>
              </w:rPr>
              <w:t>m = 601</w:t>
            </w:r>
          </w:p>
        </w:tc>
        <w:tc>
          <w:tcPr>
            <w:tcW w:w="556" w:type="pct"/>
          </w:tcPr>
          <w:p w:rsidR="003F00CC" w:rsidRPr="0024637B" w:rsidRDefault="003F00CC" w:rsidP="00D11B9F">
            <w:pPr>
              <w:jc w:val="both"/>
              <w:rPr>
                <w:sz w:val="24"/>
                <w:szCs w:val="24"/>
              </w:rPr>
            </w:pPr>
            <w:r w:rsidRPr="0024637B">
              <w:rPr>
                <w:sz w:val="24"/>
                <w:szCs w:val="24"/>
              </w:rPr>
              <w:t>1.1794</w:t>
            </w:r>
          </w:p>
        </w:tc>
        <w:tc>
          <w:tcPr>
            <w:tcW w:w="594" w:type="pct"/>
          </w:tcPr>
          <w:p w:rsidR="003F00CC" w:rsidRPr="0024637B" w:rsidRDefault="003F00CC" w:rsidP="00D11B9F">
            <w:pPr>
              <w:jc w:val="both"/>
              <w:rPr>
                <w:sz w:val="24"/>
                <w:szCs w:val="24"/>
              </w:rPr>
            </w:pPr>
            <w:r w:rsidRPr="0024637B">
              <w:rPr>
                <w:sz w:val="24"/>
                <w:szCs w:val="24"/>
              </w:rPr>
              <w:t>0.4882</w:t>
            </w:r>
          </w:p>
        </w:tc>
        <w:tc>
          <w:tcPr>
            <w:tcW w:w="549" w:type="pct"/>
          </w:tcPr>
          <w:p w:rsidR="003F00CC" w:rsidRPr="0024637B" w:rsidRDefault="003F00CC" w:rsidP="00D11B9F">
            <w:pPr>
              <w:jc w:val="both"/>
              <w:rPr>
                <w:sz w:val="24"/>
                <w:szCs w:val="24"/>
              </w:rPr>
            </w:pPr>
            <w:r w:rsidRPr="0024637B">
              <w:rPr>
                <w:sz w:val="24"/>
                <w:szCs w:val="24"/>
              </w:rPr>
              <w:t>0.07</w:t>
            </w:r>
            <w:r>
              <w:rPr>
                <w:sz w:val="24"/>
                <w:szCs w:val="24"/>
              </w:rPr>
              <w:t>33</w:t>
            </w:r>
          </w:p>
        </w:tc>
        <w:tc>
          <w:tcPr>
            <w:tcW w:w="594" w:type="pct"/>
          </w:tcPr>
          <w:p w:rsidR="003F00CC" w:rsidRPr="0024637B" w:rsidRDefault="00EA0009" w:rsidP="00D11B9F">
            <w:pPr>
              <w:jc w:val="both"/>
              <w:rPr>
                <w:sz w:val="24"/>
                <w:szCs w:val="24"/>
              </w:rPr>
            </w:pPr>
            <w:r w:rsidRPr="00EA0009">
              <w:rPr>
                <w:sz w:val="24"/>
                <w:szCs w:val="24"/>
              </w:rPr>
              <w:t>5.7142</w:t>
            </w:r>
          </w:p>
        </w:tc>
        <w:tc>
          <w:tcPr>
            <w:tcW w:w="594" w:type="pct"/>
          </w:tcPr>
          <w:p w:rsidR="003F00CC" w:rsidRPr="0024637B" w:rsidRDefault="00B16DB1" w:rsidP="00D11B9F">
            <w:pPr>
              <w:jc w:val="both"/>
              <w:rPr>
                <w:sz w:val="24"/>
                <w:szCs w:val="24"/>
              </w:rPr>
            </w:pPr>
            <w:r w:rsidRPr="00B16DB1">
              <w:rPr>
                <w:sz w:val="24"/>
                <w:szCs w:val="24"/>
              </w:rPr>
              <w:t>6.4053</w:t>
            </w:r>
          </w:p>
        </w:tc>
        <w:tc>
          <w:tcPr>
            <w:tcW w:w="531" w:type="pct"/>
          </w:tcPr>
          <w:p w:rsidR="003F00CC" w:rsidRPr="0024637B" w:rsidRDefault="00AF7D63" w:rsidP="00D11B9F">
            <w:pPr>
              <w:jc w:val="both"/>
              <w:rPr>
                <w:sz w:val="24"/>
                <w:szCs w:val="24"/>
              </w:rPr>
            </w:pPr>
            <w:r w:rsidRPr="00AF7D63">
              <w:rPr>
                <w:sz w:val="24"/>
                <w:szCs w:val="24"/>
              </w:rPr>
              <w:t>6.8203</w:t>
            </w:r>
          </w:p>
        </w:tc>
        <w:tc>
          <w:tcPr>
            <w:tcW w:w="577" w:type="pct"/>
          </w:tcPr>
          <w:p w:rsidR="003F00CC" w:rsidRPr="0024637B" w:rsidRDefault="003F00CC" w:rsidP="00EA0009">
            <w:pPr>
              <w:rPr>
                <w:color w:val="000000"/>
                <w:sz w:val="24"/>
                <w:szCs w:val="24"/>
              </w:rPr>
            </w:pPr>
            <w:r w:rsidRPr="0024637B">
              <w:rPr>
                <w:color w:val="000000"/>
                <w:sz w:val="24"/>
                <w:szCs w:val="24"/>
              </w:rPr>
              <w:t>6.8936</w:t>
            </w:r>
          </w:p>
        </w:tc>
      </w:tr>
      <w:tr w:rsidR="003F00CC" w:rsidRPr="0024637B" w:rsidTr="00903018">
        <w:tc>
          <w:tcPr>
            <w:tcW w:w="1004" w:type="pct"/>
            <w:shd w:val="clear" w:color="auto" w:fill="F2F2F2" w:themeFill="background1" w:themeFillShade="F2"/>
          </w:tcPr>
          <w:p w:rsidR="003F00CC" w:rsidRPr="0024637B" w:rsidRDefault="003F00CC" w:rsidP="00D11B9F">
            <w:pPr>
              <w:jc w:val="both"/>
              <w:rPr>
                <w:sz w:val="24"/>
                <w:szCs w:val="24"/>
              </w:rPr>
            </w:pPr>
            <w:r w:rsidRPr="0024637B">
              <w:rPr>
                <w:sz w:val="24"/>
                <w:szCs w:val="24"/>
              </w:rPr>
              <w:t>m = 901</w:t>
            </w:r>
          </w:p>
        </w:tc>
        <w:tc>
          <w:tcPr>
            <w:tcW w:w="556" w:type="pct"/>
          </w:tcPr>
          <w:p w:rsidR="003F00CC" w:rsidRPr="0024637B" w:rsidRDefault="003F00CC" w:rsidP="00D11B9F">
            <w:pPr>
              <w:jc w:val="both"/>
              <w:rPr>
                <w:sz w:val="24"/>
                <w:szCs w:val="24"/>
              </w:rPr>
            </w:pPr>
            <w:r w:rsidRPr="0024637B">
              <w:rPr>
                <w:sz w:val="24"/>
                <w:szCs w:val="24"/>
              </w:rPr>
              <w:t>1.1972</w:t>
            </w:r>
          </w:p>
        </w:tc>
        <w:tc>
          <w:tcPr>
            <w:tcW w:w="594" w:type="pct"/>
          </w:tcPr>
          <w:p w:rsidR="003F00CC" w:rsidRPr="0024637B" w:rsidRDefault="003F00CC" w:rsidP="00D11B9F">
            <w:pPr>
              <w:jc w:val="both"/>
              <w:rPr>
                <w:sz w:val="24"/>
                <w:szCs w:val="24"/>
              </w:rPr>
            </w:pPr>
            <w:r w:rsidRPr="0024637B">
              <w:rPr>
                <w:sz w:val="24"/>
                <w:szCs w:val="24"/>
              </w:rPr>
              <w:t>0.4903</w:t>
            </w:r>
          </w:p>
        </w:tc>
        <w:tc>
          <w:tcPr>
            <w:tcW w:w="549" w:type="pct"/>
          </w:tcPr>
          <w:p w:rsidR="003F00CC" w:rsidRPr="0024637B" w:rsidRDefault="003F00CC" w:rsidP="00D11B9F">
            <w:pPr>
              <w:jc w:val="both"/>
              <w:rPr>
                <w:sz w:val="24"/>
                <w:szCs w:val="24"/>
              </w:rPr>
            </w:pPr>
            <w:r w:rsidRPr="0024637B">
              <w:rPr>
                <w:sz w:val="24"/>
                <w:szCs w:val="24"/>
              </w:rPr>
              <w:t>0.0737</w:t>
            </w:r>
          </w:p>
        </w:tc>
        <w:tc>
          <w:tcPr>
            <w:tcW w:w="594" w:type="pct"/>
          </w:tcPr>
          <w:p w:rsidR="003F00CC" w:rsidRPr="0024637B" w:rsidRDefault="00EA0009" w:rsidP="00D11B9F">
            <w:pPr>
              <w:jc w:val="both"/>
              <w:rPr>
                <w:sz w:val="24"/>
                <w:szCs w:val="24"/>
              </w:rPr>
            </w:pPr>
            <w:r w:rsidRPr="00EA0009">
              <w:rPr>
                <w:sz w:val="24"/>
                <w:szCs w:val="24"/>
              </w:rPr>
              <w:t>5.6935</w:t>
            </w:r>
          </w:p>
        </w:tc>
        <w:tc>
          <w:tcPr>
            <w:tcW w:w="594" w:type="pct"/>
          </w:tcPr>
          <w:p w:rsidR="003F00CC" w:rsidRPr="0024637B" w:rsidRDefault="00B16DB1" w:rsidP="00D11B9F">
            <w:pPr>
              <w:jc w:val="both"/>
              <w:rPr>
                <w:sz w:val="24"/>
                <w:szCs w:val="24"/>
              </w:rPr>
            </w:pPr>
            <w:r w:rsidRPr="00B16DB1">
              <w:rPr>
                <w:sz w:val="24"/>
                <w:szCs w:val="24"/>
              </w:rPr>
              <w:t>6.4004</w:t>
            </w:r>
          </w:p>
        </w:tc>
        <w:tc>
          <w:tcPr>
            <w:tcW w:w="531" w:type="pct"/>
          </w:tcPr>
          <w:p w:rsidR="003F00CC" w:rsidRPr="0024637B" w:rsidRDefault="00AF7D63" w:rsidP="00D11B9F">
            <w:pPr>
              <w:jc w:val="both"/>
              <w:rPr>
                <w:sz w:val="24"/>
                <w:szCs w:val="24"/>
              </w:rPr>
            </w:pPr>
            <w:r w:rsidRPr="00AF7D63">
              <w:rPr>
                <w:sz w:val="24"/>
                <w:szCs w:val="24"/>
              </w:rPr>
              <w:t>6.8120</w:t>
            </w:r>
          </w:p>
        </w:tc>
        <w:tc>
          <w:tcPr>
            <w:tcW w:w="577" w:type="pct"/>
          </w:tcPr>
          <w:p w:rsidR="003F00CC" w:rsidRPr="0024637B" w:rsidRDefault="003F00CC" w:rsidP="00EA0009">
            <w:pPr>
              <w:rPr>
                <w:color w:val="000000"/>
                <w:sz w:val="24"/>
                <w:szCs w:val="24"/>
              </w:rPr>
            </w:pPr>
            <w:r w:rsidRPr="0024637B">
              <w:rPr>
                <w:color w:val="000000"/>
                <w:sz w:val="24"/>
                <w:szCs w:val="24"/>
              </w:rPr>
              <w:t>6.8907</w:t>
            </w:r>
          </w:p>
        </w:tc>
      </w:tr>
      <w:tr w:rsidR="003F00CC" w:rsidRPr="0024637B" w:rsidTr="00903018">
        <w:tc>
          <w:tcPr>
            <w:tcW w:w="1004" w:type="pct"/>
            <w:shd w:val="clear" w:color="auto" w:fill="F2F2F2" w:themeFill="background1" w:themeFillShade="F2"/>
          </w:tcPr>
          <w:p w:rsidR="003F00CC" w:rsidRPr="0024637B" w:rsidRDefault="003F00CC" w:rsidP="00D11B9F">
            <w:pPr>
              <w:jc w:val="both"/>
              <w:rPr>
                <w:sz w:val="24"/>
                <w:szCs w:val="24"/>
              </w:rPr>
            </w:pPr>
            <w:r w:rsidRPr="0024637B">
              <w:rPr>
                <w:sz w:val="24"/>
                <w:szCs w:val="24"/>
              </w:rPr>
              <w:t>m = 1201</w:t>
            </w:r>
          </w:p>
        </w:tc>
        <w:tc>
          <w:tcPr>
            <w:tcW w:w="556" w:type="pct"/>
          </w:tcPr>
          <w:p w:rsidR="003F00CC" w:rsidRPr="0024637B" w:rsidRDefault="003F00CC" w:rsidP="00D11B9F">
            <w:pPr>
              <w:jc w:val="both"/>
              <w:rPr>
                <w:sz w:val="24"/>
                <w:szCs w:val="24"/>
              </w:rPr>
            </w:pPr>
            <w:r w:rsidRPr="0024637B">
              <w:rPr>
                <w:sz w:val="24"/>
                <w:szCs w:val="24"/>
              </w:rPr>
              <w:t>1.1914</w:t>
            </w:r>
          </w:p>
        </w:tc>
        <w:tc>
          <w:tcPr>
            <w:tcW w:w="594" w:type="pct"/>
          </w:tcPr>
          <w:p w:rsidR="003F00CC" w:rsidRPr="0024637B" w:rsidRDefault="003F00CC" w:rsidP="00D11B9F">
            <w:pPr>
              <w:jc w:val="both"/>
              <w:rPr>
                <w:sz w:val="24"/>
                <w:szCs w:val="24"/>
              </w:rPr>
            </w:pPr>
            <w:r w:rsidRPr="0024637B">
              <w:rPr>
                <w:sz w:val="24"/>
                <w:szCs w:val="24"/>
              </w:rPr>
              <w:t>0.4844</w:t>
            </w:r>
          </w:p>
        </w:tc>
        <w:tc>
          <w:tcPr>
            <w:tcW w:w="549" w:type="pct"/>
          </w:tcPr>
          <w:p w:rsidR="003F00CC" w:rsidRPr="0024637B" w:rsidRDefault="003F00CC" w:rsidP="00D11B9F">
            <w:pPr>
              <w:jc w:val="both"/>
              <w:rPr>
                <w:sz w:val="24"/>
                <w:szCs w:val="24"/>
              </w:rPr>
            </w:pPr>
            <w:r w:rsidRPr="0024637B">
              <w:rPr>
                <w:sz w:val="24"/>
                <w:szCs w:val="24"/>
              </w:rPr>
              <w:t>0.0753</w:t>
            </w:r>
          </w:p>
        </w:tc>
        <w:tc>
          <w:tcPr>
            <w:tcW w:w="594" w:type="pct"/>
          </w:tcPr>
          <w:p w:rsidR="003F00CC" w:rsidRPr="0024637B" w:rsidRDefault="00EA0009" w:rsidP="00D11B9F">
            <w:pPr>
              <w:jc w:val="both"/>
              <w:rPr>
                <w:sz w:val="24"/>
                <w:szCs w:val="24"/>
              </w:rPr>
            </w:pPr>
            <w:r w:rsidRPr="00EA0009">
              <w:rPr>
                <w:sz w:val="24"/>
                <w:szCs w:val="24"/>
              </w:rPr>
              <w:t>5.6983</w:t>
            </w:r>
          </w:p>
        </w:tc>
        <w:tc>
          <w:tcPr>
            <w:tcW w:w="594" w:type="pct"/>
          </w:tcPr>
          <w:p w:rsidR="003F00CC" w:rsidRPr="0024637B" w:rsidRDefault="00C77D3F" w:rsidP="00D11B9F">
            <w:pPr>
              <w:jc w:val="both"/>
              <w:rPr>
                <w:sz w:val="24"/>
                <w:szCs w:val="24"/>
              </w:rPr>
            </w:pPr>
            <w:r w:rsidRPr="00C77D3F">
              <w:rPr>
                <w:sz w:val="24"/>
                <w:szCs w:val="24"/>
              </w:rPr>
              <w:t>6.4053</w:t>
            </w:r>
          </w:p>
        </w:tc>
        <w:tc>
          <w:tcPr>
            <w:tcW w:w="531" w:type="pct"/>
          </w:tcPr>
          <w:p w:rsidR="003F00CC" w:rsidRPr="0024637B" w:rsidRDefault="00A53470" w:rsidP="00D11B9F">
            <w:pPr>
              <w:jc w:val="both"/>
              <w:rPr>
                <w:sz w:val="24"/>
                <w:szCs w:val="24"/>
              </w:rPr>
            </w:pPr>
            <w:r w:rsidRPr="00A53470">
              <w:rPr>
                <w:sz w:val="24"/>
                <w:szCs w:val="24"/>
              </w:rPr>
              <w:t>6.8160</w:t>
            </w:r>
          </w:p>
        </w:tc>
        <w:tc>
          <w:tcPr>
            <w:tcW w:w="577" w:type="pct"/>
          </w:tcPr>
          <w:p w:rsidR="003F00CC" w:rsidRPr="0024637B" w:rsidRDefault="003F00CC" w:rsidP="00EA0009">
            <w:pPr>
              <w:rPr>
                <w:color w:val="000000"/>
                <w:sz w:val="24"/>
                <w:szCs w:val="24"/>
              </w:rPr>
            </w:pPr>
            <w:r w:rsidRPr="0024637B">
              <w:rPr>
                <w:color w:val="000000"/>
                <w:sz w:val="24"/>
                <w:szCs w:val="24"/>
              </w:rPr>
              <w:t>6.8897</w:t>
            </w:r>
          </w:p>
        </w:tc>
      </w:tr>
      <w:tr w:rsidR="003F00CC" w:rsidRPr="0024637B" w:rsidTr="00903018">
        <w:tc>
          <w:tcPr>
            <w:tcW w:w="1004" w:type="pct"/>
            <w:shd w:val="clear" w:color="auto" w:fill="F2F2F2" w:themeFill="background1" w:themeFillShade="F2"/>
          </w:tcPr>
          <w:p w:rsidR="003F00CC" w:rsidRPr="0024637B" w:rsidRDefault="003F00CC" w:rsidP="00D11B9F">
            <w:pPr>
              <w:jc w:val="both"/>
              <w:rPr>
                <w:sz w:val="24"/>
                <w:szCs w:val="24"/>
              </w:rPr>
            </w:pPr>
            <w:r w:rsidRPr="0024637B">
              <w:rPr>
                <w:sz w:val="24"/>
                <w:szCs w:val="24"/>
              </w:rPr>
              <w:t>m = 1401</w:t>
            </w:r>
          </w:p>
        </w:tc>
        <w:tc>
          <w:tcPr>
            <w:tcW w:w="556" w:type="pct"/>
          </w:tcPr>
          <w:p w:rsidR="003F00CC" w:rsidRPr="0024637B" w:rsidRDefault="003F00CC" w:rsidP="00D11B9F">
            <w:pPr>
              <w:jc w:val="both"/>
              <w:rPr>
                <w:sz w:val="24"/>
                <w:szCs w:val="24"/>
              </w:rPr>
            </w:pPr>
            <w:r w:rsidRPr="0024637B">
              <w:rPr>
                <w:sz w:val="24"/>
                <w:szCs w:val="24"/>
              </w:rPr>
              <w:t>1.1920</w:t>
            </w:r>
          </w:p>
        </w:tc>
        <w:tc>
          <w:tcPr>
            <w:tcW w:w="594" w:type="pct"/>
          </w:tcPr>
          <w:p w:rsidR="003F00CC" w:rsidRPr="0024637B" w:rsidRDefault="003F00CC" w:rsidP="00D11B9F">
            <w:pPr>
              <w:jc w:val="both"/>
              <w:rPr>
                <w:sz w:val="24"/>
                <w:szCs w:val="24"/>
              </w:rPr>
            </w:pPr>
            <w:r w:rsidRPr="0024637B">
              <w:rPr>
                <w:sz w:val="24"/>
                <w:szCs w:val="24"/>
              </w:rPr>
              <w:t>0.4872</w:t>
            </w:r>
          </w:p>
        </w:tc>
        <w:tc>
          <w:tcPr>
            <w:tcW w:w="549" w:type="pct"/>
          </w:tcPr>
          <w:p w:rsidR="003F00CC" w:rsidRPr="0024637B" w:rsidRDefault="003F00CC" w:rsidP="00D11B9F">
            <w:pPr>
              <w:jc w:val="both"/>
              <w:rPr>
                <w:sz w:val="24"/>
                <w:szCs w:val="24"/>
              </w:rPr>
            </w:pPr>
            <w:r w:rsidRPr="0024637B">
              <w:rPr>
                <w:sz w:val="24"/>
                <w:szCs w:val="24"/>
              </w:rPr>
              <w:t>0.0754</w:t>
            </w:r>
          </w:p>
        </w:tc>
        <w:tc>
          <w:tcPr>
            <w:tcW w:w="594" w:type="pct"/>
          </w:tcPr>
          <w:p w:rsidR="003F00CC" w:rsidRPr="0024637B" w:rsidRDefault="00B16DB1" w:rsidP="00D11B9F">
            <w:pPr>
              <w:jc w:val="both"/>
              <w:rPr>
                <w:sz w:val="24"/>
                <w:szCs w:val="24"/>
              </w:rPr>
            </w:pPr>
            <w:r w:rsidRPr="00B16DB1">
              <w:rPr>
                <w:sz w:val="24"/>
                <w:szCs w:val="24"/>
              </w:rPr>
              <w:t>5.6973</w:t>
            </w:r>
          </w:p>
        </w:tc>
        <w:tc>
          <w:tcPr>
            <w:tcW w:w="594" w:type="pct"/>
          </w:tcPr>
          <w:p w:rsidR="003F00CC" w:rsidRPr="0024637B" w:rsidRDefault="00943A06" w:rsidP="00D11B9F">
            <w:pPr>
              <w:jc w:val="both"/>
              <w:rPr>
                <w:sz w:val="24"/>
                <w:szCs w:val="24"/>
              </w:rPr>
            </w:pPr>
            <w:r w:rsidRPr="00943A06">
              <w:rPr>
                <w:sz w:val="24"/>
                <w:szCs w:val="24"/>
              </w:rPr>
              <w:t>6.4021</w:t>
            </w:r>
          </w:p>
        </w:tc>
        <w:tc>
          <w:tcPr>
            <w:tcW w:w="531" w:type="pct"/>
          </w:tcPr>
          <w:p w:rsidR="003F00CC" w:rsidRPr="0024637B" w:rsidRDefault="00EF14D8" w:rsidP="00D11B9F">
            <w:pPr>
              <w:jc w:val="both"/>
              <w:rPr>
                <w:sz w:val="24"/>
                <w:szCs w:val="24"/>
              </w:rPr>
            </w:pPr>
            <w:r w:rsidRPr="00EF14D8">
              <w:rPr>
                <w:sz w:val="24"/>
                <w:szCs w:val="24"/>
              </w:rPr>
              <w:t>6.8140</w:t>
            </w:r>
          </w:p>
        </w:tc>
        <w:tc>
          <w:tcPr>
            <w:tcW w:w="577" w:type="pct"/>
          </w:tcPr>
          <w:p w:rsidR="003F00CC" w:rsidRPr="0024637B" w:rsidRDefault="003F00CC" w:rsidP="00EA0009">
            <w:pPr>
              <w:rPr>
                <w:color w:val="000000"/>
                <w:sz w:val="24"/>
                <w:szCs w:val="24"/>
              </w:rPr>
            </w:pPr>
            <w:r w:rsidRPr="0024637B">
              <w:rPr>
                <w:color w:val="000000"/>
                <w:sz w:val="24"/>
                <w:szCs w:val="24"/>
              </w:rPr>
              <w:t>6.8894</w:t>
            </w:r>
          </w:p>
        </w:tc>
      </w:tr>
      <w:tr w:rsidR="003F00CC" w:rsidRPr="0024637B" w:rsidTr="00903018">
        <w:tc>
          <w:tcPr>
            <w:tcW w:w="1004" w:type="pct"/>
            <w:shd w:val="clear" w:color="auto" w:fill="F2F2F2" w:themeFill="background1" w:themeFillShade="F2"/>
          </w:tcPr>
          <w:p w:rsidR="003F00CC" w:rsidRPr="0024637B" w:rsidRDefault="003F00CC" w:rsidP="00D11B9F">
            <w:pPr>
              <w:jc w:val="both"/>
              <w:rPr>
                <w:sz w:val="24"/>
                <w:szCs w:val="24"/>
              </w:rPr>
            </w:pPr>
            <w:r w:rsidRPr="0024637B">
              <w:rPr>
                <w:sz w:val="24"/>
                <w:szCs w:val="24"/>
              </w:rPr>
              <w:t>m = 1601</w:t>
            </w:r>
          </w:p>
        </w:tc>
        <w:tc>
          <w:tcPr>
            <w:tcW w:w="556" w:type="pct"/>
          </w:tcPr>
          <w:p w:rsidR="003F00CC" w:rsidRPr="0024637B" w:rsidRDefault="003F00CC" w:rsidP="00D11B9F">
            <w:pPr>
              <w:jc w:val="both"/>
              <w:rPr>
                <w:sz w:val="24"/>
                <w:szCs w:val="24"/>
              </w:rPr>
            </w:pPr>
            <w:r w:rsidRPr="0024637B">
              <w:rPr>
                <w:sz w:val="24"/>
                <w:szCs w:val="24"/>
              </w:rPr>
              <w:t>1.1934</w:t>
            </w:r>
          </w:p>
        </w:tc>
        <w:tc>
          <w:tcPr>
            <w:tcW w:w="594" w:type="pct"/>
          </w:tcPr>
          <w:p w:rsidR="003F00CC" w:rsidRPr="0024637B" w:rsidRDefault="003F00CC" w:rsidP="00D11B9F">
            <w:pPr>
              <w:jc w:val="both"/>
              <w:rPr>
                <w:sz w:val="24"/>
                <w:szCs w:val="24"/>
              </w:rPr>
            </w:pPr>
            <w:r w:rsidRPr="0024637B">
              <w:rPr>
                <w:sz w:val="24"/>
                <w:szCs w:val="24"/>
              </w:rPr>
              <w:t>0.4907</w:t>
            </w:r>
          </w:p>
        </w:tc>
        <w:tc>
          <w:tcPr>
            <w:tcW w:w="549" w:type="pct"/>
          </w:tcPr>
          <w:p w:rsidR="003F00CC" w:rsidRPr="0024637B" w:rsidRDefault="003F00CC" w:rsidP="00D11B9F">
            <w:pPr>
              <w:jc w:val="both"/>
              <w:rPr>
                <w:sz w:val="24"/>
                <w:szCs w:val="24"/>
              </w:rPr>
            </w:pPr>
            <w:r w:rsidRPr="0024637B">
              <w:rPr>
                <w:sz w:val="24"/>
                <w:szCs w:val="24"/>
              </w:rPr>
              <w:t>0.0769</w:t>
            </w:r>
          </w:p>
        </w:tc>
        <w:tc>
          <w:tcPr>
            <w:tcW w:w="594" w:type="pct"/>
          </w:tcPr>
          <w:p w:rsidR="003F00CC" w:rsidRPr="00B16DB1" w:rsidRDefault="00B16DB1" w:rsidP="00D11B9F">
            <w:pPr>
              <w:jc w:val="both"/>
            </w:pPr>
            <w:r w:rsidRPr="00B16DB1">
              <w:t>5.6958</w:t>
            </w:r>
          </w:p>
        </w:tc>
        <w:tc>
          <w:tcPr>
            <w:tcW w:w="594" w:type="pct"/>
          </w:tcPr>
          <w:p w:rsidR="003F00CC" w:rsidRPr="0024637B" w:rsidRDefault="00943A06" w:rsidP="00D11B9F">
            <w:pPr>
              <w:jc w:val="both"/>
              <w:rPr>
                <w:sz w:val="24"/>
                <w:szCs w:val="24"/>
              </w:rPr>
            </w:pPr>
            <w:r w:rsidRPr="00943A06">
              <w:rPr>
                <w:sz w:val="24"/>
                <w:szCs w:val="24"/>
              </w:rPr>
              <w:t>6.3985</w:t>
            </w:r>
          </w:p>
        </w:tc>
        <w:tc>
          <w:tcPr>
            <w:tcW w:w="531" w:type="pct"/>
          </w:tcPr>
          <w:p w:rsidR="003F00CC" w:rsidRPr="0024637B" w:rsidRDefault="00EF14D8" w:rsidP="00D11B9F">
            <w:pPr>
              <w:jc w:val="both"/>
              <w:rPr>
                <w:sz w:val="24"/>
                <w:szCs w:val="24"/>
              </w:rPr>
            </w:pPr>
            <w:r w:rsidRPr="00EF14D8">
              <w:rPr>
                <w:sz w:val="24"/>
                <w:szCs w:val="24"/>
              </w:rPr>
              <w:t>6.8122</w:t>
            </w:r>
          </w:p>
        </w:tc>
        <w:tc>
          <w:tcPr>
            <w:tcW w:w="577" w:type="pct"/>
          </w:tcPr>
          <w:p w:rsidR="003F00CC" w:rsidRPr="0024637B" w:rsidRDefault="003F00CC" w:rsidP="00EA0009">
            <w:pPr>
              <w:rPr>
                <w:color w:val="000000"/>
                <w:sz w:val="24"/>
                <w:szCs w:val="24"/>
              </w:rPr>
            </w:pPr>
            <w:r w:rsidRPr="0024637B">
              <w:rPr>
                <w:color w:val="000000"/>
                <w:sz w:val="24"/>
                <w:szCs w:val="24"/>
              </w:rPr>
              <w:t>6.8891</w:t>
            </w:r>
          </w:p>
        </w:tc>
      </w:tr>
      <w:tr w:rsidR="003F00CC" w:rsidRPr="0024637B" w:rsidTr="00903018">
        <w:tc>
          <w:tcPr>
            <w:tcW w:w="1004" w:type="pct"/>
            <w:shd w:val="clear" w:color="auto" w:fill="F2F2F2" w:themeFill="background1" w:themeFillShade="F2"/>
          </w:tcPr>
          <w:p w:rsidR="003F00CC" w:rsidRPr="0024637B" w:rsidRDefault="003F00CC" w:rsidP="00D11B9F">
            <w:pPr>
              <w:jc w:val="both"/>
              <w:rPr>
                <w:sz w:val="24"/>
                <w:szCs w:val="24"/>
              </w:rPr>
            </w:pPr>
            <w:r w:rsidRPr="0024637B">
              <w:rPr>
                <w:sz w:val="24"/>
                <w:szCs w:val="24"/>
              </w:rPr>
              <w:t>m = 1801</w:t>
            </w:r>
          </w:p>
        </w:tc>
        <w:tc>
          <w:tcPr>
            <w:tcW w:w="556" w:type="pct"/>
          </w:tcPr>
          <w:p w:rsidR="003F00CC" w:rsidRPr="0024637B" w:rsidRDefault="003F00CC" w:rsidP="00D11B9F">
            <w:pPr>
              <w:jc w:val="both"/>
              <w:rPr>
                <w:sz w:val="24"/>
                <w:szCs w:val="24"/>
              </w:rPr>
            </w:pPr>
            <w:r w:rsidRPr="0024637B">
              <w:rPr>
                <w:sz w:val="24"/>
                <w:szCs w:val="24"/>
              </w:rPr>
              <w:t>1.1966</w:t>
            </w:r>
          </w:p>
        </w:tc>
        <w:tc>
          <w:tcPr>
            <w:tcW w:w="594" w:type="pct"/>
          </w:tcPr>
          <w:p w:rsidR="003F00CC" w:rsidRPr="0024637B" w:rsidRDefault="003F00CC" w:rsidP="00D11B9F">
            <w:pPr>
              <w:jc w:val="both"/>
              <w:rPr>
                <w:sz w:val="24"/>
                <w:szCs w:val="24"/>
              </w:rPr>
            </w:pPr>
            <w:r w:rsidRPr="0024637B">
              <w:rPr>
                <w:sz w:val="24"/>
                <w:szCs w:val="24"/>
              </w:rPr>
              <w:t>0.4944</w:t>
            </w:r>
          </w:p>
        </w:tc>
        <w:tc>
          <w:tcPr>
            <w:tcW w:w="549" w:type="pct"/>
          </w:tcPr>
          <w:p w:rsidR="003F00CC" w:rsidRPr="0024637B" w:rsidRDefault="003F00CC" w:rsidP="00D11B9F">
            <w:pPr>
              <w:jc w:val="both"/>
              <w:rPr>
                <w:sz w:val="24"/>
                <w:szCs w:val="24"/>
              </w:rPr>
            </w:pPr>
            <w:r w:rsidRPr="0024637B">
              <w:rPr>
                <w:sz w:val="24"/>
                <w:szCs w:val="24"/>
              </w:rPr>
              <w:t>0.0744</w:t>
            </w:r>
          </w:p>
        </w:tc>
        <w:tc>
          <w:tcPr>
            <w:tcW w:w="594" w:type="pct"/>
          </w:tcPr>
          <w:p w:rsidR="003F00CC" w:rsidRPr="0024637B" w:rsidRDefault="00B16DB1" w:rsidP="00D11B9F">
            <w:pPr>
              <w:jc w:val="both"/>
              <w:rPr>
                <w:sz w:val="24"/>
                <w:szCs w:val="24"/>
              </w:rPr>
            </w:pPr>
            <w:r w:rsidRPr="00B16DB1">
              <w:rPr>
                <w:sz w:val="24"/>
                <w:szCs w:val="24"/>
              </w:rPr>
              <w:t>5.6924</w:t>
            </w:r>
          </w:p>
        </w:tc>
        <w:tc>
          <w:tcPr>
            <w:tcW w:w="594" w:type="pct"/>
          </w:tcPr>
          <w:p w:rsidR="003F00CC" w:rsidRPr="0024637B" w:rsidRDefault="00FE3386" w:rsidP="00D11B9F">
            <w:pPr>
              <w:jc w:val="both"/>
              <w:rPr>
                <w:sz w:val="24"/>
                <w:szCs w:val="24"/>
              </w:rPr>
            </w:pPr>
            <w:r w:rsidRPr="00FE3386">
              <w:rPr>
                <w:sz w:val="24"/>
                <w:szCs w:val="24"/>
              </w:rPr>
              <w:t>6.3946</w:t>
            </w:r>
          </w:p>
        </w:tc>
        <w:tc>
          <w:tcPr>
            <w:tcW w:w="531" w:type="pct"/>
          </w:tcPr>
          <w:p w:rsidR="003F00CC" w:rsidRPr="0024637B" w:rsidRDefault="00EF14D8" w:rsidP="00D11B9F">
            <w:pPr>
              <w:jc w:val="both"/>
              <w:rPr>
                <w:sz w:val="24"/>
                <w:szCs w:val="24"/>
              </w:rPr>
            </w:pPr>
            <w:r w:rsidRPr="00EF14D8">
              <w:rPr>
                <w:sz w:val="24"/>
                <w:szCs w:val="24"/>
              </w:rPr>
              <w:t>6.8146</w:t>
            </w:r>
          </w:p>
        </w:tc>
        <w:tc>
          <w:tcPr>
            <w:tcW w:w="577" w:type="pct"/>
          </w:tcPr>
          <w:p w:rsidR="003F00CC" w:rsidRPr="0024637B" w:rsidRDefault="003F00CC" w:rsidP="00EA0009">
            <w:pPr>
              <w:rPr>
                <w:color w:val="000000"/>
                <w:sz w:val="24"/>
                <w:szCs w:val="24"/>
              </w:rPr>
            </w:pPr>
            <w:r w:rsidRPr="0024637B">
              <w:rPr>
                <w:color w:val="000000"/>
                <w:sz w:val="24"/>
                <w:szCs w:val="24"/>
              </w:rPr>
              <w:t>6.8890</w:t>
            </w:r>
          </w:p>
        </w:tc>
      </w:tr>
      <w:tr w:rsidR="003F00CC" w:rsidRPr="0024637B" w:rsidTr="00903018">
        <w:tc>
          <w:tcPr>
            <w:tcW w:w="1004" w:type="pct"/>
            <w:shd w:val="clear" w:color="auto" w:fill="F2F2F2" w:themeFill="background1" w:themeFillShade="F2"/>
          </w:tcPr>
          <w:p w:rsidR="003F00CC" w:rsidRPr="0024637B" w:rsidRDefault="003F00CC" w:rsidP="00D11B9F">
            <w:pPr>
              <w:jc w:val="both"/>
              <w:rPr>
                <w:sz w:val="24"/>
                <w:szCs w:val="24"/>
              </w:rPr>
            </w:pPr>
            <w:r w:rsidRPr="0024637B">
              <w:rPr>
                <w:sz w:val="24"/>
                <w:szCs w:val="24"/>
              </w:rPr>
              <w:t>m = 1901</w:t>
            </w:r>
          </w:p>
        </w:tc>
        <w:tc>
          <w:tcPr>
            <w:tcW w:w="556" w:type="pct"/>
          </w:tcPr>
          <w:p w:rsidR="003F00CC" w:rsidRPr="0024637B" w:rsidRDefault="003F00CC" w:rsidP="00D11B9F">
            <w:pPr>
              <w:jc w:val="both"/>
              <w:rPr>
                <w:sz w:val="24"/>
                <w:szCs w:val="24"/>
              </w:rPr>
            </w:pPr>
            <w:r w:rsidRPr="0024637B">
              <w:rPr>
                <w:sz w:val="24"/>
                <w:szCs w:val="24"/>
              </w:rPr>
              <w:t>1.1984</w:t>
            </w:r>
          </w:p>
        </w:tc>
        <w:tc>
          <w:tcPr>
            <w:tcW w:w="594" w:type="pct"/>
          </w:tcPr>
          <w:p w:rsidR="003F00CC" w:rsidRPr="0024637B" w:rsidRDefault="003F00CC" w:rsidP="00D11B9F">
            <w:pPr>
              <w:jc w:val="both"/>
              <w:rPr>
                <w:sz w:val="24"/>
                <w:szCs w:val="24"/>
              </w:rPr>
            </w:pPr>
            <w:r w:rsidRPr="0024637B">
              <w:rPr>
                <w:sz w:val="24"/>
                <w:szCs w:val="24"/>
              </w:rPr>
              <w:t>0.4927</w:t>
            </w:r>
          </w:p>
        </w:tc>
        <w:tc>
          <w:tcPr>
            <w:tcW w:w="549" w:type="pct"/>
          </w:tcPr>
          <w:p w:rsidR="003F00CC" w:rsidRPr="0024637B" w:rsidRDefault="003F00CC" w:rsidP="00D11B9F">
            <w:pPr>
              <w:jc w:val="both"/>
              <w:rPr>
                <w:sz w:val="24"/>
                <w:szCs w:val="24"/>
              </w:rPr>
            </w:pPr>
            <w:r w:rsidRPr="0024637B">
              <w:rPr>
                <w:sz w:val="24"/>
                <w:szCs w:val="24"/>
              </w:rPr>
              <w:t>0.0753</w:t>
            </w:r>
          </w:p>
        </w:tc>
        <w:tc>
          <w:tcPr>
            <w:tcW w:w="594" w:type="pct"/>
          </w:tcPr>
          <w:p w:rsidR="003F00CC" w:rsidRPr="0024637B" w:rsidRDefault="00943A06" w:rsidP="00D11B9F">
            <w:pPr>
              <w:jc w:val="both"/>
              <w:rPr>
                <w:sz w:val="24"/>
                <w:szCs w:val="24"/>
              </w:rPr>
            </w:pPr>
            <w:r w:rsidRPr="00943A06">
              <w:rPr>
                <w:sz w:val="24"/>
                <w:szCs w:val="24"/>
              </w:rPr>
              <w:t>5.6906</w:t>
            </w:r>
          </w:p>
        </w:tc>
        <w:tc>
          <w:tcPr>
            <w:tcW w:w="594" w:type="pct"/>
          </w:tcPr>
          <w:p w:rsidR="003F00CC" w:rsidRPr="0024637B" w:rsidRDefault="00FE3386" w:rsidP="00D11B9F">
            <w:pPr>
              <w:jc w:val="both"/>
              <w:rPr>
                <w:sz w:val="24"/>
                <w:szCs w:val="24"/>
              </w:rPr>
            </w:pPr>
            <w:r w:rsidRPr="00FE3386">
              <w:rPr>
                <w:sz w:val="24"/>
                <w:szCs w:val="24"/>
              </w:rPr>
              <w:t>6.3962</w:t>
            </w:r>
          </w:p>
        </w:tc>
        <w:tc>
          <w:tcPr>
            <w:tcW w:w="531" w:type="pct"/>
          </w:tcPr>
          <w:p w:rsidR="003F00CC" w:rsidRPr="0024637B" w:rsidRDefault="00EF14D8" w:rsidP="00D11B9F">
            <w:pPr>
              <w:jc w:val="both"/>
              <w:rPr>
                <w:sz w:val="24"/>
                <w:szCs w:val="24"/>
              </w:rPr>
            </w:pPr>
            <w:r w:rsidRPr="00EF14D8">
              <w:rPr>
                <w:sz w:val="24"/>
                <w:szCs w:val="24"/>
              </w:rPr>
              <w:t>6.8137</w:t>
            </w:r>
          </w:p>
        </w:tc>
        <w:tc>
          <w:tcPr>
            <w:tcW w:w="577" w:type="pct"/>
          </w:tcPr>
          <w:p w:rsidR="003F00CC" w:rsidRPr="0024637B" w:rsidRDefault="003F00CC" w:rsidP="00EA0009">
            <w:pPr>
              <w:rPr>
                <w:color w:val="000000"/>
                <w:sz w:val="24"/>
                <w:szCs w:val="24"/>
              </w:rPr>
            </w:pPr>
            <w:r w:rsidRPr="0024637B">
              <w:rPr>
                <w:color w:val="000000"/>
                <w:sz w:val="24"/>
                <w:szCs w:val="24"/>
              </w:rPr>
              <w:t>6.8889</w:t>
            </w:r>
          </w:p>
        </w:tc>
      </w:tr>
      <w:tr w:rsidR="003F00CC" w:rsidRPr="0024637B" w:rsidTr="00903018">
        <w:tc>
          <w:tcPr>
            <w:tcW w:w="1004" w:type="pct"/>
            <w:tcBorders>
              <w:bottom w:val="single" w:sz="12" w:space="0" w:color="auto"/>
            </w:tcBorders>
            <w:shd w:val="clear" w:color="auto" w:fill="F2F2F2" w:themeFill="background1" w:themeFillShade="F2"/>
          </w:tcPr>
          <w:p w:rsidR="003F00CC" w:rsidRPr="0024637B" w:rsidRDefault="003F00CC" w:rsidP="00D11B9F">
            <w:pPr>
              <w:jc w:val="both"/>
              <w:rPr>
                <w:sz w:val="24"/>
                <w:szCs w:val="24"/>
              </w:rPr>
            </w:pPr>
            <w:r w:rsidRPr="0024637B">
              <w:rPr>
                <w:sz w:val="24"/>
                <w:szCs w:val="24"/>
              </w:rPr>
              <w:t>m = 2001</w:t>
            </w:r>
          </w:p>
        </w:tc>
        <w:tc>
          <w:tcPr>
            <w:tcW w:w="556" w:type="pct"/>
            <w:tcBorders>
              <w:bottom w:val="single" w:sz="12" w:space="0" w:color="auto"/>
            </w:tcBorders>
          </w:tcPr>
          <w:p w:rsidR="003F00CC" w:rsidRPr="0024637B" w:rsidRDefault="003F00CC" w:rsidP="00D11B9F">
            <w:pPr>
              <w:jc w:val="both"/>
              <w:rPr>
                <w:sz w:val="24"/>
                <w:szCs w:val="24"/>
              </w:rPr>
            </w:pPr>
            <w:r w:rsidRPr="0024637B">
              <w:rPr>
                <w:sz w:val="24"/>
                <w:szCs w:val="24"/>
              </w:rPr>
              <w:t>1.2002</w:t>
            </w:r>
          </w:p>
        </w:tc>
        <w:tc>
          <w:tcPr>
            <w:tcW w:w="594" w:type="pct"/>
            <w:tcBorders>
              <w:bottom w:val="single" w:sz="12" w:space="0" w:color="auto"/>
            </w:tcBorders>
          </w:tcPr>
          <w:p w:rsidR="003F00CC" w:rsidRPr="0024637B" w:rsidRDefault="003F00CC" w:rsidP="00D11B9F">
            <w:pPr>
              <w:jc w:val="both"/>
              <w:rPr>
                <w:sz w:val="24"/>
                <w:szCs w:val="24"/>
              </w:rPr>
            </w:pPr>
            <w:r w:rsidRPr="0024637B">
              <w:rPr>
                <w:sz w:val="24"/>
                <w:szCs w:val="24"/>
              </w:rPr>
              <w:t>0.4982</w:t>
            </w:r>
          </w:p>
        </w:tc>
        <w:tc>
          <w:tcPr>
            <w:tcW w:w="549" w:type="pct"/>
            <w:tcBorders>
              <w:bottom w:val="single" w:sz="12" w:space="0" w:color="auto"/>
            </w:tcBorders>
          </w:tcPr>
          <w:p w:rsidR="003F00CC" w:rsidRPr="0024637B" w:rsidRDefault="003F00CC" w:rsidP="00D11B9F">
            <w:pPr>
              <w:jc w:val="both"/>
              <w:rPr>
                <w:sz w:val="24"/>
                <w:szCs w:val="24"/>
              </w:rPr>
            </w:pPr>
            <w:r w:rsidRPr="0024637B">
              <w:rPr>
                <w:sz w:val="24"/>
                <w:szCs w:val="24"/>
              </w:rPr>
              <w:t>0.0761</w:t>
            </w:r>
          </w:p>
        </w:tc>
        <w:tc>
          <w:tcPr>
            <w:tcW w:w="594" w:type="pct"/>
            <w:tcBorders>
              <w:bottom w:val="single" w:sz="12" w:space="0" w:color="auto"/>
            </w:tcBorders>
          </w:tcPr>
          <w:p w:rsidR="003F00CC" w:rsidRPr="0024637B" w:rsidRDefault="00943A06" w:rsidP="00D11B9F">
            <w:pPr>
              <w:jc w:val="both"/>
              <w:rPr>
                <w:sz w:val="24"/>
                <w:szCs w:val="24"/>
              </w:rPr>
            </w:pPr>
            <w:r w:rsidRPr="00943A06">
              <w:rPr>
                <w:sz w:val="24"/>
                <w:szCs w:val="24"/>
              </w:rPr>
              <w:t>5.6887</w:t>
            </w:r>
          </w:p>
        </w:tc>
        <w:tc>
          <w:tcPr>
            <w:tcW w:w="594" w:type="pct"/>
            <w:tcBorders>
              <w:bottom w:val="single" w:sz="12" w:space="0" w:color="auto"/>
            </w:tcBorders>
          </w:tcPr>
          <w:p w:rsidR="003F00CC" w:rsidRPr="0024637B" w:rsidRDefault="00FE3386" w:rsidP="00D11B9F">
            <w:pPr>
              <w:jc w:val="both"/>
              <w:rPr>
                <w:sz w:val="24"/>
                <w:szCs w:val="24"/>
              </w:rPr>
            </w:pPr>
            <w:r w:rsidRPr="00FE3386">
              <w:rPr>
                <w:sz w:val="24"/>
                <w:szCs w:val="24"/>
              </w:rPr>
              <w:t>6.3907</w:t>
            </w:r>
          </w:p>
        </w:tc>
        <w:tc>
          <w:tcPr>
            <w:tcW w:w="531" w:type="pct"/>
            <w:tcBorders>
              <w:bottom w:val="single" w:sz="12" w:space="0" w:color="auto"/>
            </w:tcBorders>
          </w:tcPr>
          <w:p w:rsidR="003F00CC" w:rsidRPr="0024637B" w:rsidRDefault="00AF7D63" w:rsidP="00D11B9F">
            <w:pPr>
              <w:jc w:val="both"/>
              <w:rPr>
                <w:sz w:val="24"/>
                <w:szCs w:val="24"/>
              </w:rPr>
            </w:pPr>
            <w:r w:rsidRPr="00AF7D63">
              <w:rPr>
                <w:sz w:val="24"/>
                <w:szCs w:val="24"/>
              </w:rPr>
              <w:t>6.8128</w:t>
            </w:r>
          </w:p>
        </w:tc>
        <w:tc>
          <w:tcPr>
            <w:tcW w:w="577" w:type="pct"/>
            <w:tcBorders>
              <w:bottom w:val="single" w:sz="12" w:space="0" w:color="auto"/>
            </w:tcBorders>
          </w:tcPr>
          <w:p w:rsidR="003F00CC" w:rsidRPr="0024637B" w:rsidRDefault="003F00CC" w:rsidP="00EA0009">
            <w:pPr>
              <w:rPr>
                <w:color w:val="000000"/>
                <w:sz w:val="24"/>
                <w:szCs w:val="24"/>
              </w:rPr>
            </w:pPr>
            <w:r w:rsidRPr="0024637B">
              <w:rPr>
                <w:color w:val="000000"/>
                <w:sz w:val="24"/>
                <w:szCs w:val="24"/>
              </w:rPr>
              <w:t>6.8889</w:t>
            </w:r>
          </w:p>
        </w:tc>
      </w:tr>
      <w:tr w:rsidR="003F00CC" w:rsidRPr="0024637B" w:rsidTr="00903018">
        <w:tc>
          <w:tcPr>
            <w:tcW w:w="1004" w:type="pct"/>
            <w:tcBorders>
              <w:top w:val="single" w:sz="12" w:space="0" w:color="auto"/>
            </w:tcBorders>
            <w:shd w:val="clear" w:color="auto" w:fill="F2F2F2" w:themeFill="background1" w:themeFillShade="F2"/>
          </w:tcPr>
          <w:p w:rsidR="003F00CC" w:rsidRPr="0024637B" w:rsidRDefault="003F00CC" w:rsidP="00B53404">
            <w:pPr>
              <w:jc w:val="both"/>
              <w:rPr>
                <w:sz w:val="24"/>
                <w:szCs w:val="24"/>
              </w:rPr>
            </w:pPr>
            <w:r w:rsidRPr="0024637B">
              <w:rPr>
                <w:sz w:val="24"/>
                <w:szCs w:val="24"/>
              </w:rPr>
              <w:t>m = 2801</w:t>
            </w:r>
          </w:p>
        </w:tc>
        <w:tc>
          <w:tcPr>
            <w:tcW w:w="556" w:type="pct"/>
            <w:tcBorders>
              <w:top w:val="single" w:sz="12" w:space="0" w:color="auto"/>
            </w:tcBorders>
          </w:tcPr>
          <w:p w:rsidR="003F00CC" w:rsidRPr="0024637B" w:rsidRDefault="003F00CC" w:rsidP="00D11B9F">
            <w:pPr>
              <w:jc w:val="both"/>
              <w:rPr>
                <w:sz w:val="24"/>
                <w:szCs w:val="24"/>
              </w:rPr>
            </w:pPr>
            <w:r w:rsidRPr="0024637B">
              <w:rPr>
                <w:sz w:val="24"/>
                <w:szCs w:val="24"/>
              </w:rPr>
              <w:t>1.1949</w:t>
            </w:r>
          </w:p>
        </w:tc>
        <w:tc>
          <w:tcPr>
            <w:tcW w:w="594" w:type="pct"/>
            <w:tcBorders>
              <w:top w:val="single" w:sz="12" w:space="0" w:color="auto"/>
            </w:tcBorders>
          </w:tcPr>
          <w:p w:rsidR="003F00CC" w:rsidRPr="0024637B" w:rsidRDefault="003F00CC" w:rsidP="00D11B9F">
            <w:pPr>
              <w:jc w:val="both"/>
              <w:rPr>
                <w:sz w:val="24"/>
                <w:szCs w:val="24"/>
              </w:rPr>
            </w:pPr>
            <w:r w:rsidRPr="0024637B">
              <w:rPr>
                <w:sz w:val="24"/>
                <w:szCs w:val="24"/>
              </w:rPr>
              <w:t>0.4908</w:t>
            </w:r>
          </w:p>
        </w:tc>
        <w:tc>
          <w:tcPr>
            <w:tcW w:w="549" w:type="pct"/>
            <w:tcBorders>
              <w:top w:val="single" w:sz="12" w:space="0" w:color="auto"/>
            </w:tcBorders>
          </w:tcPr>
          <w:p w:rsidR="003F00CC" w:rsidRPr="0024637B" w:rsidRDefault="003F00CC" w:rsidP="00D11B9F">
            <w:pPr>
              <w:jc w:val="both"/>
              <w:rPr>
                <w:sz w:val="24"/>
                <w:szCs w:val="24"/>
              </w:rPr>
            </w:pPr>
            <w:r w:rsidRPr="0024637B">
              <w:rPr>
                <w:sz w:val="24"/>
                <w:szCs w:val="24"/>
              </w:rPr>
              <w:t>0.0760</w:t>
            </w:r>
          </w:p>
        </w:tc>
        <w:tc>
          <w:tcPr>
            <w:tcW w:w="594" w:type="pct"/>
            <w:tcBorders>
              <w:top w:val="single" w:sz="12" w:space="0" w:color="auto"/>
            </w:tcBorders>
          </w:tcPr>
          <w:p w:rsidR="003F00CC" w:rsidRPr="0024637B" w:rsidRDefault="00AF7D63" w:rsidP="00D11B9F">
            <w:pPr>
              <w:jc w:val="both"/>
              <w:rPr>
                <w:sz w:val="24"/>
                <w:szCs w:val="24"/>
              </w:rPr>
            </w:pPr>
            <w:r w:rsidRPr="00AF7D63">
              <w:rPr>
                <w:sz w:val="24"/>
                <w:szCs w:val="24"/>
              </w:rPr>
              <w:t>5.6938</w:t>
            </w:r>
          </w:p>
        </w:tc>
        <w:tc>
          <w:tcPr>
            <w:tcW w:w="594" w:type="pct"/>
            <w:tcBorders>
              <w:top w:val="single" w:sz="12" w:space="0" w:color="auto"/>
            </w:tcBorders>
          </w:tcPr>
          <w:p w:rsidR="003F00CC" w:rsidRPr="0024637B" w:rsidRDefault="00C47099" w:rsidP="00D11B9F">
            <w:pPr>
              <w:jc w:val="both"/>
              <w:rPr>
                <w:sz w:val="24"/>
                <w:szCs w:val="24"/>
              </w:rPr>
            </w:pPr>
            <w:r w:rsidRPr="00C47099">
              <w:rPr>
                <w:sz w:val="24"/>
                <w:szCs w:val="24"/>
              </w:rPr>
              <w:t>6.3979</w:t>
            </w:r>
          </w:p>
        </w:tc>
        <w:tc>
          <w:tcPr>
            <w:tcW w:w="531" w:type="pct"/>
            <w:tcBorders>
              <w:top w:val="single" w:sz="12" w:space="0" w:color="auto"/>
            </w:tcBorders>
          </w:tcPr>
          <w:p w:rsidR="003F00CC" w:rsidRPr="0024637B" w:rsidRDefault="00AF7D63" w:rsidP="00D11B9F">
            <w:pPr>
              <w:jc w:val="both"/>
              <w:rPr>
                <w:sz w:val="24"/>
                <w:szCs w:val="24"/>
              </w:rPr>
            </w:pPr>
            <w:r w:rsidRPr="00AF7D63">
              <w:rPr>
                <w:sz w:val="24"/>
                <w:szCs w:val="24"/>
              </w:rPr>
              <w:t>6.8127</w:t>
            </w:r>
          </w:p>
        </w:tc>
        <w:tc>
          <w:tcPr>
            <w:tcW w:w="577" w:type="pct"/>
            <w:tcBorders>
              <w:top w:val="single" w:sz="12" w:space="0" w:color="auto"/>
            </w:tcBorders>
          </w:tcPr>
          <w:p w:rsidR="003F00CC" w:rsidRPr="0024637B" w:rsidRDefault="003F00CC" w:rsidP="00EA0009">
            <w:pPr>
              <w:rPr>
                <w:color w:val="000000"/>
                <w:sz w:val="24"/>
                <w:szCs w:val="24"/>
              </w:rPr>
            </w:pPr>
            <w:r w:rsidRPr="0024637B">
              <w:rPr>
                <w:color w:val="000000"/>
                <w:sz w:val="24"/>
                <w:szCs w:val="24"/>
              </w:rPr>
              <w:t>6.8887</w:t>
            </w:r>
          </w:p>
        </w:tc>
      </w:tr>
      <w:tr w:rsidR="003F00CC" w:rsidRPr="0024637B" w:rsidTr="00903018">
        <w:tc>
          <w:tcPr>
            <w:tcW w:w="1004" w:type="pct"/>
            <w:shd w:val="clear" w:color="auto" w:fill="F2F2F2" w:themeFill="background1" w:themeFillShade="F2"/>
          </w:tcPr>
          <w:p w:rsidR="003F00CC" w:rsidRPr="0024637B" w:rsidRDefault="003F00CC" w:rsidP="00B53404">
            <w:pPr>
              <w:jc w:val="both"/>
              <w:rPr>
                <w:sz w:val="24"/>
                <w:szCs w:val="24"/>
              </w:rPr>
            </w:pPr>
            <w:r w:rsidRPr="0024637B">
              <w:rPr>
                <w:sz w:val="24"/>
                <w:szCs w:val="24"/>
              </w:rPr>
              <w:t>m = 2901</w:t>
            </w:r>
          </w:p>
        </w:tc>
        <w:tc>
          <w:tcPr>
            <w:tcW w:w="556" w:type="pct"/>
          </w:tcPr>
          <w:p w:rsidR="003F00CC" w:rsidRPr="0024637B" w:rsidRDefault="003F00CC" w:rsidP="00D11B9F">
            <w:pPr>
              <w:jc w:val="both"/>
              <w:rPr>
                <w:sz w:val="24"/>
                <w:szCs w:val="24"/>
              </w:rPr>
            </w:pPr>
            <w:r w:rsidRPr="0024637B">
              <w:rPr>
                <w:sz w:val="24"/>
                <w:szCs w:val="24"/>
              </w:rPr>
              <w:t>1.1970</w:t>
            </w:r>
          </w:p>
        </w:tc>
        <w:tc>
          <w:tcPr>
            <w:tcW w:w="594" w:type="pct"/>
          </w:tcPr>
          <w:p w:rsidR="003F00CC" w:rsidRPr="0024637B" w:rsidRDefault="003F00CC" w:rsidP="00D11B9F">
            <w:pPr>
              <w:jc w:val="both"/>
              <w:rPr>
                <w:sz w:val="24"/>
                <w:szCs w:val="24"/>
              </w:rPr>
            </w:pPr>
            <w:r w:rsidRPr="0024637B">
              <w:rPr>
                <w:sz w:val="24"/>
                <w:szCs w:val="24"/>
              </w:rPr>
              <w:t>0.4955</w:t>
            </w:r>
          </w:p>
        </w:tc>
        <w:tc>
          <w:tcPr>
            <w:tcW w:w="549" w:type="pct"/>
          </w:tcPr>
          <w:p w:rsidR="003F00CC" w:rsidRPr="0024637B" w:rsidRDefault="003F00CC" w:rsidP="00D11B9F">
            <w:pPr>
              <w:jc w:val="both"/>
              <w:rPr>
                <w:sz w:val="24"/>
                <w:szCs w:val="24"/>
              </w:rPr>
            </w:pPr>
            <w:r w:rsidRPr="0024637B">
              <w:rPr>
                <w:sz w:val="24"/>
                <w:szCs w:val="24"/>
              </w:rPr>
              <w:t>0.0767</w:t>
            </w:r>
          </w:p>
        </w:tc>
        <w:tc>
          <w:tcPr>
            <w:tcW w:w="594" w:type="pct"/>
          </w:tcPr>
          <w:p w:rsidR="003F00CC" w:rsidRPr="0024637B" w:rsidRDefault="00FE3386" w:rsidP="00D11B9F">
            <w:pPr>
              <w:jc w:val="both"/>
              <w:rPr>
                <w:sz w:val="24"/>
                <w:szCs w:val="24"/>
              </w:rPr>
            </w:pPr>
            <w:r w:rsidRPr="00FE3386">
              <w:rPr>
                <w:sz w:val="24"/>
                <w:szCs w:val="24"/>
              </w:rPr>
              <w:t>5.6917</w:t>
            </w:r>
          </w:p>
        </w:tc>
        <w:tc>
          <w:tcPr>
            <w:tcW w:w="594" w:type="pct"/>
          </w:tcPr>
          <w:p w:rsidR="003F00CC" w:rsidRPr="0024637B" w:rsidRDefault="00485BDE" w:rsidP="00D11B9F">
            <w:pPr>
              <w:jc w:val="both"/>
              <w:rPr>
                <w:sz w:val="24"/>
                <w:szCs w:val="24"/>
              </w:rPr>
            </w:pPr>
            <w:r w:rsidRPr="00485BDE">
              <w:rPr>
                <w:sz w:val="24"/>
                <w:szCs w:val="24"/>
              </w:rPr>
              <w:t>6.3931</w:t>
            </w:r>
          </w:p>
        </w:tc>
        <w:tc>
          <w:tcPr>
            <w:tcW w:w="531" w:type="pct"/>
          </w:tcPr>
          <w:p w:rsidR="003F00CC" w:rsidRPr="0024637B" w:rsidRDefault="00A43FDD" w:rsidP="00D11B9F">
            <w:pPr>
              <w:jc w:val="both"/>
              <w:rPr>
                <w:sz w:val="24"/>
                <w:szCs w:val="24"/>
              </w:rPr>
            </w:pPr>
            <w:r w:rsidRPr="00A43FDD">
              <w:rPr>
                <w:sz w:val="24"/>
                <w:szCs w:val="24"/>
              </w:rPr>
              <w:t>6.8120</w:t>
            </w:r>
          </w:p>
        </w:tc>
        <w:tc>
          <w:tcPr>
            <w:tcW w:w="577" w:type="pct"/>
          </w:tcPr>
          <w:p w:rsidR="003F00CC" w:rsidRPr="0024637B" w:rsidRDefault="003F00CC" w:rsidP="00EA0009">
            <w:pPr>
              <w:rPr>
                <w:color w:val="000000"/>
                <w:sz w:val="24"/>
                <w:szCs w:val="24"/>
              </w:rPr>
            </w:pPr>
            <w:r w:rsidRPr="0024637B">
              <w:rPr>
                <w:color w:val="000000"/>
                <w:sz w:val="24"/>
                <w:szCs w:val="24"/>
              </w:rPr>
              <w:t>6.8887</w:t>
            </w:r>
          </w:p>
        </w:tc>
      </w:tr>
      <w:tr w:rsidR="003F00CC" w:rsidRPr="0024637B" w:rsidTr="00903018">
        <w:tc>
          <w:tcPr>
            <w:tcW w:w="1004" w:type="pct"/>
            <w:shd w:val="clear" w:color="auto" w:fill="F2F2F2" w:themeFill="background1" w:themeFillShade="F2"/>
          </w:tcPr>
          <w:p w:rsidR="003F00CC" w:rsidRPr="0024637B" w:rsidRDefault="003F00CC" w:rsidP="00B53404">
            <w:pPr>
              <w:jc w:val="both"/>
              <w:rPr>
                <w:sz w:val="24"/>
                <w:szCs w:val="24"/>
              </w:rPr>
            </w:pPr>
            <w:r w:rsidRPr="0024637B">
              <w:rPr>
                <w:sz w:val="24"/>
                <w:szCs w:val="24"/>
              </w:rPr>
              <w:t>m = 3001</w:t>
            </w:r>
          </w:p>
        </w:tc>
        <w:tc>
          <w:tcPr>
            <w:tcW w:w="556" w:type="pct"/>
          </w:tcPr>
          <w:p w:rsidR="003F00CC" w:rsidRPr="0024637B" w:rsidRDefault="003F00CC" w:rsidP="00D11B9F">
            <w:pPr>
              <w:jc w:val="both"/>
              <w:rPr>
                <w:sz w:val="24"/>
                <w:szCs w:val="24"/>
              </w:rPr>
            </w:pPr>
            <w:r w:rsidRPr="0024637B">
              <w:rPr>
                <w:sz w:val="24"/>
                <w:szCs w:val="24"/>
              </w:rPr>
              <w:t>1.1996</w:t>
            </w:r>
          </w:p>
        </w:tc>
        <w:tc>
          <w:tcPr>
            <w:tcW w:w="594" w:type="pct"/>
          </w:tcPr>
          <w:p w:rsidR="003F00CC" w:rsidRPr="0024637B" w:rsidRDefault="003F00CC" w:rsidP="00D11B9F">
            <w:pPr>
              <w:jc w:val="both"/>
              <w:rPr>
                <w:sz w:val="24"/>
                <w:szCs w:val="24"/>
              </w:rPr>
            </w:pPr>
            <w:r w:rsidRPr="0024637B">
              <w:rPr>
                <w:sz w:val="24"/>
                <w:szCs w:val="24"/>
              </w:rPr>
              <w:t>0.4955</w:t>
            </w:r>
          </w:p>
        </w:tc>
        <w:tc>
          <w:tcPr>
            <w:tcW w:w="549" w:type="pct"/>
          </w:tcPr>
          <w:p w:rsidR="003F00CC" w:rsidRPr="0024637B" w:rsidRDefault="003F00CC" w:rsidP="00D11B9F">
            <w:pPr>
              <w:jc w:val="both"/>
              <w:rPr>
                <w:sz w:val="24"/>
                <w:szCs w:val="24"/>
              </w:rPr>
            </w:pPr>
            <w:r w:rsidRPr="0024637B">
              <w:rPr>
                <w:sz w:val="24"/>
                <w:szCs w:val="24"/>
              </w:rPr>
              <w:t>0.0774</w:t>
            </w:r>
          </w:p>
        </w:tc>
        <w:tc>
          <w:tcPr>
            <w:tcW w:w="594" w:type="pct"/>
          </w:tcPr>
          <w:p w:rsidR="003F00CC" w:rsidRPr="0024637B" w:rsidRDefault="00C47099" w:rsidP="00D11B9F">
            <w:pPr>
              <w:jc w:val="both"/>
              <w:rPr>
                <w:sz w:val="24"/>
                <w:szCs w:val="24"/>
              </w:rPr>
            </w:pPr>
            <w:r w:rsidRPr="00C47099">
              <w:rPr>
                <w:sz w:val="24"/>
                <w:szCs w:val="24"/>
              </w:rPr>
              <w:t>5.6891</w:t>
            </w:r>
          </w:p>
        </w:tc>
        <w:tc>
          <w:tcPr>
            <w:tcW w:w="594" w:type="pct"/>
          </w:tcPr>
          <w:p w:rsidR="003F00CC" w:rsidRPr="0024637B" w:rsidRDefault="00A43FDD" w:rsidP="00D11B9F">
            <w:pPr>
              <w:jc w:val="both"/>
              <w:rPr>
                <w:sz w:val="24"/>
                <w:szCs w:val="24"/>
              </w:rPr>
            </w:pPr>
            <w:r w:rsidRPr="00A43FDD">
              <w:rPr>
                <w:sz w:val="24"/>
                <w:szCs w:val="24"/>
              </w:rPr>
              <w:t>6.3932</w:t>
            </w:r>
          </w:p>
        </w:tc>
        <w:tc>
          <w:tcPr>
            <w:tcW w:w="531" w:type="pct"/>
          </w:tcPr>
          <w:p w:rsidR="003F00CC" w:rsidRPr="0024637B" w:rsidRDefault="00485BDE" w:rsidP="00D11B9F">
            <w:pPr>
              <w:jc w:val="both"/>
              <w:rPr>
                <w:sz w:val="24"/>
                <w:szCs w:val="24"/>
              </w:rPr>
            </w:pPr>
            <w:r w:rsidRPr="00485BDE">
              <w:rPr>
                <w:sz w:val="24"/>
                <w:szCs w:val="24"/>
              </w:rPr>
              <w:t>6.8112</w:t>
            </w:r>
          </w:p>
        </w:tc>
        <w:tc>
          <w:tcPr>
            <w:tcW w:w="577" w:type="pct"/>
          </w:tcPr>
          <w:p w:rsidR="003F00CC" w:rsidRPr="0024637B" w:rsidRDefault="003F00CC" w:rsidP="00EA0009">
            <w:pPr>
              <w:rPr>
                <w:color w:val="000000"/>
                <w:sz w:val="24"/>
                <w:szCs w:val="24"/>
              </w:rPr>
            </w:pPr>
            <w:r w:rsidRPr="0024637B">
              <w:rPr>
                <w:color w:val="000000"/>
                <w:sz w:val="24"/>
                <w:szCs w:val="24"/>
              </w:rPr>
              <w:t>6.8887</w:t>
            </w:r>
          </w:p>
        </w:tc>
      </w:tr>
    </w:tbl>
    <w:p w:rsidR="005C516A" w:rsidRPr="0024637B" w:rsidRDefault="005C516A" w:rsidP="008B5D81">
      <w:pPr>
        <w:spacing w:after="120" w:line="360" w:lineRule="auto"/>
        <w:jc w:val="both"/>
        <w:rPr>
          <w:i/>
        </w:rPr>
      </w:pPr>
      <w:r w:rsidRPr="0024637B">
        <w:t>Parametrai:</w:t>
      </w:r>
      <w:r w:rsidRPr="0024637B">
        <w:rPr>
          <w:i/>
        </w:rPr>
        <w:t xml:space="preserve"> S</w:t>
      </w:r>
      <w:r w:rsidRPr="0024637B">
        <w:rPr>
          <w:i/>
          <w:vertAlign w:val="subscript"/>
        </w:rPr>
        <w:t>0</w:t>
      </w:r>
      <w:r w:rsidRPr="0024637B">
        <w:rPr>
          <w:i/>
        </w:rPr>
        <w:t xml:space="preserve"> = 100, K = 100, r = 0.05, T</w:t>
      </w:r>
      <w:r w:rsidRPr="0024637B">
        <w:rPr>
          <w:i/>
          <w:vertAlign w:val="subscript"/>
        </w:rPr>
        <w:t>m</w:t>
      </w:r>
      <w:r w:rsidR="00DC11A0" w:rsidRPr="0024637B">
        <w:rPr>
          <w:i/>
        </w:rPr>
        <w:t xml:space="preserve"> = 0.5, σ = 0.2, Δt = 1/250.</w:t>
      </w:r>
    </w:p>
    <w:p w:rsidR="00AE046B" w:rsidRPr="0024637B" w:rsidRDefault="00AE046B" w:rsidP="00AE046B">
      <w:pPr>
        <w:spacing w:line="360" w:lineRule="auto"/>
        <w:ind w:firstLine="547"/>
        <w:jc w:val="both"/>
      </w:pPr>
      <w:r w:rsidRPr="0024637B">
        <w:lastRenderedPageBreak/>
        <w:t>Europietiškieji pasirinkimo pirkti dvigubo barjero sandoriai, kai barjero kirsti negalima, yra pigesni nei atitinkami viengubo barjero variantai. Tai sąlygoja didesnė rizika kliudyti bent vieną iš barjerų. Kita vertus, jei barjerą kirsti būtina, kaina dėl ką tik minėtos priežasties iškart išauga.</w:t>
      </w:r>
    </w:p>
    <w:p w:rsidR="00971BEE" w:rsidRPr="0024637B" w:rsidRDefault="00971BEE" w:rsidP="00971BEE">
      <w:pPr>
        <w:pStyle w:val="Heading3"/>
      </w:pPr>
      <w:bookmarkStart w:id="144" w:name="_Toc324871361"/>
      <w:r w:rsidRPr="0024637B">
        <w:t>AMERIKIETIŠKŲJŲ BARJERO SANDORIŲ ĮKAINOJIMAS MARKOVO GRANDINĖMIS</w:t>
      </w:r>
      <w:bookmarkEnd w:id="144"/>
    </w:p>
    <w:p w:rsidR="00DE2912" w:rsidRPr="0024637B" w:rsidRDefault="00DB084A" w:rsidP="00DE2912">
      <w:pPr>
        <w:spacing w:line="360" w:lineRule="auto"/>
        <w:ind w:firstLine="547"/>
        <w:jc w:val="both"/>
      </w:pPr>
      <w:r w:rsidRPr="0024637B">
        <w:t xml:space="preserve">Ne visais opcionų įkainojimo metodais lengva įvertinti Amerikietiškojo barjero sandorio vertę, </w:t>
      </w:r>
      <w:r w:rsidR="00082656" w:rsidRPr="0024637B">
        <w:t>kadangi tuomet</w:t>
      </w:r>
      <w:r w:rsidRPr="0024637B">
        <w:t xml:space="preserve"> galimas išankstinis opciono vykdymas, dėl kurio</w:t>
      </w:r>
      <w:r w:rsidR="00DE2912" w:rsidRPr="0024637B">
        <w:t xml:space="preserve"> kiekviename žingsnyje </w:t>
      </w:r>
      <w:r w:rsidRPr="0024637B">
        <w:t xml:space="preserve">reikia </w:t>
      </w:r>
      <w:r w:rsidR="00DE2912" w:rsidRPr="0024637B">
        <w:t>tikrinti op</w:t>
      </w:r>
      <w:r w:rsidRPr="0024637B">
        <w:t>ciono įvykdymo optimalumo sąlygą</w:t>
      </w:r>
      <w:r w:rsidR="00DE2912" w:rsidRPr="0024637B">
        <w:t xml:space="preserve">. </w:t>
      </w:r>
      <w:r w:rsidR="00180442" w:rsidRPr="0024637B">
        <w:t>Markovo gra</w:t>
      </w:r>
      <w:r w:rsidRPr="0024637B">
        <w:t xml:space="preserve">ndinių metodu tai padaryti nesudėtinga. </w:t>
      </w:r>
      <w:r w:rsidR="00DE2912" w:rsidRPr="0024637B">
        <w:t>2.6 len</w:t>
      </w:r>
      <w:r w:rsidRPr="0024637B">
        <w:t>telėje įkainoti Europietiškieji ir Amerikietiškieji</w:t>
      </w:r>
      <w:r w:rsidR="00DE2912" w:rsidRPr="0024637B">
        <w:t xml:space="preserve"> pasirinkimo parduoti barjero sandoriai</w:t>
      </w:r>
      <w:r w:rsidRPr="0024637B">
        <w:t xml:space="preserve"> (kai barjero kirsti negalima ir kai tai padaryti būtina)</w:t>
      </w:r>
      <w:r w:rsidR="00DE2912" w:rsidRPr="0024637B">
        <w:t>, kai barjeras žemiau vykdomosios kainos</w:t>
      </w:r>
      <w:r w:rsidRPr="0024637B">
        <w:t>.</w:t>
      </w:r>
    </w:p>
    <w:p w:rsidR="00133C35" w:rsidRPr="0024637B" w:rsidRDefault="00A775E6" w:rsidP="00133C35">
      <w:pPr>
        <w:pStyle w:val="Caption"/>
        <w:spacing w:after="0" w:line="360" w:lineRule="auto"/>
        <w:jc w:val="right"/>
        <w:rPr>
          <w:color w:val="auto"/>
          <w:sz w:val="24"/>
          <w:szCs w:val="24"/>
        </w:rPr>
      </w:pPr>
      <w:r w:rsidRPr="0024637B">
        <w:rPr>
          <w:color w:val="auto"/>
          <w:sz w:val="24"/>
          <w:szCs w:val="24"/>
        </w:rPr>
        <w:fldChar w:fldCharType="begin"/>
      </w:r>
      <w:r w:rsidR="00D27F63" w:rsidRPr="0024637B">
        <w:rPr>
          <w:color w:val="auto"/>
          <w:sz w:val="24"/>
          <w:szCs w:val="24"/>
        </w:rPr>
        <w:instrText xml:space="preserve"> STYLEREF 1 \s </w:instrText>
      </w:r>
      <w:r w:rsidRPr="0024637B">
        <w:rPr>
          <w:color w:val="auto"/>
          <w:sz w:val="24"/>
          <w:szCs w:val="24"/>
        </w:rPr>
        <w:fldChar w:fldCharType="separate"/>
      </w:r>
      <w:bookmarkStart w:id="145" w:name="_Toc324790918"/>
      <w:r w:rsidR="00722552">
        <w:rPr>
          <w:noProof/>
          <w:color w:val="auto"/>
          <w:sz w:val="24"/>
          <w:szCs w:val="24"/>
        </w:rPr>
        <w:t>2</w:t>
      </w:r>
      <w:r w:rsidRPr="0024637B">
        <w:rPr>
          <w:color w:val="auto"/>
          <w:sz w:val="24"/>
          <w:szCs w:val="24"/>
        </w:rPr>
        <w:fldChar w:fldCharType="end"/>
      </w:r>
      <w:r w:rsidR="00D27F63" w:rsidRPr="0024637B">
        <w:rPr>
          <w:color w:val="auto"/>
          <w:sz w:val="24"/>
          <w:szCs w:val="24"/>
        </w:rPr>
        <w:t>.</w:t>
      </w:r>
      <w:r w:rsidRPr="0024637B">
        <w:rPr>
          <w:color w:val="auto"/>
          <w:sz w:val="24"/>
          <w:szCs w:val="24"/>
        </w:rPr>
        <w:fldChar w:fldCharType="begin"/>
      </w:r>
      <w:r w:rsidR="00D27F63" w:rsidRPr="0024637B">
        <w:rPr>
          <w:color w:val="auto"/>
          <w:sz w:val="24"/>
          <w:szCs w:val="24"/>
        </w:rPr>
        <w:instrText xml:space="preserve"> SEQ lentelė \* ARABIC \s 1 </w:instrText>
      </w:r>
      <w:r w:rsidRPr="0024637B">
        <w:rPr>
          <w:color w:val="auto"/>
          <w:sz w:val="24"/>
          <w:szCs w:val="24"/>
        </w:rPr>
        <w:fldChar w:fldCharType="separate"/>
      </w:r>
      <w:r w:rsidR="00722552">
        <w:rPr>
          <w:noProof/>
          <w:color w:val="auto"/>
          <w:sz w:val="24"/>
          <w:szCs w:val="24"/>
        </w:rPr>
        <w:t>6</w:t>
      </w:r>
      <w:r w:rsidRPr="0024637B">
        <w:rPr>
          <w:color w:val="auto"/>
          <w:sz w:val="24"/>
          <w:szCs w:val="24"/>
        </w:rPr>
        <w:fldChar w:fldCharType="end"/>
      </w:r>
      <w:r w:rsidR="00133C35" w:rsidRPr="0024637B">
        <w:rPr>
          <w:color w:val="auto"/>
          <w:sz w:val="24"/>
          <w:szCs w:val="24"/>
        </w:rPr>
        <w:t xml:space="preserve"> lentelė</w:t>
      </w:r>
    </w:p>
    <w:p w:rsidR="00435E5D" w:rsidRPr="0024637B" w:rsidRDefault="00954FCA" w:rsidP="00133C35">
      <w:pPr>
        <w:pStyle w:val="Caption"/>
        <w:spacing w:after="0" w:line="360" w:lineRule="auto"/>
        <w:jc w:val="center"/>
        <w:rPr>
          <w:color w:val="auto"/>
          <w:sz w:val="24"/>
          <w:szCs w:val="24"/>
        </w:rPr>
      </w:pPr>
      <w:r>
        <w:rPr>
          <w:color w:val="auto"/>
          <w:sz w:val="24"/>
          <w:szCs w:val="24"/>
        </w:rPr>
        <w:t>Europietiškųjų</w:t>
      </w:r>
      <w:r w:rsidR="00435E5D" w:rsidRPr="0024637B">
        <w:rPr>
          <w:color w:val="auto"/>
          <w:sz w:val="24"/>
          <w:szCs w:val="24"/>
        </w:rPr>
        <w:t xml:space="preserve"> </w:t>
      </w:r>
      <w:r>
        <w:rPr>
          <w:color w:val="auto"/>
          <w:sz w:val="24"/>
          <w:szCs w:val="24"/>
        </w:rPr>
        <w:t>ir Amerikietiškųjų</w:t>
      </w:r>
      <w:r w:rsidR="00435E5D" w:rsidRPr="0024637B">
        <w:rPr>
          <w:color w:val="auto"/>
          <w:sz w:val="24"/>
          <w:szCs w:val="24"/>
        </w:rPr>
        <w:t xml:space="preserve"> pasiri</w:t>
      </w:r>
      <w:r>
        <w:rPr>
          <w:color w:val="auto"/>
          <w:sz w:val="24"/>
          <w:szCs w:val="24"/>
        </w:rPr>
        <w:t xml:space="preserve">nkimo parduoti </w:t>
      </w:r>
      <w:r w:rsidR="00AE04BC">
        <w:rPr>
          <w:color w:val="auto"/>
          <w:sz w:val="24"/>
          <w:szCs w:val="24"/>
        </w:rPr>
        <w:t xml:space="preserve">įprastinių </w:t>
      </w:r>
      <w:r w:rsidR="00E305AD">
        <w:rPr>
          <w:color w:val="auto"/>
          <w:sz w:val="24"/>
          <w:szCs w:val="24"/>
        </w:rPr>
        <w:t xml:space="preserve">ir </w:t>
      </w:r>
      <w:r>
        <w:rPr>
          <w:color w:val="auto"/>
          <w:sz w:val="24"/>
          <w:szCs w:val="24"/>
        </w:rPr>
        <w:t>barjero</w:t>
      </w:r>
      <w:r w:rsidR="00EF2A53">
        <w:rPr>
          <w:color w:val="auto"/>
          <w:sz w:val="24"/>
          <w:szCs w:val="24"/>
        </w:rPr>
        <w:t>,</w:t>
      </w:r>
      <w:r w:rsidR="00EF2A53" w:rsidRPr="00EF2A53">
        <w:rPr>
          <w:color w:val="auto"/>
          <w:sz w:val="24"/>
          <w:szCs w:val="24"/>
        </w:rPr>
        <w:t xml:space="preserve"> </w:t>
      </w:r>
      <w:r w:rsidR="00EF2A53" w:rsidRPr="0024637B">
        <w:rPr>
          <w:color w:val="auto"/>
          <w:sz w:val="24"/>
          <w:szCs w:val="24"/>
        </w:rPr>
        <w:t>kai barjeras žemiau vykdomosios kainos</w:t>
      </w:r>
      <w:r w:rsidR="00EF2A53">
        <w:rPr>
          <w:color w:val="auto"/>
          <w:sz w:val="24"/>
          <w:szCs w:val="24"/>
        </w:rPr>
        <w:t>,</w:t>
      </w:r>
      <w:r>
        <w:rPr>
          <w:color w:val="auto"/>
          <w:sz w:val="24"/>
          <w:szCs w:val="24"/>
        </w:rPr>
        <w:t xml:space="preserve"> sandorių kainos</w:t>
      </w:r>
      <w:bookmarkEnd w:id="145"/>
    </w:p>
    <w:tbl>
      <w:tblPr>
        <w:tblStyle w:val="TableGrid"/>
        <w:tblW w:w="5000" w:type="pct"/>
        <w:tblLook w:val="04A0"/>
      </w:tblPr>
      <w:tblGrid>
        <w:gridCol w:w="1235"/>
        <w:gridCol w:w="1785"/>
        <w:gridCol w:w="1488"/>
        <w:gridCol w:w="1035"/>
        <w:gridCol w:w="1787"/>
        <w:gridCol w:w="1488"/>
        <w:gridCol w:w="1035"/>
      </w:tblGrid>
      <w:tr w:rsidR="00E51D60" w:rsidRPr="0024637B" w:rsidTr="0062097F">
        <w:tc>
          <w:tcPr>
            <w:tcW w:w="627" w:type="pct"/>
            <w:shd w:val="clear" w:color="auto" w:fill="F2F2F2" w:themeFill="background1" w:themeFillShade="F2"/>
          </w:tcPr>
          <w:p w:rsidR="00E51D60" w:rsidRPr="0024637B" w:rsidRDefault="00E51D60" w:rsidP="00FC1F7B">
            <w:pPr>
              <w:jc w:val="both"/>
              <w:rPr>
                <w:sz w:val="24"/>
                <w:szCs w:val="24"/>
              </w:rPr>
            </w:pPr>
          </w:p>
        </w:tc>
        <w:tc>
          <w:tcPr>
            <w:tcW w:w="2186" w:type="pct"/>
            <w:gridSpan w:val="3"/>
            <w:shd w:val="clear" w:color="auto" w:fill="F2F2F2" w:themeFill="background1" w:themeFillShade="F2"/>
          </w:tcPr>
          <w:p w:rsidR="00E51D60" w:rsidRPr="0024637B" w:rsidRDefault="00E51D60" w:rsidP="007B0E8E">
            <w:pPr>
              <w:jc w:val="center"/>
            </w:pPr>
            <w:r w:rsidRPr="0024637B">
              <w:rPr>
                <w:sz w:val="24"/>
                <w:szCs w:val="24"/>
              </w:rPr>
              <w:t>Europietišk</w:t>
            </w:r>
            <w:r>
              <w:rPr>
                <w:sz w:val="24"/>
                <w:szCs w:val="24"/>
              </w:rPr>
              <w:t>ieji</w:t>
            </w:r>
          </w:p>
        </w:tc>
        <w:tc>
          <w:tcPr>
            <w:tcW w:w="2187" w:type="pct"/>
            <w:gridSpan w:val="3"/>
            <w:shd w:val="clear" w:color="auto" w:fill="F2F2F2" w:themeFill="background1" w:themeFillShade="F2"/>
          </w:tcPr>
          <w:p w:rsidR="00E51D60" w:rsidRPr="0024637B" w:rsidRDefault="00E51D60" w:rsidP="007B0E8E">
            <w:pPr>
              <w:jc w:val="center"/>
            </w:pPr>
            <w:r w:rsidRPr="0024637B">
              <w:rPr>
                <w:sz w:val="24"/>
                <w:szCs w:val="24"/>
              </w:rPr>
              <w:t>Amerikietišk</w:t>
            </w:r>
            <w:r>
              <w:rPr>
                <w:sz w:val="24"/>
                <w:szCs w:val="24"/>
              </w:rPr>
              <w:t>ieji</w:t>
            </w:r>
          </w:p>
        </w:tc>
      </w:tr>
      <w:tr w:rsidR="00E51D60" w:rsidRPr="0024637B" w:rsidTr="0062097F">
        <w:tc>
          <w:tcPr>
            <w:tcW w:w="627" w:type="pct"/>
            <w:shd w:val="clear" w:color="auto" w:fill="F2F2F2" w:themeFill="background1" w:themeFillShade="F2"/>
          </w:tcPr>
          <w:p w:rsidR="00E51D60" w:rsidRPr="0024637B" w:rsidRDefault="00E51D60" w:rsidP="00FC1F7B">
            <w:pPr>
              <w:jc w:val="both"/>
            </w:pPr>
          </w:p>
        </w:tc>
        <w:tc>
          <w:tcPr>
            <w:tcW w:w="1661" w:type="pct"/>
            <w:gridSpan w:val="2"/>
            <w:shd w:val="clear" w:color="auto" w:fill="F2F2F2" w:themeFill="background1" w:themeFillShade="F2"/>
          </w:tcPr>
          <w:p w:rsidR="00E51D60" w:rsidRPr="0024637B" w:rsidRDefault="00A775E6" w:rsidP="007B0E8E">
            <w:pPr>
              <w:jc w:val="center"/>
            </w:pPr>
            <w:r>
              <w:rPr>
                <w:noProof/>
                <w:lang w:val="en-US"/>
              </w:rPr>
              <w:pict>
                <v:shape id="_x0000_s1487" type="#_x0000_t202" style="position:absolute;left:0;text-align:left;margin-left:145.7pt;margin-top:7.9pt;width:19.45pt;height:20.45pt;z-index:251677696;mso-position-horizontal-relative:text;mso-position-vertical-relative:text" filled="f" fillcolor="white [3212]" stroked="f" strokecolor="white [3212]">
                  <v:textbox style="mso-next-textbox:#_x0000_s1487">
                    <w:txbxContent>
                      <w:p w:rsidR="00B17D3D" w:rsidRPr="00C40AC1" w:rsidRDefault="00B17D3D" w:rsidP="00C40AC1">
                        <w:pPr>
                          <w:rPr>
                            <w:b/>
                            <w:sz w:val="28"/>
                            <w:szCs w:val="28"/>
                            <w:lang w:val="en-US"/>
                          </w:rPr>
                        </w:pPr>
                        <w:r w:rsidRPr="00C40AC1">
                          <w:rPr>
                            <w:b/>
                            <w:sz w:val="28"/>
                            <w:szCs w:val="28"/>
                            <w:lang w:val="en-US"/>
                          </w:rPr>
                          <w:t>=</w:t>
                        </w:r>
                      </w:p>
                    </w:txbxContent>
                  </v:textbox>
                </v:shape>
              </w:pict>
            </w:r>
            <w:r>
              <w:rPr>
                <w:noProof/>
                <w:lang w:val="en-US"/>
              </w:rPr>
              <w:pict>
                <v:shape id="_x0000_s1485" type="#_x0000_t202" style="position:absolute;left:0;text-align:left;margin-left:69.95pt;margin-top:7.9pt;width:19.45pt;height:20.45pt;z-index:251675648;mso-position-horizontal-relative:text;mso-position-vertical-relative:text" filled="f" fillcolor="white [3212]" stroked="f" strokecolor="white [3212]">
                  <v:textbox style="mso-next-textbox:#_x0000_s1485">
                    <w:txbxContent>
                      <w:p w:rsidR="00B17D3D" w:rsidRPr="00C40AC1" w:rsidRDefault="00B17D3D" w:rsidP="00C40AC1">
                        <w:pPr>
                          <w:rPr>
                            <w:b/>
                            <w:sz w:val="28"/>
                            <w:szCs w:val="28"/>
                          </w:rPr>
                        </w:pPr>
                        <w:r w:rsidRPr="00C40AC1">
                          <w:rPr>
                            <w:b/>
                            <w:sz w:val="28"/>
                            <w:szCs w:val="28"/>
                          </w:rPr>
                          <w:t>+</w:t>
                        </w:r>
                      </w:p>
                    </w:txbxContent>
                  </v:textbox>
                </v:shape>
              </w:pict>
            </w:r>
            <w:r>
              <w:rPr>
                <w:noProof/>
                <w:lang w:val="en-US"/>
              </w:rPr>
              <w:pict>
                <v:oval id="_x0000_s1481" style="position:absolute;left:0;text-align:left;margin-left:149.35pt;margin-top:10.15pt;width:16.55pt;height:17.35pt;z-index:251671552;mso-position-horizontal-relative:margin;mso-position-vertical-relative:margin" fillcolor="white [3212]">
                  <o:lock v:ext="edit" aspectratio="t"/>
                  <v:textbox style="mso-next-textbox:#_x0000_s1481">
                    <w:txbxContent>
                      <w:p w:rsidR="00B17D3D" w:rsidRPr="00893EEC" w:rsidRDefault="00B17D3D" w:rsidP="0062097F"/>
                      <w:p w:rsidR="00B17D3D" w:rsidRDefault="00B17D3D" w:rsidP="0062097F">
                        <w:pPr>
                          <w:jc w:val="center"/>
                        </w:pPr>
                        <w:r>
                          <w:t>+</w:t>
                        </w:r>
                      </w:p>
                      <w:p w:rsidR="00B17D3D" w:rsidRDefault="00B17D3D" w:rsidP="0062097F">
                        <w:pPr>
                          <w:jc w:val="center"/>
                        </w:pPr>
                      </w:p>
                      <w:p w:rsidR="00B17D3D" w:rsidRDefault="00B17D3D" w:rsidP="0062097F">
                        <w:pPr>
                          <w:jc w:val="center"/>
                        </w:pPr>
                      </w:p>
                    </w:txbxContent>
                  </v:textbox>
                  <w10:wrap anchorx="margin" anchory="margin"/>
                </v:oval>
              </w:pict>
            </w:r>
            <w:r>
              <w:rPr>
                <w:noProof/>
                <w:lang w:val="en-US"/>
              </w:rPr>
              <w:pict>
                <v:oval id="_x0000_s1483" style="position:absolute;left:0;text-align:left;margin-left:73.6pt;margin-top:10.15pt;width:16.55pt;height:17.35pt;z-index:251673600;mso-position-horizontal-relative:margin;mso-position-vertical-relative:margin" fillcolor="white [3212]">
                  <o:lock v:ext="edit" aspectratio="t"/>
                  <v:textbox style="mso-next-textbox:#_x0000_s1483">
                    <w:txbxContent>
                      <w:p w:rsidR="00B17D3D" w:rsidRPr="00893EEC" w:rsidRDefault="00B17D3D" w:rsidP="0062097F"/>
                      <w:p w:rsidR="00B17D3D" w:rsidRDefault="00B17D3D" w:rsidP="0062097F">
                        <w:pPr>
                          <w:jc w:val="center"/>
                        </w:pPr>
                        <w:r>
                          <w:t>+</w:t>
                        </w:r>
                      </w:p>
                      <w:p w:rsidR="00B17D3D" w:rsidRDefault="00B17D3D" w:rsidP="0062097F">
                        <w:pPr>
                          <w:jc w:val="center"/>
                        </w:pPr>
                      </w:p>
                      <w:p w:rsidR="00B17D3D" w:rsidRDefault="00B17D3D" w:rsidP="0062097F">
                        <w:pPr>
                          <w:jc w:val="center"/>
                        </w:pPr>
                      </w:p>
                    </w:txbxContent>
                  </v:textbox>
                  <w10:wrap anchorx="margin" anchory="margin"/>
                </v:oval>
              </w:pict>
            </w:r>
            <w:r w:rsidR="00E51D60">
              <w:t>Barjero sandoriai</w:t>
            </w:r>
          </w:p>
        </w:tc>
        <w:tc>
          <w:tcPr>
            <w:tcW w:w="525" w:type="pct"/>
            <w:vMerge w:val="restart"/>
            <w:shd w:val="clear" w:color="auto" w:fill="F2F2F2" w:themeFill="background1" w:themeFillShade="F2"/>
          </w:tcPr>
          <w:p w:rsidR="00E51D60" w:rsidRPr="0024637B" w:rsidRDefault="00E51D60" w:rsidP="0062097F">
            <w:pPr>
              <w:jc w:val="right"/>
            </w:pPr>
            <w:r>
              <w:t>Įprastinis sandoris</w:t>
            </w:r>
          </w:p>
        </w:tc>
        <w:tc>
          <w:tcPr>
            <w:tcW w:w="1662" w:type="pct"/>
            <w:gridSpan w:val="2"/>
            <w:shd w:val="clear" w:color="auto" w:fill="F2F2F2" w:themeFill="background1" w:themeFillShade="F2"/>
          </w:tcPr>
          <w:p w:rsidR="00E51D60" w:rsidRPr="0024637B" w:rsidRDefault="00A775E6" w:rsidP="007B0E8E">
            <w:pPr>
              <w:jc w:val="center"/>
            </w:pPr>
            <w:r>
              <w:rPr>
                <w:noProof/>
                <w:lang w:val="en-US"/>
              </w:rPr>
              <w:pict>
                <v:shape id="_x0000_s1486" type="#_x0000_t202" style="position:absolute;left:0;text-align:left;margin-left:146.2pt;margin-top:8.65pt;width:19.45pt;height:20.45pt;z-index:251676672;mso-position-horizontal-relative:text;mso-position-vertical-relative:text" filled="f" fillcolor="white [3212]" stroked="f" strokecolor="white [3212]">
                  <v:textbox style="mso-next-textbox:#_x0000_s1486">
                    <w:txbxContent>
                      <w:p w:rsidR="00B17D3D" w:rsidRPr="00C40AC1" w:rsidRDefault="00B17D3D" w:rsidP="00C40AC1">
                        <w:pPr>
                          <w:rPr>
                            <w:b/>
                          </w:rPr>
                        </w:pPr>
                        <w:r w:rsidRPr="00C40AC1">
                          <w:rPr>
                            <w:b/>
                          </w:rPr>
                          <w:t>≥</w:t>
                        </w:r>
                      </w:p>
                    </w:txbxContent>
                  </v:textbox>
                </v:shape>
              </w:pict>
            </w:r>
            <w:r>
              <w:rPr>
                <w:noProof/>
                <w:lang w:val="en-US"/>
              </w:rPr>
              <w:pict>
                <v:shape id="_x0000_s1480" type="#_x0000_t202" style="position:absolute;left:0;text-align:left;margin-left:69.7pt;margin-top:7.9pt;width:19.45pt;height:20.45pt;z-index:251678720;mso-position-horizontal-relative:text;mso-position-vertical-relative:text" filled="f" fillcolor="white [3212]" stroked="f" strokecolor="white [3212]">
                  <v:textbox style="mso-next-textbox:#_x0000_s1480">
                    <w:txbxContent>
                      <w:p w:rsidR="00B17D3D" w:rsidRPr="00C40AC1" w:rsidRDefault="00B17D3D" w:rsidP="0062097F">
                        <w:pPr>
                          <w:rPr>
                            <w:b/>
                            <w:sz w:val="28"/>
                            <w:szCs w:val="28"/>
                          </w:rPr>
                        </w:pPr>
                        <w:r w:rsidRPr="00C40AC1">
                          <w:rPr>
                            <w:b/>
                            <w:sz w:val="28"/>
                            <w:szCs w:val="28"/>
                          </w:rPr>
                          <w:t>+</w:t>
                        </w:r>
                      </w:p>
                    </w:txbxContent>
                  </v:textbox>
                </v:shape>
              </w:pict>
            </w:r>
            <w:r>
              <w:rPr>
                <w:noProof/>
                <w:lang w:val="en-US"/>
              </w:rPr>
              <w:pict>
                <v:oval id="_x0000_s1482" style="position:absolute;left:0;text-align:left;margin-left:73.45pt;margin-top:10.15pt;width:16.55pt;height:17.35pt;z-index:251672576;mso-position-horizontal-relative:margin;mso-position-vertical-relative:margin" fillcolor="white [3212]">
                  <o:lock v:ext="edit" aspectratio="t"/>
                  <v:textbox style="mso-next-textbox:#_x0000_s1482">
                    <w:txbxContent>
                      <w:p w:rsidR="00B17D3D" w:rsidRPr="00893EEC" w:rsidRDefault="00B17D3D" w:rsidP="0062097F"/>
                      <w:p w:rsidR="00B17D3D" w:rsidRDefault="00B17D3D" w:rsidP="0062097F">
                        <w:pPr>
                          <w:jc w:val="center"/>
                        </w:pPr>
                        <w:r>
                          <w:t>+</w:t>
                        </w:r>
                      </w:p>
                      <w:p w:rsidR="00B17D3D" w:rsidRDefault="00B17D3D" w:rsidP="0062097F">
                        <w:pPr>
                          <w:jc w:val="center"/>
                        </w:pPr>
                      </w:p>
                      <w:p w:rsidR="00B17D3D" w:rsidRDefault="00B17D3D" w:rsidP="0062097F">
                        <w:pPr>
                          <w:jc w:val="center"/>
                        </w:pPr>
                      </w:p>
                    </w:txbxContent>
                  </v:textbox>
                  <w10:wrap anchorx="margin" anchory="margin"/>
                </v:oval>
              </w:pict>
            </w:r>
            <w:r>
              <w:rPr>
                <w:noProof/>
                <w:lang w:val="en-US"/>
              </w:rPr>
              <w:pict>
                <v:oval id="_x0000_s1484" style="position:absolute;left:0;text-align:left;margin-left:148.45pt;margin-top:10.15pt;width:16.55pt;height:17.35pt;z-index:251674624;mso-position-horizontal-relative:margin;mso-position-vertical-relative:margin" fillcolor="white [3212]">
                  <o:lock v:ext="edit" aspectratio="t"/>
                  <v:textbox style="mso-next-textbox:#_x0000_s1484">
                    <w:txbxContent>
                      <w:p w:rsidR="00B17D3D" w:rsidRPr="00893EEC" w:rsidRDefault="00B17D3D" w:rsidP="0062097F"/>
                      <w:p w:rsidR="00B17D3D" w:rsidRDefault="00B17D3D" w:rsidP="0062097F">
                        <w:pPr>
                          <w:jc w:val="center"/>
                        </w:pPr>
                        <w:r>
                          <w:t>+</w:t>
                        </w:r>
                      </w:p>
                      <w:p w:rsidR="00B17D3D" w:rsidRDefault="00B17D3D" w:rsidP="0062097F">
                        <w:pPr>
                          <w:jc w:val="center"/>
                        </w:pPr>
                      </w:p>
                      <w:p w:rsidR="00B17D3D" w:rsidRDefault="00B17D3D" w:rsidP="0062097F">
                        <w:pPr>
                          <w:jc w:val="center"/>
                        </w:pPr>
                      </w:p>
                    </w:txbxContent>
                  </v:textbox>
                  <w10:wrap anchorx="margin" anchory="margin"/>
                </v:oval>
              </w:pict>
            </w:r>
            <w:r w:rsidR="00E51D60">
              <w:t>Barjero sandoriai</w:t>
            </w:r>
          </w:p>
        </w:tc>
        <w:tc>
          <w:tcPr>
            <w:tcW w:w="525" w:type="pct"/>
            <w:vMerge w:val="restart"/>
            <w:shd w:val="clear" w:color="auto" w:fill="F2F2F2" w:themeFill="background1" w:themeFillShade="F2"/>
          </w:tcPr>
          <w:p w:rsidR="00E51D60" w:rsidRPr="0024637B" w:rsidRDefault="00E51D60" w:rsidP="0062097F">
            <w:pPr>
              <w:jc w:val="right"/>
            </w:pPr>
            <w:r>
              <w:t>Įprastinis sandoris</w:t>
            </w:r>
          </w:p>
        </w:tc>
      </w:tr>
      <w:tr w:rsidR="00E51D60" w:rsidRPr="0024637B" w:rsidTr="0062097F">
        <w:tc>
          <w:tcPr>
            <w:tcW w:w="627" w:type="pct"/>
            <w:shd w:val="clear" w:color="auto" w:fill="F2F2F2" w:themeFill="background1" w:themeFillShade="F2"/>
          </w:tcPr>
          <w:p w:rsidR="00E51D60" w:rsidRPr="0024637B" w:rsidRDefault="00E51D60" w:rsidP="00FC1F7B">
            <w:pPr>
              <w:jc w:val="both"/>
              <w:rPr>
                <w:sz w:val="24"/>
                <w:szCs w:val="24"/>
              </w:rPr>
            </w:pPr>
          </w:p>
        </w:tc>
        <w:tc>
          <w:tcPr>
            <w:tcW w:w="906" w:type="pct"/>
            <w:shd w:val="clear" w:color="auto" w:fill="F2F2F2" w:themeFill="background1" w:themeFillShade="F2"/>
          </w:tcPr>
          <w:p w:rsidR="00E51D60" w:rsidRPr="0024637B" w:rsidRDefault="00E51D60" w:rsidP="0062097F">
            <w:pPr>
              <w:rPr>
                <w:sz w:val="24"/>
                <w:szCs w:val="24"/>
              </w:rPr>
            </w:pPr>
            <w:r w:rsidRPr="0024637B">
              <w:rPr>
                <w:sz w:val="24"/>
                <w:szCs w:val="24"/>
              </w:rPr>
              <w:t>Kirsti negalima</w:t>
            </w:r>
          </w:p>
        </w:tc>
        <w:tc>
          <w:tcPr>
            <w:tcW w:w="755" w:type="pct"/>
            <w:shd w:val="clear" w:color="auto" w:fill="F2F2F2" w:themeFill="background1" w:themeFillShade="F2"/>
          </w:tcPr>
          <w:p w:rsidR="00E51D60" w:rsidRPr="0024637B" w:rsidRDefault="00E51D60" w:rsidP="00C40AC1">
            <w:pPr>
              <w:rPr>
                <w:sz w:val="24"/>
                <w:szCs w:val="24"/>
              </w:rPr>
            </w:pPr>
            <w:r w:rsidRPr="0024637B">
              <w:rPr>
                <w:sz w:val="24"/>
                <w:szCs w:val="24"/>
              </w:rPr>
              <w:t>Kirsti būtina</w:t>
            </w:r>
          </w:p>
        </w:tc>
        <w:tc>
          <w:tcPr>
            <w:tcW w:w="525" w:type="pct"/>
            <w:vMerge/>
            <w:shd w:val="clear" w:color="auto" w:fill="F2F2F2" w:themeFill="background1" w:themeFillShade="F2"/>
          </w:tcPr>
          <w:p w:rsidR="00E51D60" w:rsidRPr="0024637B" w:rsidRDefault="00E51D60" w:rsidP="007B0E8E">
            <w:pPr>
              <w:jc w:val="center"/>
            </w:pPr>
          </w:p>
        </w:tc>
        <w:tc>
          <w:tcPr>
            <w:tcW w:w="907" w:type="pct"/>
            <w:shd w:val="clear" w:color="auto" w:fill="F2F2F2" w:themeFill="background1" w:themeFillShade="F2"/>
          </w:tcPr>
          <w:p w:rsidR="00E51D60" w:rsidRPr="0024637B" w:rsidRDefault="00E51D60" w:rsidP="0062097F">
            <w:pPr>
              <w:rPr>
                <w:sz w:val="24"/>
                <w:szCs w:val="24"/>
              </w:rPr>
            </w:pPr>
            <w:r w:rsidRPr="0024637B">
              <w:rPr>
                <w:sz w:val="24"/>
                <w:szCs w:val="24"/>
              </w:rPr>
              <w:t>Kirsti negalima</w:t>
            </w:r>
          </w:p>
        </w:tc>
        <w:tc>
          <w:tcPr>
            <w:tcW w:w="755" w:type="pct"/>
            <w:shd w:val="clear" w:color="auto" w:fill="F2F2F2" w:themeFill="background1" w:themeFillShade="F2"/>
          </w:tcPr>
          <w:p w:rsidR="00E51D60" w:rsidRPr="0024637B" w:rsidRDefault="00E51D60" w:rsidP="00C40AC1">
            <w:pPr>
              <w:rPr>
                <w:sz w:val="24"/>
                <w:szCs w:val="24"/>
              </w:rPr>
            </w:pPr>
            <w:r w:rsidRPr="0024637B">
              <w:rPr>
                <w:sz w:val="24"/>
                <w:szCs w:val="24"/>
              </w:rPr>
              <w:t>Kirsti būtina</w:t>
            </w:r>
          </w:p>
        </w:tc>
        <w:tc>
          <w:tcPr>
            <w:tcW w:w="525" w:type="pct"/>
            <w:vMerge/>
            <w:shd w:val="clear" w:color="auto" w:fill="F2F2F2" w:themeFill="background1" w:themeFillShade="F2"/>
          </w:tcPr>
          <w:p w:rsidR="00E51D60" w:rsidRPr="0024637B" w:rsidRDefault="00E51D60" w:rsidP="007B0E8E">
            <w:pPr>
              <w:jc w:val="center"/>
            </w:pPr>
          </w:p>
        </w:tc>
      </w:tr>
      <w:tr w:rsidR="0062097F" w:rsidRPr="0024637B" w:rsidTr="0062097F">
        <w:tc>
          <w:tcPr>
            <w:tcW w:w="627" w:type="pct"/>
            <w:shd w:val="clear" w:color="auto" w:fill="F2F2F2" w:themeFill="background1" w:themeFillShade="F2"/>
          </w:tcPr>
          <w:p w:rsidR="00E51D60" w:rsidRPr="0024637B" w:rsidRDefault="00E51D60" w:rsidP="00FC1F7B">
            <w:pPr>
              <w:jc w:val="both"/>
              <w:rPr>
                <w:sz w:val="24"/>
                <w:szCs w:val="24"/>
              </w:rPr>
            </w:pPr>
            <w:r w:rsidRPr="0024637B">
              <w:rPr>
                <w:sz w:val="24"/>
                <w:szCs w:val="24"/>
              </w:rPr>
              <w:t>m = 101</w:t>
            </w:r>
          </w:p>
        </w:tc>
        <w:tc>
          <w:tcPr>
            <w:tcW w:w="906" w:type="pct"/>
          </w:tcPr>
          <w:p w:rsidR="00E51D60" w:rsidRPr="0024637B" w:rsidRDefault="00E51D60" w:rsidP="00FC1F7B">
            <w:pPr>
              <w:jc w:val="both"/>
              <w:rPr>
                <w:sz w:val="24"/>
                <w:szCs w:val="24"/>
              </w:rPr>
            </w:pPr>
            <w:r w:rsidRPr="0024637B">
              <w:rPr>
                <w:sz w:val="24"/>
                <w:szCs w:val="24"/>
              </w:rPr>
              <w:t>1.4833</w:t>
            </w:r>
          </w:p>
        </w:tc>
        <w:tc>
          <w:tcPr>
            <w:tcW w:w="755" w:type="pct"/>
          </w:tcPr>
          <w:p w:rsidR="00E51D60" w:rsidRPr="0024637B" w:rsidRDefault="00E51D60" w:rsidP="00FC1F7B">
            <w:pPr>
              <w:jc w:val="both"/>
              <w:rPr>
                <w:sz w:val="24"/>
                <w:szCs w:val="24"/>
              </w:rPr>
            </w:pPr>
            <w:r w:rsidRPr="0024637B">
              <w:rPr>
                <w:sz w:val="24"/>
                <w:szCs w:val="24"/>
              </w:rPr>
              <w:t>3.0529</w:t>
            </w:r>
          </w:p>
        </w:tc>
        <w:tc>
          <w:tcPr>
            <w:tcW w:w="525" w:type="pct"/>
          </w:tcPr>
          <w:p w:rsidR="00E51D60" w:rsidRPr="00E51D60" w:rsidRDefault="00E51D60">
            <w:pPr>
              <w:pStyle w:val="NormalWeb"/>
              <w:spacing w:before="0" w:beforeAutospacing="0" w:after="0" w:afterAutospacing="0"/>
              <w:jc w:val="both"/>
              <w:rPr>
                <w:rFonts w:ascii="Arial" w:hAnsi="Arial" w:cs="Arial"/>
                <w:sz w:val="24"/>
                <w:szCs w:val="24"/>
              </w:rPr>
            </w:pPr>
            <w:r w:rsidRPr="00E51D60">
              <w:rPr>
                <w:color w:val="000000"/>
                <w:kern w:val="24"/>
                <w:sz w:val="24"/>
                <w:szCs w:val="24"/>
                <w:lang w:val="lt-LT"/>
              </w:rPr>
              <w:t>4.5362</w:t>
            </w:r>
            <w:r w:rsidRPr="00E51D60">
              <w:rPr>
                <w:color w:val="000000"/>
                <w:kern w:val="24"/>
                <w:sz w:val="24"/>
                <w:szCs w:val="24"/>
              </w:rPr>
              <w:t xml:space="preserve"> </w:t>
            </w:r>
          </w:p>
        </w:tc>
        <w:tc>
          <w:tcPr>
            <w:tcW w:w="907" w:type="pct"/>
          </w:tcPr>
          <w:p w:rsidR="00E51D60" w:rsidRPr="0024637B" w:rsidRDefault="00E51D60" w:rsidP="00FC1F7B">
            <w:pPr>
              <w:jc w:val="both"/>
              <w:rPr>
                <w:sz w:val="24"/>
                <w:szCs w:val="24"/>
              </w:rPr>
            </w:pPr>
            <w:r w:rsidRPr="0024637B">
              <w:rPr>
                <w:sz w:val="24"/>
                <w:szCs w:val="24"/>
              </w:rPr>
              <w:t>4.7579</w:t>
            </w:r>
          </w:p>
        </w:tc>
        <w:tc>
          <w:tcPr>
            <w:tcW w:w="755" w:type="pct"/>
          </w:tcPr>
          <w:p w:rsidR="00E51D60" w:rsidRPr="0024637B" w:rsidRDefault="00E51D60" w:rsidP="00FC1F7B">
            <w:pPr>
              <w:jc w:val="both"/>
              <w:rPr>
                <w:sz w:val="24"/>
                <w:szCs w:val="24"/>
              </w:rPr>
            </w:pPr>
            <w:r w:rsidRPr="0024637B">
              <w:rPr>
                <w:sz w:val="24"/>
                <w:szCs w:val="24"/>
              </w:rPr>
              <w:t>3.2222</w:t>
            </w:r>
          </w:p>
        </w:tc>
        <w:tc>
          <w:tcPr>
            <w:tcW w:w="525" w:type="pct"/>
          </w:tcPr>
          <w:p w:rsidR="00E51D60" w:rsidRPr="00E51D60" w:rsidRDefault="00E51D60">
            <w:pPr>
              <w:pStyle w:val="NormalWeb"/>
              <w:spacing w:before="0" w:beforeAutospacing="0" w:after="0" w:afterAutospacing="0"/>
              <w:jc w:val="both"/>
              <w:rPr>
                <w:rFonts w:ascii="Arial" w:hAnsi="Arial" w:cs="Arial"/>
                <w:sz w:val="24"/>
                <w:szCs w:val="24"/>
              </w:rPr>
            </w:pPr>
            <w:r w:rsidRPr="00E51D60">
              <w:rPr>
                <w:color w:val="000000"/>
                <w:kern w:val="24"/>
                <w:sz w:val="24"/>
                <w:szCs w:val="24"/>
                <w:lang w:val="lt-LT"/>
              </w:rPr>
              <w:t>4.7753</w:t>
            </w:r>
            <w:r w:rsidRPr="00E51D60">
              <w:rPr>
                <w:color w:val="000000"/>
                <w:kern w:val="24"/>
                <w:sz w:val="24"/>
                <w:szCs w:val="24"/>
              </w:rPr>
              <w:t xml:space="preserve"> </w:t>
            </w:r>
          </w:p>
        </w:tc>
      </w:tr>
      <w:tr w:rsidR="0062097F" w:rsidRPr="0024637B" w:rsidTr="0062097F">
        <w:tc>
          <w:tcPr>
            <w:tcW w:w="627" w:type="pct"/>
            <w:shd w:val="clear" w:color="auto" w:fill="F2F2F2" w:themeFill="background1" w:themeFillShade="F2"/>
          </w:tcPr>
          <w:p w:rsidR="00E51D60" w:rsidRPr="0024637B" w:rsidRDefault="00E51D60" w:rsidP="00FC1F7B">
            <w:pPr>
              <w:jc w:val="both"/>
              <w:rPr>
                <w:sz w:val="24"/>
                <w:szCs w:val="24"/>
              </w:rPr>
            </w:pPr>
            <w:r w:rsidRPr="0024637B">
              <w:rPr>
                <w:sz w:val="24"/>
                <w:szCs w:val="24"/>
              </w:rPr>
              <w:t>m = 301</w:t>
            </w:r>
          </w:p>
        </w:tc>
        <w:tc>
          <w:tcPr>
            <w:tcW w:w="906" w:type="pct"/>
          </w:tcPr>
          <w:p w:rsidR="00E51D60" w:rsidRPr="0024637B" w:rsidRDefault="0062097F" w:rsidP="00FC1F7B">
            <w:pPr>
              <w:jc w:val="both"/>
              <w:rPr>
                <w:sz w:val="24"/>
                <w:szCs w:val="24"/>
              </w:rPr>
            </w:pPr>
            <w:r w:rsidRPr="0062097F">
              <w:rPr>
                <w:sz w:val="24"/>
                <w:szCs w:val="24"/>
              </w:rPr>
              <w:t>1.5020</w:t>
            </w:r>
          </w:p>
        </w:tc>
        <w:tc>
          <w:tcPr>
            <w:tcW w:w="755" w:type="pct"/>
          </w:tcPr>
          <w:p w:rsidR="00E51D60" w:rsidRPr="0024637B" w:rsidRDefault="00E51D60" w:rsidP="00FC1F7B">
            <w:pPr>
              <w:jc w:val="both"/>
              <w:rPr>
                <w:sz w:val="24"/>
                <w:szCs w:val="24"/>
              </w:rPr>
            </w:pPr>
            <w:r w:rsidRPr="0024637B">
              <w:rPr>
                <w:sz w:val="24"/>
                <w:szCs w:val="24"/>
              </w:rPr>
              <w:t>2.9323</w:t>
            </w:r>
          </w:p>
        </w:tc>
        <w:tc>
          <w:tcPr>
            <w:tcW w:w="525" w:type="pct"/>
          </w:tcPr>
          <w:p w:rsidR="00E51D60" w:rsidRPr="00E51D60" w:rsidRDefault="0062097F">
            <w:pPr>
              <w:pStyle w:val="NormalWeb"/>
              <w:spacing w:before="0" w:beforeAutospacing="0" w:after="0" w:afterAutospacing="0"/>
              <w:jc w:val="both"/>
              <w:rPr>
                <w:rFonts w:ascii="Arial" w:hAnsi="Arial" w:cs="Arial"/>
                <w:sz w:val="24"/>
                <w:szCs w:val="24"/>
              </w:rPr>
            </w:pPr>
            <w:r w:rsidRPr="0062097F">
              <w:rPr>
                <w:sz w:val="24"/>
                <w:szCs w:val="24"/>
              </w:rPr>
              <w:t>4.4343</w:t>
            </w:r>
          </w:p>
        </w:tc>
        <w:tc>
          <w:tcPr>
            <w:tcW w:w="907" w:type="pct"/>
          </w:tcPr>
          <w:p w:rsidR="00E51D60" w:rsidRPr="0024637B" w:rsidRDefault="00E51D60" w:rsidP="00FC1F7B">
            <w:pPr>
              <w:jc w:val="both"/>
              <w:rPr>
                <w:sz w:val="24"/>
                <w:szCs w:val="24"/>
              </w:rPr>
            </w:pPr>
            <w:r w:rsidRPr="0024637B">
              <w:rPr>
                <w:sz w:val="24"/>
                <w:szCs w:val="24"/>
              </w:rPr>
              <w:t>4.6553</w:t>
            </w:r>
          </w:p>
        </w:tc>
        <w:tc>
          <w:tcPr>
            <w:tcW w:w="755" w:type="pct"/>
          </w:tcPr>
          <w:p w:rsidR="00E51D60" w:rsidRPr="0024637B" w:rsidRDefault="00E51D60" w:rsidP="00FC1F7B">
            <w:pPr>
              <w:jc w:val="both"/>
              <w:rPr>
                <w:sz w:val="24"/>
                <w:szCs w:val="24"/>
              </w:rPr>
            </w:pPr>
            <w:r w:rsidRPr="0024637B">
              <w:rPr>
                <w:sz w:val="24"/>
                <w:szCs w:val="24"/>
              </w:rPr>
              <w:t>3.0939</w:t>
            </w:r>
          </w:p>
        </w:tc>
        <w:tc>
          <w:tcPr>
            <w:tcW w:w="525" w:type="pct"/>
          </w:tcPr>
          <w:p w:rsidR="00E51D60" w:rsidRPr="00E51D60" w:rsidRDefault="00E51D60">
            <w:pPr>
              <w:pStyle w:val="NormalWeb"/>
              <w:spacing w:before="0" w:beforeAutospacing="0" w:after="0" w:afterAutospacing="0"/>
              <w:jc w:val="both"/>
              <w:rPr>
                <w:rFonts w:ascii="Arial" w:hAnsi="Arial" w:cs="Arial"/>
                <w:sz w:val="24"/>
                <w:szCs w:val="24"/>
              </w:rPr>
            </w:pPr>
            <w:r w:rsidRPr="00E51D60">
              <w:rPr>
                <w:color w:val="000000"/>
                <w:kern w:val="24"/>
                <w:sz w:val="24"/>
                <w:szCs w:val="24"/>
                <w:lang w:val="lt-LT"/>
              </w:rPr>
              <w:t>4.6687</w:t>
            </w:r>
          </w:p>
        </w:tc>
      </w:tr>
      <w:tr w:rsidR="0062097F" w:rsidRPr="0024637B" w:rsidTr="0062097F">
        <w:tc>
          <w:tcPr>
            <w:tcW w:w="627" w:type="pct"/>
            <w:shd w:val="clear" w:color="auto" w:fill="F2F2F2" w:themeFill="background1" w:themeFillShade="F2"/>
          </w:tcPr>
          <w:p w:rsidR="00E51D60" w:rsidRPr="0024637B" w:rsidRDefault="00E51D60" w:rsidP="00FC1F7B">
            <w:pPr>
              <w:jc w:val="both"/>
              <w:rPr>
                <w:sz w:val="24"/>
                <w:szCs w:val="24"/>
              </w:rPr>
            </w:pPr>
            <w:r w:rsidRPr="0024637B">
              <w:rPr>
                <w:sz w:val="24"/>
                <w:szCs w:val="24"/>
              </w:rPr>
              <w:t>m = 601</w:t>
            </w:r>
          </w:p>
        </w:tc>
        <w:tc>
          <w:tcPr>
            <w:tcW w:w="906" w:type="pct"/>
          </w:tcPr>
          <w:p w:rsidR="00E51D60" w:rsidRPr="0024637B" w:rsidRDefault="00E51D60" w:rsidP="00FC1F7B">
            <w:pPr>
              <w:jc w:val="both"/>
              <w:rPr>
                <w:sz w:val="24"/>
                <w:szCs w:val="24"/>
              </w:rPr>
            </w:pPr>
            <w:r w:rsidRPr="0024637B">
              <w:rPr>
                <w:sz w:val="24"/>
                <w:szCs w:val="24"/>
              </w:rPr>
              <w:t>1.4772</w:t>
            </w:r>
          </w:p>
        </w:tc>
        <w:tc>
          <w:tcPr>
            <w:tcW w:w="755" w:type="pct"/>
          </w:tcPr>
          <w:p w:rsidR="00E51D60" w:rsidRPr="0024637B" w:rsidRDefault="00E51D60" w:rsidP="00FC1F7B">
            <w:pPr>
              <w:jc w:val="both"/>
              <w:rPr>
                <w:sz w:val="24"/>
                <w:szCs w:val="24"/>
              </w:rPr>
            </w:pPr>
            <w:r w:rsidRPr="0024637B">
              <w:rPr>
                <w:sz w:val="24"/>
                <w:szCs w:val="24"/>
              </w:rPr>
              <w:t>2.9464</w:t>
            </w:r>
          </w:p>
        </w:tc>
        <w:tc>
          <w:tcPr>
            <w:tcW w:w="525" w:type="pct"/>
          </w:tcPr>
          <w:p w:rsidR="00E51D60" w:rsidRPr="0062097F" w:rsidRDefault="0062097F">
            <w:pPr>
              <w:pStyle w:val="NormalWeb"/>
              <w:spacing w:before="0" w:beforeAutospacing="0" w:after="0" w:afterAutospacing="0"/>
              <w:jc w:val="both"/>
              <w:rPr>
                <w:sz w:val="24"/>
                <w:szCs w:val="24"/>
              </w:rPr>
            </w:pPr>
            <w:r w:rsidRPr="0062097F">
              <w:rPr>
                <w:sz w:val="24"/>
                <w:szCs w:val="24"/>
              </w:rPr>
              <w:t>4.423</w:t>
            </w:r>
            <w:r>
              <w:rPr>
                <w:sz w:val="24"/>
                <w:szCs w:val="24"/>
              </w:rPr>
              <w:t>6</w:t>
            </w:r>
          </w:p>
        </w:tc>
        <w:tc>
          <w:tcPr>
            <w:tcW w:w="907" w:type="pct"/>
          </w:tcPr>
          <w:p w:rsidR="00E51D60" w:rsidRPr="0024637B" w:rsidRDefault="00E51D60" w:rsidP="00FC1F7B">
            <w:pPr>
              <w:jc w:val="both"/>
              <w:rPr>
                <w:sz w:val="24"/>
                <w:szCs w:val="24"/>
              </w:rPr>
            </w:pPr>
            <w:r w:rsidRPr="0024637B">
              <w:rPr>
                <w:sz w:val="24"/>
                <w:szCs w:val="24"/>
              </w:rPr>
              <w:t>4.6428</w:t>
            </w:r>
          </w:p>
        </w:tc>
        <w:tc>
          <w:tcPr>
            <w:tcW w:w="755" w:type="pct"/>
          </w:tcPr>
          <w:p w:rsidR="00E51D60" w:rsidRPr="0024637B" w:rsidRDefault="00E51D60" w:rsidP="00FC1F7B">
            <w:pPr>
              <w:jc w:val="both"/>
              <w:rPr>
                <w:sz w:val="24"/>
                <w:szCs w:val="24"/>
              </w:rPr>
            </w:pPr>
            <w:r w:rsidRPr="0024637B">
              <w:rPr>
                <w:sz w:val="24"/>
                <w:szCs w:val="24"/>
              </w:rPr>
              <w:t>3.1094</w:t>
            </w:r>
          </w:p>
        </w:tc>
        <w:tc>
          <w:tcPr>
            <w:tcW w:w="525" w:type="pct"/>
          </w:tcPr>
          <w:p w:rsidR="00E51D60" w:rsidRPr="00367142" w:rsidRDefault="00367142">
            <w:pPr>
              <w:pStyle w:val="NormalWeb"/>
              <w:spacing w:before="0" w:beforeAutospacing="0" w:after="0" w:afterAutospacing="0"/>
              <w:jc w:val="both"/>
              <w:rPr>
                <w:sz w:val="24"/>
                <w:szCs w:val="24"/>
              </w:rPr>
            </w:pPr>
            <w:r w:rsidRPr="00367142">
              <w:rPr>
                <w:sz w:val="24"/>
                <w:szCs w:val="24"/>
              </w:rPr>
              <w:t>4.6574</w:t>
            </w:r>
          </w:p>
        </w:tc>
      </w:tr>
      <w:tr w:rsidR="0062097F" w:rsidRPr="0024637B" w:rsidTr="0062097F">
        <w:tc>
          <w:tcPr>
            <w:tcW w:w="627" w:type="pct"/>
            <w:shd w:val="clear" w:color="auto" w:fill="F2F2F2" w:themeFill="background1" w:themeFillShade="F2"/>
          </w:tcPr>
          <w:p w:rsidR="00E51D60" w:rsidRPr="0024637B" w:rsidRDefault="00E51D60" w:rsidP="00FC1F7B">
            <w:pPr>
              <w:jc w:val="both"/>
              <w:rPr>
                <w:sz w:val="24"/>
                <w:szCs w:val="24"/>
              </w:rPr>
            </w:pPr>
            <w:r w:rsidRPr="0024637B">
              <w:rPr>
                <w:sz w:val="24"/>
                <w:szCs w:val="24"/>
              </w:rPr>
              <w:t>m = 901</w:t>
            </w:r>
          </w:p>
        </w:tc>
        <w:tc>
          <w:tcPr>
            <w:tcW w:w="906" w:type="pct"/>
          </w:tcPr>
          <w:p w:rsidR="00E51D60" w:rsidRPr="0024637B" w:rsidRDefault="00E51D60" w:rsidP="00FC1F7B">
            <w:pPr>
              <w:jc w:val="both"/>
              <w:rPr>
                <w:sz w:val="24"/>
                <w:szCs w:val="24"/>
              </w:rPr>
            </w:pPr>
            <w:r w:rsidRPr="0024637B">
              <w:rPr>
                <w:sz w:val="24"/>
                <w:szCs w:val="24"/>
              </w:rPr>
              <w:t>1.4870</w:t>
            </w:r>
          </w:p>
        </w:tc>
        <w:tc>
          <w:tcPr>
            <w:tcW w:w="755" w:type="pct"/>
          </w:tcPr>
          <w:p w:rsidR="00E51D60" w:rsidRPr="0024637B" w:rsidRDefault="00E51D60" w:rsidP="00FC1F7B">
            <w:pPr>
              <w:jc w:val="both"/>
              <w:rPr>
                <w:sz w:val="24"/>
                <w:szCs w:val="24"/>
              </w:rPr>
            </w:pPr>
            <w:r w:rsidRPr="0024637B">
              <w:rPr>
                <w:sz w:val="24"/>
                <w:szCs w:val="24"/>
              </w:rPr>
              <w:t>2.9345</w:t>
            </w:r>
          </w:p>
        </w:tc>
        <w:tc>
          <w:tcPr>
            <w:tcW w:w="525" w:type="pct"/>
          </w:tcPr>
          <w:p w:rsidR="00E51D60" w:rsidRPr="0062097F" w:rsidRDefault="0062097F" w:rsidP="00FC1F7B">
            <w:pPr>
              <w:jc w:val="both"/>
              <w:rPr>
                <w:sz w:val="24"/>
                <w:szCs w:val="24"/>
              </w:rPr>
            </w:pPr>
            <w:r w:rsidRPr="0062097F">
              <w:rPr>
                <w:sz w:val="24"/>
                <w:szCs w:val="24"/>
              </w:rPr>
              <w:t>4.421</w:t>
            </w:r>
            <w:r>
              <w:rPr>
                <w:sz w:val="24"/>
                <w:szCs w:val="24"/>
              </w:rPr>
              <w:t>5</w:t>
            </w:r>
          </w:p>
        </w:tc>
        <w:tc>
          <w:tcPr>
            <w:tcW w:w="907" w:type="pct"/>
          </w:tcPr>
          <w:p w:rsidR="00E51D60" w:rsidRPr="0024637B" w:rsidRDefault="00E51D60" w:rsidP="00FC1F7B">
            <w:pPr>
              <w:jc w:val="both"/>
              <w:rPr>
                <w:sz w:val="24"/>
                <w:szCs w:val="24"/>
              </w:rPr>
            </w:pPr>
            <w:r w:rsidRPr="0024637B">
              <w:rPr>
                <w:sz w:val="24"/>
                <w:szCs w:val="24"/>
              </w:rPr>
              <w:t>4.6412</w:t>
            </w:r>
          </w:p>
        </w:tc>
        <w:tc>
          <w:tcPr>
            <w:tcW w:w="755" w:type="pct"/>
          </w:tcPr>
          <w:p w:rsidR="00E51D60" w:rsidRPr="0024637B" w:rsidRDefault="006F3F51" w:rsidP="00FC1F7B">
            <w:pPr>
              <w:jc w:val="both"/>
              <w:rPr>
                <w:sz w:val="24"/>
                <w:szCs w:val="24"/>
              </w:rPr>
            </w:pPr>
            <w:r w:rsidRPr="006F3F51">
              <w:rPr>
                <w:sz w:val="24"/>
                <w:szCs w:val="24"/>
              </w:rPr>
              <w:t>3.0965</w:t>
            </w:r>
          </w:p>
        </w:tc>
        <w:tc>
          <w:tcPr>
            <w:tcW w:w="525" w:type="pct"/>
          </w:tcPr>
          <w:p w:rsidR="00E51D60" w:rsidRPr="00367142" w:rsidRDefault="00367142" w:rsidP="00FC1F7B">
            <w:pPr>
              <w:jc w:val="both"/>
              <w:rPr>
                <w:sz w:val="24"/>
                <w:szCs w:val="24"/>
              </w:rPr>
            </w:pPr>
            <w:r w:rsidRPr="00367142">
              <w:rPr>
                <w:sz w:val="24"/>
                <w:szCs w:val="24"/>
              </w:rPr>
              <w:t>4.6552</w:t>
            </w:r>
          </w:p>
        </w:tc>
      </w:tr>
      <w:tr w:rsidR="0062097F" w:rsidRPr="0024637B" w:rsidTr="0062097F">
        <w:tc>
          <w:tcPr>
            <w:tcW w:w="627" w:type="pct"/>
            <w:shd w:val="clear" w:color="auto" w:fill="F2F2F2" w:themeFill="background1" w:themeFillShade="F2"/>
          </w:tcPr>
          <w:p w:rsidR="00E51D60" w:rsidRPr="0024637B" w:rsidRDefault="00E51D60" w:rsidP="00FC1F7B">
            <w:pPr>
              <w:jc w:val="both"/>
              <w:rPr>
                <w:sz w:val="24"/>
                <w:szCs w:val="24"/>
              </w:rPr>
            </w:pPr>
            <w:r w:rsidRPr="0024637B">
              <w:rPr>
                <w:sz w:val="24"/>
                <w:szCs w:val="24"/>
              </w:rPr>
              <w:t>m = 1201</w:t>
            </w:r>
          </w:p>
        </w:tc>
        <w:tc>
          <w:tcPr>
            <w:tcW w:w="906" w:type="pct"/>
          </w:tcPr>
          <w:p w:rsidR="00E51D60" w:rsidRPr="0024637B" w:rsidRDefault="00E51D60" w:rsidP="00FC1F7B">
            <w:pPr>
              <w:jc w:val="both"/>
              <w:rPr>
                <w:sz w:val="24"/>
                <w:szCs w:val="24"/>
              </w:rPr>
            </w:pPr>
            <w:r w:rsidRPr="0024637B">
              <w:rPr>
                <w:sz w:val="24"/>
                <w:szCs w:val="24"/>
              </w:rPr>
              <w:t>1.4810</w:t>
            </w:r>
          </w:p>
        </w:tc>
        <w:tc>
          <w:tcPr>
            <w:tcW w:w="755" w:type="pct"/>
          </w:tcPr>
          <w:p w:rsidR="00E51D60" w:rsidRPr="0024637B" w:rsidRDefault="00E51D60" w:rsidP="00FC1F7B">
            <w:pPr>
              <w:jc w:val="both"/>
              <w:rPr>
                <w:sz w:val="24"/>
                <w:szCs w:val="24"/>
              </w:rPr>
            </w:pPr>
            <w:r w:rsidRPr="0024637B">
              <w:rPr>
                <w:sz w:val="24"/>
                <w:szCs w:val="24"/>
              </w:rPr>
              <w:t>2.9397</w:t>
            </w:r>
          </w:p>
        </w:tc>
        <w:tc>
          <w:tcPr>
            <w:tcW w:w="525" w:type="pct"/>
          </w:tcPr>
          <w:p w:rsidR="00E51D60" w:rsidRPr="0062097F" w:rsidRDefault="0062097F" w:rsidP="00FC1F7B">
            <w:pPr>
              <w:jc w:val="both"/>
              <w:rPr>
                <w:sz w:val="24"/>
                <w:szCs w:val="24"/>
              </w:rPr>
            </w:pPr>
            <w:r w:rsidRPr="0062097F">
              <w:rPr>
                <w:sz w:val="24"/>
                <w:szCs w:val="24"/>
              </w:rPr>
              <w:t>4.4207</w:t>
            </w:r>
          </w:p>
        </w:tc>
        <w:tc>
          <w:tcPr>
            <w:tcW w:w="907" w:type="pct"/>
          </w:tcPr>
          <w:p w:rsidR="00E51D60" w:rsidRPr="0024637B" w:rsidRDefault="00E51D60" w:rsidP="00FC1F7B">
            <w:pPr>
              <w:jc w:val="both"/>
              <w:rPr>
                <w:sz w:val="24"/>
                <w:szCs w:val="24"/>
              </w:rPr>
            </w:pPr>
            <w:r w:rsidRPr="0024637B">
              <w:rPr>
                <w:sz w:val="24"/>
                <w:szCs w:val="24"/>
              </w:rPr>
              <w:t>4.6400</w:t>
            </w:r>
          </w:p>
        </w:tc>
        <w:tc>
          <w:tcPr>
            <w:tcW w:w="755" w:type="pct"/>
          </w:tcPr>
          <w:p w:rsidR="00E51D60" w:rsidRPr="0024637B" w:rsidRDefault="006F3F51" w:rsidP="00FC1F7B">
            <w:pPr>
              <w:jc w:val="both"/>
              <w:rPr>
                <w:sz w:val="24"/>
                <w:szCs w:val="24"/>
              </w:rPr>
            </w:pPr>
            <w:r w:rsidRPr="006F3F51">
              <w:rPr>
                <w:sz w:val="24"/>
                <w:szCs w:val="24"/>
              </w:rPr>
              <w:t>3.1022</w:t>
            </w:r>
          </w:p>
        </w:tc>
        <w:tc>
          <w:tcPr>
            <w:tcW w:w="525" w:type="pct"/>
          </w:tcPr>
          <w:p w:rsidR="00E51D60" w:rsidRPr="00367142" w:rsidRDefault="00367142" w:rsidP="00FC1F7B">
            <w:pPr>
              <w:jc w:val="both"/>
              <w:rPr>
                <w:sz w:val="24"/>
                <w:szCs w:val="24"/>
              </w:rPr>
            </w:pPr>
            <w:r w:rsidRPr="00367142">
              <w:rPr>
                <w:sz w:val="24"/>
                <w:szCs w:val="24"/>
              </w:rPr>
              <w:t>4.6544</w:t>
            </w:r>
          </w:p>
        </w:tc>
      </w:tr>
      <w:tr w:rsidR="0062097F" w:rsidRPr="0024637B" w:rsidTr="0062097F">
        <w:tc>
          <w:tcPr>
            <w:tcW w:w="627" w:type="pct"/>
            <w:shd w:val="clear" w:color="auto" w:fill="F2F2F2" w:themeFill="background1" w:themeFillShade="F2"/>
          </w:tcPr>
          <w:p w:rsidR="00E51D60" w:rsidRPr="0024637B" w:rsidRDefault="00E51D60" w:rsidP="00FC1F7B">
            <w:pPr>
              <w:jc w:val="both"/>
              <w:rPr>
                <w:sz w:val="24"/>
                <w:szCs w:val="24"/>
              </w:rPr>
            </w:pPr>
            <w:r w:rsidRPr="0024637B">
              <w:rPr>
                <w:sz w:val="24"/>
                <w:szCs w:val="24"/>
              </w:rPr>
              <w:t>m = 1401</w:t>
            </w:r>
          </w:p>
        </w:tc>
        <w:tc>
          <w:tcPr>
            <w:tcW w:w="906" w:type="pct"/>
          </w:tcPr>
          <w:p w:rsidR="00E51D60" w:rsidRPr="0024637B" w:rsidRDefault="00E51D60" w:rsidP="00FC1F7B">
            <w:pPr>
              <w:jc w:val="both"/>
              <w:rPr>
                <w:sz w:val="24"/>
                <w:szCs w:val="24"/>
              </w:rPr>
            </w:pPr>
            <w:r w:rsidRPr="0024637B">
              <w:rPr>
                <w:sz w:val="24"/>
                <w:szCs w:val="24"/>
              </w:rPr>
              <w:t>1.4813</w:t>
            </w:r>
          </w:p>
        </w:tc>
        <w:tc>
          <w:tcPr>
            <w:tcW w:w="755" w:type="pct"/>
          </w:tcPr>
          <w:p w:rsidR="00E51D60" w:rsidRPr="0024637B" w:rsidRDefault="00E51D60" w:rsidP="00FC1F7B">
            <w:pPr>
              <w:jc w:val="both"/>
              <w:rPr>
                <w:sz w:val="24"/>
                <w:szCs w:val="24"/>
              </w:rPr>
            </w:pPr>
            <w:r w:rsidRPr="0024637B">
              <w:rPr>
                <w:sz w:val="24"/>
                <w:szCs w:val="24"/>
              </w:rPr>
              <w:t>2.9391</w:t>
            </w:r>
          </w:p>
        </w:tc>
        <w:tc>
          <w:tcPr>
            <w:tcW w:w="525" w:type="pct"/>
          </w:tcPr>
          <w:p w:rsidR="00E51D60" w:rsidRPr="0062097F" w:rsidRDefault="00C40AC1" w:rsidP="00FC1F7B">
            <w:pPr>
              <w:jc w:val="both"/>
              <w:rPr>
                <w:sz w:val="24"/>
                <w:szCs w:val="24"/>
              </w:rPr>
            </w:pPr>
            <w:r>
              <w:rPr>
                <w:sz w:val="24"/>
                <w:szCs w:val="24"/>
              </w:rPr>
              <w:t>4</w:t>
            </w:r>
            <w:r w:rsidRPr="00C40AC1">
              <w:rPr>
                <w:sz w:val="24"/>
                <w:szCs w:val="24"/>
              </w:rPr>
              <w:t>.4204</w:t>
            </w:r>
          </w:p>
        </w:tc>
        <w:tc>
          <w:tcPr>
            <w:tcW w:w="907" w:type="pct"/>
          </w:tcPr>
          <w:p w:rsidR="00E51D60" w:rsidRPr="0024637B" w:rsidRDefault="00E51D60" w:rsidP="00FC1F7B">
            <w:pPr>
              <w:jc w:val="both"/>
              <w:rPr>
                <w:sz w:val="24"/>
                <w:szCs w:val="24"/>
              </w:rPr>
            </w:pPr>
            <w:r w:rsidRPr="0024637B">
              <w:rPr>
                <w:sz w:val="24"/>
                <w:szCs w:val="24"/>
              </w:rPr>
              <w:t>4.6398</w:t>
            </w:r>
          </w:p>
        </w:tc>
        <w:tc>
          <w:tcPr>
            <w:tcW w:w="755" w:type="pct"/>
          </w:tcPr>
          <w:p w:rsidR="00E51D60" w:rsidRPr="0024637B" w:rsidRDefault="006F3F51" w:rsidP="00FC1F7B">
            <w:pPr>
              <w:jc w:val="both"/>
              <w:rPr>
                <w:sz w:val="24"/>
                <w:szCs w:val="24"/>
              </w:rPr>
            </w:pPr>
            <w:r w:rsidRPr="006F3F51">
              <w:rPr>
                <w:sz w:val="24"/>
                <w:szCs w:val="24"/>
              </w:rPr>
              <w:t>3.1015</w:t>
            </w:r>
          </w:p>
        </w:tc>
        <w:tc>
          <w:tcPr>
            <w:tcW w:w="525" w:type="pct"/>
          </w:tcPr>
          <w:p w:rsidR="00E51D60" w:rsidRPr="00367142" w:rsidRDefault="00367142" w:rsidP="00FC1F7B">
            <w:pPr>
              <w:jc w:val="both"/>
              <w:rPr>
                <w:sz w:val="24"/>
                <w:szCs w:val="24"/>
              </w:rPr>
            </w:pPr>
            <w:r w:rsidRPr="00367142">
              <w:rPr>
                <w:sz w:val="24"/>
                <w:szCs w:val="24"/>
              </w:rPr>
              <w:t>4.6541</w:t>
            </w:r>
          </w:p>
        </w:tc>
      </w:tr>
      <w:tr w:rsidR="006F3F51" w:rsidRPr="0024637B" w:rsidTr="0062097F">
        <w:tc>
          <w:tcPr>
            <w:tcW w:w="627" w:type="pct"/>
            <w:shd w:val="clear" w:color="auto" w:fill="F2F2F2" w:themeFill="background1" w:themeFillShade="F2"/>
          </w:tcPr>
          <w:p w:rsidR="006F3F51" w:rsidRPr="0024637B" w:rsidRDefault="006F3F51" w:rsidP="00FC1F7B">
            <w:pPr>
              <w:jc w:val="both"/>
              <w:rPr>
                <w:sz w:val="24"/>
                <w:szCs w:val="24"/>
              </w:rPr>
            </w:pPr>
            <w:r w:rsidRPr="0024637B">
              <w:rPr>
                <w:sz w:val="24"/>
                <w:szCs w:val="24"/>
              </w:rPr>
              <w:t>m = 1601</w:t>
            </w:r>
          </w:p>
        </w:tc>
        <w:tc>
          <w:tcPr>
            <w:tcW w:w="906" w:type="pct"/>
          </w:tcPr>
          <w:p w:rsidR="006F3F51" w:rsidRPr="0024637B" w:rsidRDefault="006F3F51" w:rsidP="00FC1F7B">
            <w:pPr>
              <w:jc w:val="both"/>
              <w:rPr>
                <w:sz w:val="24"/>
                <w:szCs w:val="24"/>
              </w:rPr>
            </w:pPr>
            <w:r w:rsidRPr="0024637B">
              <w:rPr>
                <w:sz w:val="24"/>
                <w:szCs w:val="24"/>
              </w:rPr>
              <w:t>1.4684</w:t>
            </w:r>
          </w:p>
        </w:tc>
        <w:tc>
          <w:tcPr>
            <w:tcW w:w="755" w:type="pct"/>
          </w:tcPr>
          <w:p w:rsidR="006F3F51" w:rsidRPr="0024637B" w:rsidRDefault="006F3F51" w:rsidP="00FC1F7B">
            <w:pPr>
              <w:jc w:val="both"/>
              <w:rPr>
                <w:sz w:val="24"/>
                <w:szCs w:val="24"/>
              </w:rPr>
            </w:pPr>
            <w:r w:rsidRPr="0024637B">
              <w:rPr>
                <w:sz w:val="24"/>
                <w:szCs w:val="24"/>
              </w:rPr>
              <w:t>2.9518</w:t>
            </w:r>
          </w:p>
        </w:tc>
        <w:tc>
          <w:tcPr>
            <w:tcW w:w="525" w:type="pct"/>
          </w:tcPr>
          <w:p w:rsidR="006F3F51" w:rsidRPr="0062097F" w:rsidRDefault="006F3F51" w:rsidP="00FC1F7B">
            <w:pPr>
              <w:jc w:val="both"/>
              <w:rPr>
                <w:sz w:val="24"/>
                <w:szCs w:val="24"/>
              </w:rPr>
            </w:pPr>
            <w:r w:rsidRPr="00C40AC1">
              <w:rPr>
                <w:sz w:val="24"/>
                <w:szCs w:val="24"/>
              </w:rPr>
              <w:t>4.4203</w:t>
            </w:r>
          </w:p>
        </w:tc>
        <w:tc>
          <w:tcPr>
            <w:tcW w:w="907" w:type="pct"/>
          </w:tcPr>
          <w:p w:rsidR="006F3F51" w:rsidRPr="0024637B" w:rsidRDefault="006F3F51" w:rsidP="00FC1F7B">
            <w:pPr>
              <w:jc w:val="both"/>
              <w:rPr>
                <w:sz w:val="24"/>
                <w:szCs w:val="24"/>
              </w:rPr>
            </w:pPr>
            <w:r w:rsidRPr="0024637B">
              <w:rPr>
                <w:sz w:val="24"/>
                <w:szCs w:val="24"/>
              </w:rPr>
              <w:t>4.6388</w:t>
            </w:r>
          </w:p>
        </w:tc>
        <w:tc>
          <w:tcPr>
            <w:tcW w:w="755" w:type="pct"/>
          </w:tcPr>
          <w:p w:rsidR="006F3F51" w:rsidRPr="0024637B" w:rsidRDefault="006F3F51" w:rsidP="00B17D3D">
            <w:pPr>
              <w:jc w:val="both"/>
              <w:rPr>
                <w:sz w:val="24"/>
                <w:szCs w:val="24"/>
              </w:rPr>
            </w:pPr>
            <w:r w:rsidRPr="0024637B">
              <w:rPr>
                <w:sz w:val="24"/>
                <w:szCs w:val="24"/>
              </w:rPr>
              <w:t>3.1153</w:t>
            </w:r>
          </w:p>
        </w:tc>
        <w:tc>
          <w:tcPr>
            <w:tcW w:w="525" w:type="pct"/>
          </w:tcPr>
          <w:p w:rsidR="006F3F51" w:rsidRPr="00367142" w:rsidRDefault="006F3F51" w:rsidP="00FC1F7B">
            <w:pPr>
              <w:jc w:val="both"/>
              <w:rPr>
                <w:sz w:val="24"/>
                <w:szCs w:val="24"/>
              </w:rPr>
            </w:pPr>
            <w:r w:rsidRPr="00367142">
              <w:rPr>
                <w:sz w:val="24"/>
                <w:szCs w:val="24"/>
              </w:rPr>
              <w:t>4.6539</w:t>
            </w:r>
          </w:p>
        </w:tc>
      </w:tr>
      <w:tr w:rsidR="006F3F51" w:rsidRPr="0024637B" w:rsidTr="0062097F">
        <w:tc>
          <w:tcPr>
            <w:tcW w:w="627" w:type="pct"/>
            <w:shd w:val="clear" w:color="auto" w:fill="F2F2F2" w:themeFill="background1" w:themeFillShade="F2"/>
          </w:tcPr>
          <w:p w:rsidR="006F3F51" w:rsidRPr="0024637B" w:rsidRDefault="006F3F51" w:rsidP="00FC1F7B">
            <w:pPr>
              <w:jc w:val="both"/>
              <w:rPr>
                <w:sz w:val="24"/>
                <w:szCs w:val="24"/>
              </w:rPr>
            </w:pPr>
            <w:r w:rsidRPr="0024637B">
              <w:rPr>
                <w:sz w:val="24"/>
                <w:szCs w:val="24"/>
              </w:rPr>
              <w:t>m = 1801</w:t>
            </w:r>
          </w:p>
        </w:tc>
        <w:tc>
          <w:tcPr>
            <w:tcW w:w="906" w:type="pct"/>
          </w:tcPr>
          <w:p w:rsidR="006F3F51" w:rsidRPr="0024637B" w:rsidRDefault="006F3F51" w:rsidP="00FC1F7B">
            <w:pPr>
              <w:jc w:val="both"/>
              <w:rPr>
                <w:sz w:val="24"/>
                <w:szCs w:val="24"/>
              </w:rPr>
            </w:pPr>
            <w:r w:rsidRPr="0024637B">
              <w:rPr>
                <w:sz w:val="24"/>
                <w:szCs w:val="24"/>
              </w:rPr>
              <w:t>1.4728</w:t>
            </w:r>
          </w:p>
        </w:tc>
        <w:tc>
          <w:tcPr>
            <w:tcW w:w="755" w:type="pct"/>
          </w:tcPr>
          <w:p w:rsidR="006F3F51" w:rsidRPr="0024637B" w:rsidRDefault="006F3F51" w:rsidP="00FC1F7B">
            <w:pPr>
              <w:jc w:val="both"/>
              <w:rPr>
                <w:sz w:val="24"/>
                <w:szCs w:val="24"/>
              </w:rPr>
            </w:pPr>
            <w:r w:rsidRPr="0024637B">
              <w:rPr>
                <w:sz w:val="24"/>
                <w:szCs w:val="24"/>
              </w:rPr>
              <w:t>2.9473</w:t>
            </w:r>
          </w:p>
        </w:tc>
        <w:tc>
          <w:tcPr>
            <w:tcW w:w="525" w:type="pct"/>
          </w:tcPr>
          <w:p w:rsidR="006F3F51" w:rsidRPr="0062097F" w:rsidRDefault="006F3F51" w:rsidP="00FC1F7B">
            <w:pPr>
              <w:jc w:val="both"/>
              <w:rPr>
                <w:sz w:val="24"/>
                <w:szCs w:val="24"/>
              </w:rPr>
            </w:pPr>
            <w:r w:rsidRPr="00C40AC1">
              <w:rPr>
                <w:sz w:val="24"/>
                <w:szCs w:val="24"/>
              </w:rPr>
              <w:t>4.4201</w:t>
            </w:r>
          </w:p>
        </w:tc>
        <w:tc>
          <w:tcPr>
            <w:tcW w:w="907" w:type="pct"/>
          </w:tcPr>
          <w:p w:rsidR="006F3F51" w:rsidRPr="0024637B" w:rsidRDefault="006F3F51" w:rsidP="00FC1F7B">
            <w:pPr>
              <w:jc w:val="both"/>
              <w:rPr>
                <w:sz w:val="24"/>
                <w:szCs w:val="24"/>
              </w:rPr>
            </w:pPr>
            <w:r w:rsidRPr="0024637B">
              <w:rPr>
                <w:sz w:val="24"/>
                <w:szCs w:val="24"/>
              </w:rPr>
              <w:t>4.6390</w:t>
            </w:r>
          </w:p>
        </w:tc>
        <w:tc>
          <w:tcPr>
            <w:tcW w:w="755" w:type="pct"/>
          </w:tcPr>
          <w:p w:rsidR="006F3F51" w:rsidRPr="0024637B" w:rsidRDefault="006F3F51" w:rsidP="00B17D3D">
            <w:pPr>
              <w:jc w:val="both"/>
              <w:rPr>
                <w:sz w:val="24"/>
                <w:szCs w:val="24"/>
              </w:rPr>
            </w:pPr>
            <w:r w:rsidRPr="0024637B">
              <w:rPr>
                <w:sz w:val="24"/>
                <w:szCs w:val="24"/>
              </w:rPr>
              <w:t>3.1104</w:t>
            </w:r>
          </w:p>
        </w:tc>
        <w:tc>
          <w:tcPr>
            <w:tcW w:w="525" w:type="pct"/>
          </w:tcPr>
          <w:p w:rsidR="006F3F51" w:rsidRPr="00367142" w:rsidRDefault="006F3F51" w:rsidP="00FC1F7B">
            <w:pPr>
              <w:jc w:val="both"/>
              <w:rPr>
                <w:sz w:val="24"/>
                <w:szCs w:val="24"/>
              </w:rPr>
            </w:pPr>
            <w:r w:rsidRPr="00367142">
              <w:rPr>
                <w:sz w:val="24"/>
                <w:szCs w:val="24"/>
              </w:rPr>
              <w:t>4.6538</w:t>
            </w:r>
          </w:p>
        </w:tc>
      </w:tr>
      <w:tr w:rsidR="006F3F51" w:rsidRPr="0024637B" w:rsidTr="0062097F">
        <w:trPr>
          <w:trHeight w:val="300"/>
        </w:trPr>
        <w:tc>
          <w:tcPr>
            <w:tcW w:w="627" w:type="pct"/>
            <w:shd w:val="clear" w:color="auto" w:fill="F2F2F2" w:themeFill="background1" w:themeFillShade="F2"/>
          </w:tcPr>
          <w:p w:rsidR="006F3F51" w:rsidRPr="0024637B" w:rsidRDefault="006F3F51" w:rsidP="00FC1F7B">
            <w:pPr>
              <w:jc w:val="both"/>
              <w:rPr>
                <w:sz w:val="24"/>
                <w:szCs w:val="24"/>
              </w:rPr>
            </w:pPr>
            <w:r w:rsidRPr="0024637B">
              <w:rPr>
                <w:sz w:val="24"/>
                <w:szCs w:val="24"/>
              </w:rPr>
              <w:t>m = 1901</w:t>
            </w:r>
          </w:p>
        </w:tc>
        <w:tc>
          <w:tcPr>
            <w:tcW w:w="906" w:type="pct"/>
          </w:tcPr>
          <w:p w:rsidR="006F3F51" w:rsidRPr="0024637B" w:rsidRDefault="006F3F51" w:rsidP="00FC1F7B">
            <w:pPr>
              <w:jc w:val="both"/>
              <w:rPr>
                <w:sz w:val="24"/>
                <w:szCs w:val="24"/>
              </w:rPr>
            </w:pPr>
            <w:r w:rsidRPr="0024637B">
              <w:rPr>
                <w:sz w:val="24"/>
                <w:szCs w:val="24"/>
              </w:rPr>
              <w:t>1.4751</w:t>
            </w:r>
          </w:p>
        </w:tc>
        <w:tc>
          <w:tcPr>
            <w:tcW w:w="755" w:type="pct"/>
          </w:tcPr>
          <w:p w:rsidR="006F3F51" w:rsidRPr="0024637B" w:rsidRDefault="006F3F51" w:rsidP="00FC1F7B">
            <w:pPr>
              <w:jc w:val="both"/>
              <w:rPr>
                <w:sz w:val="24"/>
                <w:szCs w:val="24"/>
              </w:rPr>
            </w:pPr>
            <w:r w:rsidRPr="0024637B">
              <w:rPr>
                <w:sz w:val="24"/>
                <w:szCs w:val="24"/>
              </w:rPr>
              <w:t>2.9450</w:t>
            </w:r>
          </w:p>
        </w:tc>
        <w:tc>
          <w:tcPr>
            <w:tcW w:w="525" w:type="pct"/>
          </w:tcPr>
          <w:p w:rsidR="006F3F51" w:rsidRPr="0062097F" w:rsidRDefault="006F3F51" w:rsidP="00FC1F7B">
            <w:pPr>
              <w:jc w:val="both"/>
              <w:rPr>
                <w:sz w:val="24"/>
                <w:szCs w:val="24"/>
              </w:rPr>
            </w:pPr>
            <w:r w:rsidRPr="006D258F">
              <w:rPr>
                <w:sz w:val="24"/>
                <w:szCs w:val="24"/>
              </w:rPr>
              <w:t>4.4201</w:t>
            </w:r>
          </w:p>
        </w:tc>
        <w:tc>
          <w:tcPr>
            <w:tcW w:w="907" w:type="pct"/>
          </w:tcPr>
          <w:p w:rsidR="006F3F51" w:rsidRPr="0024637B" w:rsidRDefault="006F3F51" w:rsidP="00FC1F7B">
            <w:pPr>
              <w:jc w:val="both"/>
              <w:rPr>
                <w:sz w:val="24"/>
                <w:szCs w:val="24"/>
              </w:rPr>
            </w:pPr>
            <w:r w:rsidRPr="0024637B">
              <w:rPr>
                <w:sz w:val="24"/>
                <w:szCs w:val="24"/>
              </w:rPr>
              <w:t>4.6391</w:t>
            </w:r>
          </w:p>
        </w:tc>
        <w:tc>
          <w:tcPr>
            <w:tcW w:w="755" w:type="pct"/>
          </w:tcPr>
          <w:p w:rsidR="006F3F51" w:rsidRPr="0024637B" w:rsidRDefault="006F3F51" w:rsidP="00B17D3D">
            <w:pPr>
              <w:jc w:val="both"/>
              <w:rPr>
                <w:sz w:val="24"/>
                <w:szCs w:val="24"/>
              </w:rPr>
            </w:pPr>
            <w:r w:rsidRPr="0024637B">
              <w:rPr>
                <w:sz w:val="24"/>
                <w:szCs w:val="24"/>
              </w:rPr>
              <w:t>3.1079</w:t>
            </w:r>
          </w:p>
        </w:tc>
        <w:tc>
          <w:tcPr>
            <w:tcW w:w="525" w:type="pct"/>
          </w:tcPr>
          <w:p w:rsidR="006F3F51" w:rsidRPr="00367142" w:rsidRDefault="006F3F51" w:rsidP="00FC1F7B">
            <w:pPr>
              <w:jc w:val="both"/>
              <w:rPr>
                <w:sz w:val="24"/>
                <w:szCs w:val="24"/>
              </w:rPr>
            </w:pPr>
            <w:r w:rsidRPr="00367142">
              <w:rPr>
                <w:sz w:val="24"/>
                <w:szCs w:val="24"/>
              </w:rPr>
              <w:t>4.6537</w:t>
            </w:r>
          </w:p>
        </w:tc>
      </w:tr>
      <w:tr w:rsidR="006F3F51" w:rsidRPr="0024637B" w:rsidTr="0062097F">
        <w:tc>
          <w:tcPr>
            <w:tcW w:w="627" w:type="pct"/>
            <w:tcBorders>
              <w:bottom w:val="single" w:sz="12" w:space="0" w:color="auto"/>
            </w:tcBorders>
            <w:shd w:val="clear" w:color="auto" w:fill="F2F2F2" w:themeFill="background1" w:themeFillShade="F2"/>
          </w:tcPr>
          <w:p w:rsidR="006F3F51" w:rsidRPr="0024637B" w:rsidRDefault="006F3F51" w:rsidP="00FC1F7B">
            <w:pPr>
              <w:jc w:val="both"/>
              <w:rPr>
                <w:sz w:val="24"/>
                <w:szCs w:val="24"/>
              </w:rPr>
            </w:pPr>
            <w:r w:rsidRPr="0024637B">
              <w:rPr>
                <w:sz w:val="24"/>
                <w:szCs w:val="24"/>
              </w:rPr>
              <w:t>m = 2001</w:t>
            </w:r>
          </w:p>
        </w:tc>
        <w:tc>
          <w:tcPr>
            <w:tcW w:w="906" w:type="pct"/>
            <w:tcBorders>
              <w:bottom w:val="single" w:sz="12" w:space="0" w:color="auto"/>
            </w:tcBorders>
          </w:tcPr>
          <w:p w:rsidR="006F3F51" w:rsidRPr="0024637B" w:rsidRDefault="006F3F51" w:rsidP="00FC1F7B">
            <w:pPr>
              <w:jc w:val="both"/>
              <w:rPr>
                <w:sz w:val="24"/>
                <w:szCs w:val="24"/>
              </w:rPr>
            </w:pPr>
            <w:r w:rsidRPr="0024637B">
              <w:rPr>
                <w:sz w:val="24"/>
                <w:szCs w:val="24"/>
              </w:rPr>
              <w:t>1.4774</w:t>
            </w:r>
          </w:p>
        </w:tc>
        <w:tc>
          <w:tcPr>
            <w:tcW w:w="755" w:type="pct"/>
            <w:tcBorders>
              <w:bottom w:val="single" w:sz="12" w:space="0" w:color="auto"/>
            </w:tcBorders>
          </w:tcPr>
          <w:p w:rsidR="006F3F51" w:rsidRPr="0024637B" w:rsidRDefault="006F3F51" w:rsidP="00FC1F7B">
            <w:pPr>
              <w:jc w:val="both"/>
              <w:rPr>
                <w:sz w:val="24"/>
                <w:szCs w:val="24"/>
              </w:rPr>
            </w:pPr>
            <w:r w:rsidRPr="0024637B">
              <w:rPr>
                <w:sz w:val="24"/>
                <w:szCs w:val="24"/>
              </w:rPr>
              <w:t>2.9427</w:t>
            </w:r>
          </w:p>
        </w:tc>
        <w:tc>
          <w:tcPr>
            <w:tcW w:w="525" w:type="pct"/>
            <w:tcBorders>
              <w:bottom w:val="single" w:sz="12" w:space="0" w:color="auto"/>
            </w:tcBorders>
          </w:tcPr>
          <w:p w:rsidR="006F3F51" w:rsidRPr="0062097F" w:rsidRDefault="006F3F51" w:rsidP="00FC1F7B">
            <w:pPr>
              <w:jc w:val="both"/>
              <w:rPr>
                <w:sz w:val="24"/>
                <w:szCs w:val="24"/>
              </w:rPr>
            </w:pPr>
            <w:r w:rsidRPr="006A7B8E">
              <w:rPr>
                <w:sz w:val="24"/>
                <w:szCs w:val="24"/>
              </w:rPr>
              <w:t>4.4201</w:t>
            </w:r>
          </w:p>
        </w:tc>
        <w:tc>
          <w:tcPr>
            <w:tcW w:w="907" w:type="pct"/>
            <w:tcBorders>
              <w:bottom w:val="single" w:sz="12" w:space="0" w:color="auto"/>
            </w:tcBorders>
          </w:tcPr>
          <w:p w:rsidR="006F3F51" w:rsidRPr="0024637B" w:rsidRDefault="006F3F51" w:rsidP="00FC1F7B">
            <w:pPr>
              <w:jc w:val="both"/>
              <w:rPr>
                <w:sz w:val="24"/>
                <w:szCs w:val="24"/>
              </w:rPr>
            </w:pPr>
            <w:r w:rsidRPr="0024637B">
              <w:rPr>
                <w:sz w:val="24"/>
                <w:szCs w:val="24"/>
              </w:rPr>
              <w:t>4.6392</w:t>
            </w:r>
          </w:p>
        </w:tc>
        <w:tc>
          <w:tcPr>
            <w:tcW w:w="755" w:type="pct"/>
            <w:tcBorders>
              <w:bottom w:val="single" w:sz="12" w:space="0" w:color="auto"/>
            </w:tcBorders>
          </w:tcPr>
          <w:p w:rsidR="006F3F51" w:rsidRPr="0024637B" w:rsidRDefault="006F3F51" w:rsidP="00FC1F7B">
            <w:pPr>
              <w:jc w:val="both"/>
              <w:rPr>
                <w:sz w:val="24"/>
                <w:szCs w:val="24"/>
              </w:rPr>
            </w:pPr>
            <w:r w:rsidRPr="0024637B">
              <w:rPr>
                <w:sz w:val="24"/>
                <w:szCs w:val="24"/>
              </w:rPr>
              <w:t>3.1054</w:t>
            </w:r>
          </w:p>
        </w:tc>
        <w:tc>
          <w:tcPr>
            <w:tcW w:w="525" w:type="pct"/>
            <w:tcBorders>
              <w:bottom w:val="single" w:sz="12" w:space="0" w:color="auto"/>
            </w:tcBorders>
          </w:tcPr>
          <w:p w:rsidR="006F3F51" w:rsidRPr="00367142" w:rsidRDefault="006F3F51" w:rsidP="00FC1F7B">
            <w:pPr>
              <w:jc w:val="both"/>
              <w:rPr>
                <w:sz w:val="24"/>
                <w:szCs w:val="24"/>
              </w:rPr>
            </w:pPr>
            <w:r w:rsidRPr="001F12F4">
              <w:rPr>
                <w:sz w:val="24"/>
                <w:szCs w:val="24"/>
              </w:rPr>
              <w:t>4.6537</w:t>
            </w:r>
          </w:p>
        </w:tc>
      </w:tr>
      <w:tr w:rsidR="006F3F51" w:rsidRPr="0024637B" w:rsidTr="0062097F">
        <w:tc>
          <w:tcPr>
            <w:tcW w:w="627" w:type="pct"/>
            <w:tcBorders>
              <w:top w:val="single" w:sz="12" w:space="0" w:color="auto"/>
            </w:tcBorders>
            <w:shd w:val="clear" w:color="auto" w:fill="F2F2F2" w:themeFill="background1" w:themeFillShade="F2"/>
          </w:tcPr>
          <w:p w:rsidR="006F3F51" w:rsidRPr="0024637B" w:rsidRDefault="006F3F51" w:rsidP="00FC1F7B">
            <w:pPr>
              <w:jc w:val="both"/>
              <w:rPr>
                <w:sz w:val="24"/>
                <w:szCs w:val="24"/>
              </w:rPr>
            </w:pPr>
            <w:r w:rsidRPr="0024637B">
              <w:rPr>
                <w:sz w:val="24"/>
                <w:szCs w:val="24"/>
              </w:rPr>
              <w:t>m = 2801</w:t>
            </w:r>
          </w:p>
        </w:tc>
        <w:tc>
          <w:tcPr>
            <w:tcW w:w="906" w:type="pct"/>
            <w:tcBorders>
              <w:top w:val="single" w:sz="12" w:space="0" w:color="auto"/>
            </w:tcBorders>
          </w:tcPr>
          <w:p w:rsidR="006F3F51" w:rsidRPr="0024637B" w:rsidRDefault="006F3F51" w:rsidP="00FC1F7B">
            <w:pPr>
              <w:jc w:val="both"/>
              <w:rPr>
                <w:sz w:val="24"/>
                <w:szCs w:val="24"/>
              </w:rPr>
            </w:pPr>
            <w:r w:rsidRPr="0024637B">
              <w:rPr>
                <w:sz w:val="24"/>
                <w:szCs w:val="24"/>
              </w:rPr>
              <w:t>1.4779</w:t>
            </w:r>
          </w:p>
        </w:tc>
        <w:tc>
          <w:tcPr>
            <w:tcW w:w="755" w:type="pct"/>
            <w:tcBorders>
              <w:top w:val="single" w:sz="12" w:space="0" w:color="auto"/>
            </w:tcBorders>
          </w:tcPr>
          <w:p w:rsidR="006F3F51" w:rsidRPr="0024637B" w:rsidRDefault="006F3F51" w:rsidP="00FC1F7B">
            <w:pPr>
              <w:jc w:val="both"/>
              <w:rPr>
                <w:sz w:val="24"/>
                <w:szCs w:val="24"/>
              </w:rPr>
            </w:pPr>
            <w:r w:rsidRPr="0024637B">
              <w:rPr>
                <w:sz w:val="24"/>
                <w:szCs w:val="24"/>
              </w:rPr>
              <w:t>2.9420</w:t>
            </w:r>
          </w:p>
        </w:tc>
        <w:tc>
          <w:tcPr>
            <w:tcW w:w="525" w:type="pct"/>
            <w:tcBorders>
              <w:top w:val="single" w:sz="12" w:space="0" w:color="auto"/>
            </w:tcBorders>
          </w:tcPr>
          <w:p w:rsidR="006F3F51" w:rsidRPr="00E51D60" w:rsidRDefault="006F3F51">
            <w:pPr>
              <w:pStyle w:val="NormalWeb"/>
              <w:spacing w:before="0" w:beforeAutospacing="0" w:after="0" w:afterAutospacing="0"/>
              <w:jc w:val="both"/>
              <w:rPr>
                <w:rFonts w:ascii="Arial" w:hAnsi="Arial" w:cs="Arial"/>
                <w:sz w:val="24"/>
                <w:szCs w:val="24"/>
              </w:rPr>
            </w:pPr>
            <w:r w:rsidRPr="00E51D60">
              <w:rPr>
                <w:color w:val="000000"/>
                <w:kern w:val="24"/>
                <w:sz w:val="24"/>
                <w:szCs w:val="24"/>
                <w:lang w:val="lt-LT"/>
              </w:rPr>
              <w:t>4.4199</w:t>
            </w:r>
            <w:r w:rsidRPr="00E51D60">
              <w:rPr>
                <w:color w:val="000000"/>
                <w:kern w:val="24"/>
                <w:sz w:val="24"/>
                <w:szCs w:val="24"/>
              </w:rPr>
              <w:t xml:space="preserve"> </w:t>
            </w:r>
          </w:p>
        </w:tc>
        <w:tc>
          <w:tcPr>
            <w:tcW w:w="907" w:type="pct"/>
            <w:tcBorders>
              <w:top w:val="single" w:sz="12" w:space="0" w:color="auto"/>
            </w:tcBorders>
          </w:tcPr>
          <w:p w:rsidR="006F3F51" w:rsidRPr="0024637B" w:rsidRDefault="006F3F51" w:rsidP="00FC1F7B">
            <w:pPr>
              <w:jc w:val="both"/>
              <w:rPr>
                <w:sz w:val="24"/>
                <w:szCs w:val="24"/>
              </w:rPr>
            </w:pPr>
            <w:r w:rsidRPr="0024637B">
              <w:rPr>
                <w:sz w:val="24"/>
                <w:szCs w:val="24"/>
              </w:rPr>
              <w:t>4.6390</w:t>
            </w:r>
          </w:p>
        </w:tc>
        <w:tc>
          <w:tcPr>
            <w:tcW w:w="755" w:type="pct"/>
            <w:tcBorders>
              <w:top w:val="single" w:sz="12" w:space="0" w:color="auto"/>
            </w:tcBorders>
          </w:tcPr>
          <w:p w:rsidR="006F3F51" w:rsidRPr="0024637B" w:rsidRDefault="006F3F51" w:rsidP="00FC1F7B">
            <w:pPr>
              <w:jc w:val="both"/>
              <w:rPr>
                <w:sz w:val="24"/>
                <w:szCs w:val="24"/>
              </w:rPr>
            </w:pPr>
            <w:r w:rsidRPr="0024637B">
              <w:rPr>
                <w:sz w:val="24"/>
                <w:szCs w:val="24"/>
              </w:rPr>
              <w:t>3.1046</w:t>
            </w:r>
          </w:p>
        </w:tc>
        <w:tc>
          <w:tcPr>
            <w:tcW w:w="525" w:type="pct"/>
            <w:tcBorders>
              <w:top w:val="single" w:sz="12" w:space="0" w:color="auto"/>
            </w:tcBorders>
          </w:tcPr>
          <w:p w:rsidR="006F3F51" w:rsidRPr="00367142" w:rsidRDefault="006F3F51">
            <w:pPr>
              <w:pStyle w:val="NormalWeb"/>
              <w:spacing w:before="0" w:beforeAutospacing="0" w:after="0" w:afterAutospacing="0"/>
              <w:jc w:val="both"/>
              <w:rPr>
                <w:rFonts w:ascii="Arial" w:hAnsi="Arial" w:cs="Arial"/>
                <w:sz w:val="24"/>
                <w:szCs w:val="24"/>
              </w:rPr>
            </w:pPr>
            <w:r w:rsidRPr="00367142">
              <w:rPr>
                <w:color w:val="000000"/>
                <w:kern w:val="24"/>
                <w:sz w:val="24"/>
                <w:szCs w:val="24"/>
                <w:lang w:val="lt-LT"/>
              </w:rPr>
              <w:t>4.6535</w:t>
            </w:r>
            <w:r w:rsidRPr="00367142">
              <w:rPr>
                <w:color w:val="000000"/>
                <w:kern w:val="24"/>
                <w:sz w:val="24"/>
                <w:szCs w:val="24"/>
              </w:rPr>
              <w:t xml:space="preserve"> </w:t>
            </w:r>
          </w:p>
        </w:tc>
      </w:tr>
      <w:tr w:rsidR="006F3F51" w:rsidRPr="0024637B" w:rsidTr="0062097F">
        <w:tc>
          <w:tcPr>
            <w:tcW w:w="627" w:type="pct"/>
            <w:shd w:val="clear" w:color="auto" w:fill="F2F2F2" w:themeFill="background1" w:themeFillShade="F2"/>
          </w:tcPr>
          <w:p w:rsidR="006F3F51" w:rsidRPr="0024637B" w:rsidRDefault="006F3F51" w:rsidP="00FC1F7B">
            <w:pPr>
              <w:jc w:val="both"/>
              <w:rPr>
                <w:sz w:val="24"/>
                <w:szCs w:val="24"/>
              </w:rPr>
            </w:pPr>
            <w:r w:rsidRPr="0024637B">
              <w:rPr>
                <w:sz w:val="24"/>
                <w:szCs w:val="24"/>
              </w:rPr>
              <w:t>m = 2901</w:t>
            </w:r>
          </w:p>
        </w:tc>
        <w:tc>
          <w:tcPr>
            <w:tcW w:w="906" w:type="pct"/>
          </w:tcPr>
          <w:p w:rsidR="006F3F51" w:rsidRPr="0024637B" w:rsidRDefault="006F3F51" w:rsidP="00FC1F7B">
            <w:pPr>
              <w:jc w:val="both"/>
              <w:rPr>
                <w:sz w:val="24"/>
                <w:szCs w:val="24"/>
              </w:rPr>
            </w:pPr>
            <w:r w:rsidRPr="0024637B">
              <w:rPr>
                <w:sz w:val="24"/>
                <w:szCs w:val="24"/>
              </w:rPr>
              <w:t>1.4722</w:t>
            </w:r>
          </w:p>
        </w:tc>
        <w:tc>
          <w:tcPr>
            <w:tcW w:w="755" w:type="pct"/>
          </w:tcPr>
          <w:p w:rsidR="006F3F51" w:rsidRPr="0024637B" w:rsidRDefault="006F3F51" w:rsidP="00FC1F7B">
            <w:pPr>
              <w:jc w:val="both"/>
              <w:rPr>
                <w:sz w:val="24"/>
                <w:szCs w:val="24"/>
              </w:rPr>
            </w:pPr>
            <w:r w:rsidRPr="0024637B">
              <w:rPr>
                <w:sz w:val="24"/>
                <w:szCs w:val="24"/>
              </w:rPr>
              <w:t>2.9477</w:t>
            </w:r>
          </w:p>
        </w:tc>
        <w:tc>
          <w:tcPr>
            <w:tcW w:w="525" w:type="pct"/>
          </w:tcPr>
          <w:p w:rsidR="006F3F51" w:rsidRPr="00E51D60" w:rsidRDefault="006F3F51">
            <w:pPr>
              <w:pStyle w:val="NormalWeb"/>
              <w:spacing w:before="0" w:beforeAutospacing="0" w:after="0" w:afterAutospacing="0"/>
              <w:jc w:val="both"/>
              <w:rPr>
                <w:rFonts w:ascii="Arial" w:hAnsi="Arial" w:cs="Arial"/>
                <w:sz w:val="24"/>
                <w:szCs w:val="24"/>
              </w:rPr>
            </w:pPr>
            <w:r w:rsidRPr="00E51D60">
              <w:rPr>
                <w:color w:val="000000"/>
                <w:kern w:val="24"/>
                <w:sz w:val="24"/>
                <w:szCs w:val="24"/>
                <w:lang w:val="lt-LT"/>
              </w:rPr>
              <w:t>4.4199</w:t>
            </w:r>
            <w:r w:rsidRPr="00E51D60">
              <w:rPr>
                <w:color w:val="000000"/>
                <w:kern w:val="24"/>
                <w:sz w:val="24"/>
                <w:szCs w:val="24"/>
              </w:rPr>
              <w:t xml:space="preserve"> </w:t>
            </w:r>
          </w:p>
        </w:tc>
        <w:tc>
          <w:tcPr>
            <w:tcW w:w="907" w:type="pct"/>
          </w:tcPr>
          <w:p w:rsidR="006F3F51" w:rsidRPr="0024637B" w:rsidRDefault="006F3F51" w:rsidP="00FC1F7B">
            <w:pPr>
              <w:jc w:val="both"/>
              <w:rPr>
                <w:sz w:val="24"/>
                <w:szCs w:val="24"/>
              </w:rPr>
            </w:pPr>
            <w:r w:rsidRPr="0024637B">
              <w:rPr>
                <w:sz w:val="24"/>
                <w:szCs w:val="24"/>
              </w:rPr>
              <w:t>4.6386</w:t>
            </w:r>
          </w:p>
        </w:tc>
        <w:tc>
          <w:tcPr>
            <w:tcW w:w="755" w:type="pct"/>
          </w:tcPr>
          <w:p w:rsidR="006F3F51" w:rsidRPr="0024637B" w:rsidRDefault="006F3F51" w:rsidP="00FC1F7B">
            <w:pPr>
              <w:jc w:val="both"/>
              <w:rPr>
                <w:sz w:val="24"/>
                <w:szCs w:val="24"/>
              </w:rPr>
            </w:pPr>
            <w:r w:rsidRPr="0024637B">
              <w:rPr>
                <w:sz w:val="24"/>
                <w:szCs w:val="24"/>
              </w:rPr>
              <w:t>3.1108</w:t>
            </w:r>
          </w:p>
        </w:tc>
        <w:tc>
          <w:tcPr>
            <w:tcW w:w="525" w:type="pct"/>
          </w:tcPr>
          <w:p w:rsidR="006F3F51" w:rsidRPr="00E51D60" w:rsidRDefault="006F3F51">
            <w:pPr>
              <w:pStyle w:val="NormalWeb"/>
              <w:spacing w:before="0" w:beforeAutospacing="0" w:after="0" w:afterAutospacing="0"/>
              <w:jc w:val="both"/>
              <w:rPr>
                <w:rFonts w:ascii="Arial" w:hAnsi="Arial" w:cs="Arial"/>
                <w:sz w:val="24"/>
                <w:szCs w:val="24"/>
              </w:rPr>
            </w:pPr>
            <w:r w:rsidRPr="00E51D60">
              <w:rPr>
                <w:color w:val="000000"/>
                <w:kern w:val="24"/>
                <w:sz w:val="24"/>
                <w:szCs w:val="24"/>
                <w:lang w:val="lt-LT"/>
              </w:rPr>
              <w:t>4.6535</w:t>
            </w:r>
            <w:r w:rsidRPr="00E51D60">
              <w:rPr>
                <w:color w:val="000000"/>
                <w:kern w:val="24"/>
                <w:sz w:val="24"/>
                <w:szCs w:val="24"/>
              </w:rPr>
              <w:t xml:space="preserve"> </w:t>
            </w:r>
          </w:p>
        </w:tc>
      </w:tr>
      <w:tr w:rsidR="006F3F51" w:rsidRPr="0024637B" w:rsidTr="0062097F">
        <w:tc>
          <w:tcPr>
            <w:tcW w:w="627" w:type="pct"/>
            <w:shd w:val="clear" w:color="auto" w:fill="F2F2F2" w:themeFill="background1" w:themeFillShade="F2"/>
          </w:tcPr>
          <w:p w:rsidR="006F3F51" w:rsidRPr="0024637B" w:rsidRDefault="006F3F51" w:rsidP="00FC1F7B">
            <w:pPr>
              <w:jc w:val="both"/>
              <w:rPr>
                <w:sz w:val="24"/>
                <w:szCs w:val="24"/>
              </w:rPr>
            </w:pPr>
            <w:r w:rsidRPr="0024637B">
              <w:rPr>
                <w:sz w:val="24"/>
                <w:szCs w:val="24"/>
              </w:rPr>
              <w:t>m = 3001</w:t>
            </w:r>
          </w:p>
        </w:tc>
        <w:tc>
          <w:tcPr>
            <w:tcW w:w="906" w:type="pct"/>
          </w:tcPr>
          <w:p w:rsidR="006F3F51" w:rsidRPr="0024637B" w:rsidRDefault="006F3F51" w:rsidP="00FC1F7B">
            <w:pPr>
              <w:jc w:val="both"/>
              <w:rPr>
                <w:sz w:val="24"/>
                <w:szCs w:val="24"/>
              </w:rPr>
            </w:pPr>
            <w:r w:rsidRPr="0024637B">
              <w:rPr>
                <w:sz w:val="24"/>
                <w:szCs w:val="24"/>
              </w:rPr>
              <w:t>1.4751</w:t>
            </w:r>
          </w:p>
        </w:tc>
        <w:tc>
          <w:tcPr>
            <w:tcW w:w="755" w:type="pct"/>
          </w:tcPr>
          <w:p w:rsidR="006F3F51" w:rsidRPr="0024637B" w:rsidRDefault="006F3F51" w:rsidP="00FC1F7B">
            <w:pPr>
              <w:jc w:val="both"/>
              <w:rPr>
                <w:sz w:val="24"/>
                <w:szCs w:val="24"/>
              </w:rPr>
            </w:pPr>
            <w:r w:rsidRPr="0024637B">
              <w:rPr>
                <w:sz w:val="24"/>
                <w:szCs w:val="24"/>
              </w:rPr>
              <w:t>2.9448</w:t>
            </w:r>
          </w:p>
        </w:tc>
        <w:tc>
          <w:tcPr>
            <w:tcW w:w="525" w:type="pct"/>
          </w:tcPr>
          <w:p w:rsidR="006F3F51" w:rsidRPr="00E51D60" w:rsidRDefault="006F3F51">
            <w:pPr>
              <w:pStyle w:val="NormalWeb"/>
              <w:spacing w:before="0" w:beforeAutospacing="0" w:after="0" w:afterAutospacing="0"/>
              <w:jc w:val="both"/>
              <w:rPr>
                <w:rFonts w:ascii="Arial" w:hAnsi="Arial" w:cs="Arial"/>
                <w:sz w:val="24"/>
                <w:szCs w:val="24"/>
              </w:rPr>
            </w:pPr>
            <w:r w:rsidRPr="00E51D60">
              <w:rPr>
                <w:color w:val="000000"/>
                <w:kern w:val="24"/>
                <w:sz w:val="24"/>
                <w:szCs w:val="24"/>
                <w:lang w:val="lt-LT"/>
              </w:rPr>
              <w:t>4.4199</w:t>
            </w:r>
            <w:r w:rsidRPr="00E51D60">
              <w:rPr>
                <w:color w:val="000000"/>
                <w:kern w:val="24"/>
                <w:sz w:val="24"/>
                <w:szCs w:val="24"/>
              </w:rPr>
              <w:t xml:space="preserve"> </w:t>
            </w:r>
          </w:p>
        </w:tc>
        <w:tc>
          <w:tcPr>
            <w:tcW w:w="907" w:type="pct"/>
          </w:tcPr>
          <w:p w:rsidR="006F3F51" w:rsidRPr="0024637B" w:rsidRDefault="006F3F51" w:rsidP="00FC1F7B">
            <w:pPr>
              <w:jc w:val="both"/>
              <w:rPr>
                <w:sz w:val="24"/>
                <w:szCs w:val="24"/>
              </w:rPr>
            </w:pPr>
            <w:r w:rsidRPr="0024637B">
              <w:rPr>
                <w:sz w:val="24"/>
                <w:szCs w:val="24"/>
              </w:rPr>
              <w:t>4.6388</w:t>
            </w:r>
          </w:p>
        </w:tc>
        <w:tc>
          <w:tcPr>
            <w:tcW w:w="755" w:type="pct"/>
          </w:tcPr>
          <w:p w:rsidR="006F3F51" w:rsidRPr="0024637B" w:rsidRDefault="006F3F51" w:rsidP="00FC1F7B">
            <w:pPr>
              <w:jc w:val="both"/>
              <w:rPr>
                <w:sz w:val="24"/>
                <w:szCs w:val="24"/>
              </w:rPr>
            </w:pPr>
            <w:r w:rsidRPr="0024637B">
              <w:rPr>
                <w:sz w:val="24"/>
                <w:szCs w:val="24"/>
              </w:rPr>
              <w:t>3.1077</w:t>
            </w:r>
          </w:p>
        </w:tc>
        <w:tc>
          <w:tcPr>
            <w:tcW w:w="525" w:type="pct"/>
          </w:tcPr>
          <w:p w:rsidR="006F3F51" w:rsidRPr="00E51D60" w:rsidRDefault="006F3F51">
            <w:pPr>
              <w:pStyle w:val="NormalWeb"/>
              <w:spacing w:before="0" w:beforeAutospacing="0" w:after="0" w:afterAutospacing="0"/>
              <w:jc w:val="both"/>
              <w:rPr>
                <w:rFonts w:ascii="Arial" w:hAnsi="Arial" w:cs="Arial"/>
                <w:sz w:val="24"/>
                <w:szCs w:val="24"/>
              </w:rPr>
            </w:pPr>
            <w:r w:rsidRPr="00E51D60">
              <w:rPr>
                <w:color w:val="000000"/>
                <w:kern w:val="24"/>
                <w:sz w:val="24"/>
                <w:szCs w:val="24"/>
                <w:lang w:val="lt-LT"/>
              </w:rPr>
              <w:t>4.6535</w:t>
            </w:r>
            <w:r w:rsidRPr="00E51D60">
              <w:rPr>
                <w:color w:val="000000"/>
                <w:kern w:val="24"/>
                <w:sz w:val="24"/>
                <w:szCs w:val="24"/>
              </w:rPr>
              <w:t xml:space="preserve"> </w:t>
            </w:r>
          </w:p>
        </w:tc>
      </w:tr>
    </w:tbl>
    <w:p w:rsidR="00435E5D" w:rsidRPr="0024637B" w:rsidRDefault="00435E5D" w:rsidP="00435E5D">
      <w:pPr>
        <w:spacing w:after="120" w:line="360" w:lineRule="auto"/>
        <w:jc w:val="both"/>
        <w:rPr>
          <w:i/>
        </w:rPr>
      </w:pPr>
      <w:r w:rsidRPr="0024637B">
        <w:t>Parametrai:</w:t>
      </w:r>
      <w:r w:rsidRPr="0024637B">
        <w:rPr>
          <w:i/>
        </w:rPr>
        <w:t xml:space="preserve"> S</w:t>
      </w:r>
      <w:r w:rsidRPr="0024637B">
        <w:rPr>
          <w:i/>
          <w:vertAlign w:val="subscript"/>
        </w:rPr>
        <w:t>0</w:t>
      </w:r>
      <w:r w:rsidRPr="0024637B">
        <w:rPr>
          <w:i/>
        </w:rPr>
        <w:t xml:space="preserve"> = 100, K = 100, r = 0.05, T</w:t>
      </w:r>
      <w:r w:rsidRPr="0024637B">
        <w:rPr>
          <w:i/>
          <w:vertAlign w:val="subscript"/>
        </w:rPr>
        <w:t>m</w:t>
      </w:r>
      <w:r w:rsidR="007B0E8E" w:rsidRPr="0024637B">
        <w:rPr>
          <w:i/>
        </w:rPr>
        <w:t xml:space="preserve"> = 0.5, σ = 0.2, L = 85</w:t>
      </w:r>
      <w:r w:rsidR="00DC11A0" w:rsidRPr="0024637B">
        <w:rPr>
          <w:i/>
        </w:rPr>
        <w:t>, Δt = 1/250.</w:t>
      </w:r>
    </w:p>
    <w:p w:rsidR="00A52E19" w:rsidRPr="00FC077E" w:rsidRDefault="00387DDB" w:rsidP="00E51D60">
      <w:pPr>
        <w:spacing w:line="360" w:lineRule="auto"/>
        <w:ind w:firstLine="630"/>
        <w:jc w:val="both"/>
        <w:rPr>
          <w:lang w:val="en-US"/>
        </w:rPr>
      </w:pPr>
      <w:r w:rsidRPr="0024637B">
        <w:t>Dėl galimo</w:t>
      </w:r>
      <w:r w:rsidR="008B2B46" w:rsidRPr="0024637B">
        <w:t xml:space="preserve"> išan</w:t>
      </w:r>
      <w:r w:rsidR="007D745F" w:rsidRPr="0024637B">
        <w:t>kstinio vykdymo, Amerikietiškie</w:t>
      </w:r>
      <w:r w:rsidR="008B2B46" w:rsidRPr="0024637B">
        <w:t>ji barj</w:t>
      </w:r>
      <w:r w:rsidRPr="0024637B">
        <w:t>e</w:t>
      </w:r>
      <w:r w:rsidR="008B2B46" w:rsidRPr="0024637B">
        <w:t>ro sandoriai yra brangesni nei analogiški Europietiškieji variantai (žiūr. 2.6 lentelę). Be to, a</w:t>
      </w:r>
      <w:r w:rsidR="00681EA6" w:rsidRPr="0024637B">
        <w:t xml:space="preserve">tsižvelgiant į tai, kad įprastinis Amerikietiškasis opcionas, esant šiems parametrams, kainuoja </w:t>
      </w:r>
      <w:r w:rsidR="00FC077E" w:rsidRPr="00FC077E">
        <w:rPr>
          <w:lang w:val="en-US"/>
        </w:rPr>
        <w:t>4.6535</w:t>
      </w:r>
      <w:r w:rsidR="00681EA6" w:rsidRPr="0024637B">
        <w:t xml:space="preserve">, kai </w:t>
      </w:r>
      <m:oMath>
        <m:r>
          <w:rPr>
            <w:rFonts w:ascii="Cambria Math" w:hAnsi="Cambria Math"/>
          </w:rPr>
          <m:t>m=3001</m:t>
        </m:r>
      </m:oMath>
      <w:r w:rsidR="00681EA6" w:rsidRPr="0024637B">
        <w:t>, akivaizdu, kad Amerikietiškiesiems sandoriams negalioja paritetinis ryšys (žiūr. (1.9) formulę):</w:t>
      </w:r>
    </w:p>
    <w:p w:rsidR="00681EA6" w:rsidRPr="0024637B" w:rsidRDefault="00FC077E" w:rsidP="00681EA6">
      <w:pPr>
        <w:spacing w:line="360" w:lineRule="auto"/>
        <w:ind w:firstLine="630"/>
        <w:jc w:val="center"/>
      </w:pPr>
      <m:oMath>
        <m:r>
          <w:rPr>
            <w:rFonts w:ascii="Cambria Math" w:hAnsi="Cambria Math"/>
          </w:rPr>
          <m:t xml:space="preserve">4.6388+3.1077&gt;4.6535 </m:t>
        </m:r>
        <m:d>
          <m:dPr>
            <m:ctrlPr>
              <w:rPr>
                <w:rFonts w:ascii="Cambria Math" w:hAnsi="Cambria Math"/>
                <w:i/>
              </w:rPr>
            </m:ctrlPr>
          </m:dPr>
          <m:e>
            <m:r>
              <w:rPr>
                <w:rFonts w:ascii="Cambria Math" w:hAnsi="Cambria Math"/>
              </w:rPr>
              <m:t>m=3001</m:t>
            </m:r>
          </m:e>
        </m:d>
      </m:oMath>
      <w:r w:rsidR="00681EA6" w:rsidRPr="0024637B">
        <w:t>.</w:t>
      </w:r>
    </w:p>
    <w:p w:rsidR="00681EA6" w:rsidRPr="0024637B" w:rsidRDefault="007568B8" w:rsidP="00681EA6">
      <w:pPr>
        <w:spacing w:line="360" w:lineRule="auto"/>
      </w:pPr>
      <w:r w:rsidRPr="0024637B">
        <w:t>(</w:t>
      </w:r>
      <w:r w:rsidR="002F123C" w:rsidRPr="0024637B">
        <w:t>1.9) lygybė virsta nelygybe:</w:t>
      </w:r>
    </w:p>
    <w:p w:rsidR="002F123C" w:rsidRPr="0024637B" w:rsidRDefault="002F123C" w:rsidP="002F123C">
      <w:pPr>
        <w:spacing w:line="360" w:lineRule="auto"/>
        <w:jc w:val="center"/>
      </w:pPr>
      <w:r w:rsidRPr="0024637B">
        <w:rPr>
          <w:i/>
        </w:rPr>
        <w:t xml:space="preserve">kaina </w:t>
      </w:r>
      <w:r w:rsidRPr="0024637B">
        <w:rPr>
          <w:i/>
          <w:vertAlign w:val="subscript"/>
        </w:rPr>
        <w:t>kirsti negalima</w:t>
      </w:r>
      <w:r w:rsidRPr="0024637B">
        <w:rPr>
          <w:i/>
        </w:rPr>
        <w:t xml:space="preserve"> + kaina </w:t>
      </w:r>
      <w:r w:rsidRPr="0024637B">
        <w:rPr>
          <w:i/>
          <w:vertAlign w:val="subscript"/>
        </w:rPr>
        <w:t>kirsti būtina</w:t>
      </w:r>
      <w:r w:rsidRPr="0024637B">
        <w:rPr>
          <w:i/>
        </w:rPr>
        <w:t xml:space="preserve"> ≥ kaina</w:t>
      </w:r>
      <w:r w:rsidRPr="0024637B">
        <w:rPr>
          <w:i/>
          <w:vertAlign w:val="subscript"/>
        </w:rPr>
        <w:t xml:space="preserve"> įprastinis</w:t>
      </w:r>
      <w:r w:rsidRPr="0024637B">
        <w:t>.</w:t>
      </w:r>
    </w:p>
    <w:p w:rsidR="00D91350" w:rsidRPr="0024637B" w:rsidRDefault="00D91350" w:rsidP="00423F78">
      <w:pPr>
        <w:spacing w:after="120" w:line="360" w:lineRule="auto"/>
        <w:jc w:val="both"/>
      </w:pPr>
      <w:r w:rsidRPr="0024637B">
        <w:lastRenderedPageBreak/>
        <w:t>Tarkime, kad portfelio, susidedančio iš Amerikietiškųjų pasirinkimo pirkti barjero sandorių, kai barjero kirsti negalima, ir, kai barjerą kirsti būtina, savininkas pirmajam opcionui parenka tokią pat įvykdymo strategiją, kaip ir įprastinio Amerikietiškojo pasirinkimo pirkti sandorio atveju. Portfelio išmokėjimas visuomet bus didesnis nei įprastinio sandorio atveju, kadangi portfelyje yra papildomas Amerikietiškasis pasirinkimo pirkti barjero sandoris, kai barjerą kirsti būtina. Tik opcionų galiojimo pabaigoje įvykdyto portfelio išmokėjimas bus lygus įvykdyto įprastinio sandorio išmokėjimui.</w:t>
      </w:r>
    </w:p>
    <w:tbl>
      <w:tblPr>
        <w:tblStyle w:val="TableGrid"/>
        <w:tblW w:w="0" w:type="auto"/>
        <w:jc w:val="center"/>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tblPr>
      <w:tblGrid>
        <w:gridCol w:w="4852"/>
        <w:gridCol w:w="5001"/>
      </w:tblGrid>
      <w:tr w:rsidR="00045AD3" w:rsidRPr="0024637B" w:rsidTr="00DB7912">
        <w:trPr>
          <w:jc w:val="center"/>
        </w:trPr>
        <w:tc>
          <w:tcPr>
            <w:tcW w:w="4926" w:type="dxa"/>
          </w:tcPr>
          <w:p w:rsidR="00045AD3" w:rsidRPr="0024637B" w:rsidRDefault="00045AD3" w:rsidP="003E6EE9">
            <w:pPr>
              <w:spacing w:line="360" w:lineRule="auto"/>
              <w:jc w:val="both"/>
              <w:rPr>
                <w:sz w:val="24"/>
                <w:szCs w:val="24"/>
              </w:rPr>
            </w:pPr>
            <w:r w:rsidRPr="0024637B">
              <w:rPr>
                <w:noProof/>
                <w:lang w:val="en-US"/>
              </w:rPr>
              <w:drawing>
                <wp:inline distT="0" distB="0" distL="0" distR="0">
                  <wp:extent cx="2962275" cy="2095500"/>
                  <wp:effectExtent l="19050" t="0" r="0" b="0"/>
                  <wp:docPr id="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2"/>
                    </a:graphicData>
                  </a:graphic>
                </wp:inline>
              </w:drawing>
            </w:r>
          </w:p>
        </w:tc>
        <w:tc>
          <w:tcPr>
            <w:tcW w:w="4927" w:type="dxa"/>
          </w:tcPr>
          <w:p w:rsidR="00045AD3" w:rsidRPr="0024637B" w:rsidRDefault="00045AD3" w:rsidP="003E6EE9">
            <w:pPr>
              <w:spacing w:line="360" w:lineRule="auto"/>
              <w:jc w:val="both"/>
              <w:rPr>
                <w:sz w:val="24"/>
                <w:szCs w:val="24"/>
              </w:rPr>
            </w:pPr>
            <w:r w:rsidRPr="0024637B">
              <w:rPr>
                <w:noProof/>
                <w:lang w:val="en-US"/>
              </w:rPr>
              <w:drawing>
                <wp:inline distT="0" distB="0" distL="0" distR="0">
                  <wp:extent cx="3057525" cy="2095500"/>
                  <wp:effectExtent l="19050" t="0" r="0" b="0"/>
                  <wp:docPr id="1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3"/>
                    </a:graphicData>
                  </a:graphic>
                </wp:inline>
              </w:drawing>
            </w:r>
          </w:p>
        </w:tc>
      </w:tr>
      <w:tr w:rsidR="00045AD3" w:rsidRPr="0024637B" w:rsidTr="00DB7912">
        <w:trPr>
          <w:jc w:val="center"/>
        </w:trPr>
        <w:tc>
          <w:tcPr>
            <w:tcW w:w="4926" w:type="dxa"/>
          </w:tcPr>
          <w:p w:rsidR="00045AD3" w:rsidRPr="0024637B" w:rsidRDefault="00180442" w:rsidP="00F33BE9">
            <w:pPr>
              <w:pStyle w:val="ListParagraph"/>
              <w:numPr>
                <w:ilvl w:val="0"/>
                <w:numId w:val="23"/>
              </w:numPr>
              <w:spacing w:after="120"/>
              <w:jc w:val="center"/>
              <w:rPr>
                <w:b/>
                <w:sz w:val="24"/>
                <w:szCs w:val="24"/>
              </w:rPr>
            </w:pPr>
            <w:r w:rsidRPr="0024637B">
              <w:rPr>
                <w:sz w:val="24"/>
                <w:szCs w:val="24"/>
              </w:rPr>
              <w:t>Barjero kirsti negalima</w:t>
            </w:r>
          </w:p>
        </w:tc>
        <w:tc>
          <w:tcPr>
            <w:tcW w:w="4927" w:type="dxa"/>
          </w:tcPr>
          <w:p w:rsidR="00045AD3" w:rsidRPr="0024637B" w:rsidRDefault="00180442" w:rsidP="00F33BE9">
            <w:pPr>
              <w:pStyle w:val="ListParagraph"/>
              <w:numPr>
                <w:ilvl w:val="0"/>
                <w:numId w:val="23"/>
              </w:numPr>
              <w:spacing w:after="120"/>
              <w:jc w:val="center"/>
              <w:rPr>
                <w:b/>
                <w:sz w:val="24"/>
                <w:szCs w:val="24"/>
              </w:rPr>
            </w:pPr>
            <w:r w:rsidRPr="0024637B">
              <w:rPr>
                <w:sz w:val="24"/>
                <w:szCs w:val="24"/>
              </w:rPr>
              <w:t>Barjerą kirsti būtina</w:t>
            </w:r>
          </w:p>
        </w:tc>
      </w:tr>
    </w:tbl>
    <w:p w:rsidR="00180442" w:rsidRPr="0024637B" w:rsidRDefault="00A775E6" w:rsidP="00D617FF">
      <w:pPr>
        <w:pStyle w:val="Caption"/>
        <w:spacing w:after="0" w:line="360" w:lineRule="auto"/>
        <w:jc w:val="center"/>
        <w:rPr>
          <w:i/>
          <w:color w:val="auto"/>
          <w:sz w:val="24"/>
          <w:szCs w:val="24"/>
        </w:rPr>
      </w:pPr>
      <w:r w:rsidRPr="0024637B">
        <w:rPr>
          <w:color w:val="auto"/>
          <w:sz w:val="24"/>
          <w:szCs w:val="24"/>
        </w:rPr>
        <w:fldChar w:fldCharType="begin"/>
      </w:r>
      <w:r w:rsidR="00180442" w:rsidRPr="0024637B">
        <w:rPr>
          <w:color w:val="auto"/>
          <w:sz w:val="24"/>
          <w:szCs w:val="24"/>
        </w:rPr>
        <w:instrText xml:space="preserve"> STYLEREF 1 \s </w:instrText>
      </w:r>
      <w:r w:rsidRPr="0024637B">
        <w:rPr>
          <w:color w:val="auto"/>
          <w:sz w:val="24"/>
          <w:szCs w:val="24"/>
        </w:rPr>
        <w:fldChar w:fldCharType="separate"/>
      </w:r>
      <w:bookmarkStart w:id="146" w:name="_Toc324790706"/>
      <w:r w:rsidR="00722552">
        <w:rPr>
          <w:noProof/>
          <w:color w:val="auto"/>
          <w:sz w:val="24"/>
          <w:szCs w:val="24"/>
        </w:rPr>
        <w:t>2</w:t>
      </w:r>
      <w:r w:rsidRPr="0024637B">
        <w:rPr>
          <w:color w:val="auto"/>
          <w:sz w:val="24"/>
          <w:szCs w:val="24"/>
        </w:rPr>
        <w:fldChar w:fldCharType="end"/>
      </w:r>
      <w:r w:rsidR="00180442" w:rsidRPr="0024637B">
        <w:rPr>
          <w:color w:val="auto"/>
          <w:sz w:val="24"/>
          <w:szCs w:val="24"/>
        </w:rPr>
        <w:t>.</w:t>
      </w:r>
      <w:r w:rsidRPr="0024637B">
        <w:rPr>
          <w:color w:val="auto"/>
          <w:sz w:val="24"/>
          <w:szCs w:val="24"/>
        </w:rPr>
        <w:fldChar w:fldCharType="begin"/>
      </w:r>
      <w:r w:rsidR="00180442" w:rsidRPr="0024637B">
        <w:rPr>
          <w:color w:val="auto"/>
          <w:sz w:val="24"/>
          <w:szCs w:val="24"/>
        </w:rPr>
        <w:instrText xml:space="preserve"> SEQ pav. \* ARABIC \s 1 </w:instrText>
      </w:r>
      <w:r w:rsidRPr="0024637B">
        <w:rPr>
          <w:color w:val="auto"/>
          <w:sz w:val="24"/>
          <w:szCs w:val="24"/>
        </w:rPr>
        <w:fldChar w:fldCharType="separate"/>
      </w:r>
      <w:r w:rsidR="00722552">
        <w:rPr>
          <w:noProof/>
          <w:color w:val="auto"/>
          <w:sz w:val="24"/>
          <w:szCs w:val="24"/>
        </w:rPr>
        <w:t>4</w:t>
      </w:r>
      <w:r w:rsidRPr="0024637B">
        <w:rPr>
          <w:color w:val="auto"/>
          <w:sz w:val="24"/>
          <w:szCs w:val="24"/>
        </w:rPr>
        <w:fldChar w:fldCharType="end"/>
      </w:r>
      <w:r w:rsidR="00180442" w:rsidRPr="0024637B">
        <w:rPr>
          <w:color w:val="auto"/>
          <w:sz w:val="24"/>
          <w:szCs w:val="24"/>
        </w:rPr>
        <w:t xml:space="preserve"> pav. Laiko sąnaudų procentais grafikai įkainojant Europietiškuosius ir Amerikietiškuosius pasirinkimo parduoti barjero sandorius, kai barjeras  žemiau vykdomosios kainos</w:t>
      </w:r>
      <w:r w:rsidR="002B70B7">
        <w:rPr>
          <w:color w:val="auto"/>
          <w:sz w:val="24"/>
          <w:szCs w:val="24"/>
        </w:rPr>
        <w:t xml:space="preserve"> </w:t>
      </w:r>
      <w:r w:rsidR="00180442" w:rsidRPr="0024637B">
        <w:rPr>
          <w:color w:val="auto"/>
          <w:sz w:val="24"/>
          <w:szCs w:val="24"/>
        </w:rPr>
        <w:t>(</w:t>
      </w:r>
      <w:r w:rsidR="00180442" w:rsidRPr="0024637B">
        <w:rPr>
          <w:i/>
          <w:color w:val="auto"/>
          <w:sz w:val="24"/>
          <w:szCs w:val="24"/>
        </w:rPr>
        <w:t>S</w:t>
      </w:r>
      <w:r w:rsidR="00180442" w:rsidRPr="0024637B">
        <w:rPr>
          <w:i/>
          <w:color w:val="auto"/>
          <w:sz w:val="24"/>
          <w:szCs w:val="24"/>
          <w:vertAlign w:val="subscript"/>
        </w:rPr>
        <w:t>0</w:t>
      </w:r>
      <w:r w:rsidR="00180442" w:rsidRPr="0024637B">
        <w:rPr>
          <w:i/>
          <w:color w:val="auto"/>
          <w:sz w:val="24"/>
          <w:szCs w:val="24"/>
        </w:rPr>
        <w:t xml:space="preserve"> = 100, K = 100, r = 0.05, T</w:t>
      </w:r>
      <w:r w:rsidR="00180442" w:rsidRPr="0024637B">
        <w:rPr>
          <w:i/>
          <w:color w:val="auto"/>
          <w:sz w:val="24"/>
          <w:szCs w:val="24"/>
          <w:vertAlign w:val="subscript"/>
        </w:rPr>
        <w:t>m</w:t>
      </w:r>
      <w:r w:rsidR="00180442" w:rsidRPr="0024637B">
        <w:rPr>
          <w:i/>
          <w:color w:val="auto"/>
          <w:sz w:val="24"/>
          <w:szCs w:val="24"/>
        </w:rPr>
        <w:t xml:space="preserve"> = 0.5, σ = 0.2, Δt = 1/250, L = 85)</w:t>
      </w:r>
      <w:bookmarkEnd w:id="146"/>
    </w:p>
    <w:p w:rsidR="00180442" w:rsidRPr="0024637B" w:rsidRDefault="00884321" w:rsidP="004442D4">
      <w:pPr>
        <w:spacing w:before="120" w:line="360" w:lineRule="auto"/>
        <w:ind w:firstLine="540"/>
        <w:jc w:val="both"/>
      </w:pPr>
      <w:r w:rsidRPr="0024637B">
        <w:t xml:space="preserve">Išanalizavus 2.4 pav. galima teigti, kad </w:t>
      </w:r>
      <w:r w:rsidR="004442D4" w:rsidRPr="0024637B">
        <w:t xml:space="preserve">Amerikietiškųjų barjero sandorių įkainojimas eikvoja </w:t>
      </w:r>
      <w:r w:rsidR="00B042ED" w:rsidRPr="0024637B">
        <w:t xml:space="preserve">perpus </w:t>
      </w:r>
      <w:r w:rsidR="004442D4" w:rsidRPr="0024637B">
        <w:t>mažiau programos darbo laiko resursų. Vadinasi, naudojantis rekursine sistema barjero opciono įkainojimas Markovo grandinių metodu vyksta žymiai sparčiau.</w:t>
      </w:r>
      <w:r w:rsidR="00275BE1" w:rsidRPr="0024637B">
        <w:t xml:space="preserve"> Taigi, Europietiškojo barjero sandorio</w:t>
      </w:r>
      <w:r w:rsidR="009F2856" w:rsidRPr="0024637B">
        <w:t>, kai barjero ki</w:t>
      </w:r>
      <w:r w:rsidR="00275BE1" w:rsidRPr="0024637B">
        <w:t>rsti negalima, kainą optimalu vertin</w:t>
      </w:r>
      <w:r w:rsidR="009F2856" w:rsidRPr="0024637B">
        <w:t xml:space="preserve">ti pagal (1.50)-(1.52) formules, kai </w:t>
      </w:r>
      <w:r w:rsidR="009F2856" w:rsidRPr="0024637B">
        <w:rPr>
          <w:position w:val="-12"/>
        </w:rPr>
        <w:object w:dxaOrig="1780" w:dyaOrig="400">
          <v:shape id="_x0000_i1218" type="#_x0000_t75" style="width:90pt;height:19.65pt" o:ole="">
            <v:imagedata r:id="rId309" o:title=""/>
          </v:shape>
          <o:OLEObject Type="Embed" ProgID="Equation.3" ShapeID="_x0000_i1218" DrawAspect="Content" ObjectID="_1399904330" r:id="rId404"/>
        </w:object>
      </w:r>
      <w:r w:rsidR="00423F78" w:rsidRPr="0024637B">
        <w:rPr>
          <w:position w:val="-12"/>
        </w:rPr>
        <w:t xml:space="preserve"> </w:t>
      </w:r>
      <w:r w:rsidR="00B042ED" w:rsidRPr="0024637B">
        <w:t>(nei naudojantis (1.53) išraiška),</w:t>
      </w:r>
      <w:r w:rsidR="009F2856" w:rsidRPr="0024637B">
        <w:t xml:space="preserve"> o kai barjerą kirsti būtina –</w:t>
      </w:r>
      <w:r w:rsidR="00015C33" w:rsidRPr="0024637B">
        <w:t xml:space="preserve"> pagal (1.66)</w:t>
      </w:r>
      <w:r w:rsidR="00015C33" w:rsidRPr="0024637B">
        <w:noBreakHyphen/>
        <w:t>(1.69) </w:t>
      </w:r>
      <w:r w:rsidR="009F2856" w:rsidRPr="0024637B">
        <w:t xml:space="preserve">formules, kai </w:t>
      </w:r>
      <w:r w:rsidR="00667061" w:rsidRPr="0024637B">
        <w:rPr>
          <w:position w:val="-12"/>
        </w:rPr>
        <w:object w:dxaOrig="1800" w:dyaOrig="400">
          <v:shape id="_x0000_i1219" type="#_x0000_t75" style="width:90pt;height:19.65pt" o:ole="">
            <v:imagedata r:id="rId405" o:title=""/>
          </v:shape>
          <o:OLEObject Type="Embed" ProgID="Equation.3" ShapeID="_x0000_i1219" DrawAspect="Content" ObjectID="_1399904331" r:id="rId406"/>
        </w:object>
      </w:r>
      <w:r w:rsidR="009F2856" w:rsidRPr="0024637B">
        <w:t xml:space="preserve"> </w:t>
      </w:r>
      <w:r w:rsidR="00B042ED" w:rsidRPr="0024637B">
        <w:t>(nei naudojantis (1.72) išraiška).</w:t>
      </w:r>
    </w:p>
    <w:p w:rsidR="00971BEE" w:rsidRPr="0024637B" w:rsidRDefault="00894220" w:rsidP="00971BEE">
      <w:pPr>
        <w:pStyle w:val="Heading3"/>
      </w:pPr>
      <w:bookmarkStart w:id="147" w:name="_Toc324871362"/>
      <w:r w:rsidRPr="0024637B">
        <w:t>MARKOVO GRANDINIŲ METODO TIKS</w:t>
      </w:r>
      <w:r w:rsidR="00971BEE" w:rsidRPr="0024637B">
        <w:t>LUMO VERTINIMAS</w:t>
      </w:r>
      <w:bookmarkEnd w:id="147"/>
    </w:p>
    <w:p w:rsidR="005A6177" w:rsidRPr="0024637B" w:rsidRDefault="00926EC0" w:rsidP="00926EC0">
      <w:pPr>
        <w:spacing w:line="360" w:lineRule="auto"/>
        <w:ind w:firstLine="547"/>
        <w:jc w:val="both"/>
      </w:pPr>
      <w:r w:rsidRPr="0024637B">
        <w:t>Markovo grandinių</w:t>
      </w:r>
      <w:r w:rsidR="000867CB" w:rsidRPr="0024637B">
        <w:t xml:space="preserve"> metodo tikslumui vertinti </w:t>
      </w:r>
      <w:r w:rsidRPr="0024637B">
        <w:t>etaloninė</w:t>
      </w:r>
      <w:r w:rsidR="000867CB" w:rsidRPr="0024637B">
        <w:t>mis barjero sandorių kainomis</w:t>
      </w:r>
      <w:r w:rsidRPr="0024637B">
        <w:t xml:space="preserve"> pasi</w:t>
      </w:r>
      <w:r w:rsidR="000867CB" w:rsidRPr="0024637B">
        <w:t>rinktos</w:t>
      </w:r>
      <w:r w:rsidRPr="0024637B">
        <w:t xml:space="preserve"> pagal Bleiko ir Šolso analizines formules (žiūr. 1.4.1 poskyrį) </w:t>
      </w:r>
      <w:r w:rsidR="000867CB" w:rsidRPr="0024637B">
        <w:t>apskaičiuotos opcionų</w:t>
      </w:r>
      <w:r w:rsidRPr="0024637B">
        <w:t xml:space="preserve"> vertė</w:t>
      </w:r>
      <w:r w:rsidR="000867CB" w:rsidRPr="0024637B">
        <w:t>s</w:t>
      </w:r>
      <w:r w:rsidRPr="0024637B">
        <w:t>, taikant (1.31)-(1.32)</w:t>
      </w:r>
      <w:r w:rsidR="00112B0C" w:rsidRPr="0024637B">
        <w:t xml:space="preserve"> išraiškomis</w:t>
      </w:r>
      <w:r w:rsidR="00225853">
        <w:t xml:space="preserve"> aprašytą patais</w:t>
      </w:r>
      <w:r w:rsidR="00450A01" w:rsidRPr="0024637B">
        <w:t xml:space="preserve">ą, kadangi Bleiko ir Šolso modelis išvestas atsižvelgiant į tolydinės pirminio aktyvo kainos stebėsenos prielaidą, todėl </w:t>
      </w:r>
      <w:r w:rsidR="00112B0C" w:rsidRPr="0024637B">
        <w:t xml:space="preserve">įkainoti </w:t>
      </w:r>
      <w:r w:rsidR="00450A01" w:rsidRPr="0024637B">
        <w:t xml:space="preserve">diskrečiam </w:t>
      </w:r>
      <w:r w:rsidR="00112B0C" w:rsidRPr="0024637B">
        <w:t xml:space="preserve">atvejui </w:t>
      </w:r>
      <w:r w:rsidR="00450A01" w:rsidRPr="0024637B">
        <w:t>netinka.</w:t>
      </w:r>
      <w:r w:rsidR="00CC7612" w:rsidRPr="0024637B">
        <w:t xml:space="preserve"> 2.7 lentelėje</w:t>
      </w:r>
      <w:r w:rsidR="003A3518" w:rsidRPr="0024637B">
        <w:t xml:space="preserve"> pateikti rezultatai, gauti įkainojant Europietiškuosius pasirinkimo pirkti </w:t>
      </w:r>
      <w:r w:rsidR="00721CE9">
        <w:t xml:space="preserve">barjero </w:t>
      </w:r>
      <w:r w:rsidR="003A3518" w:rsidRPr="0024637B">
        <w:t>sandori</w:t>
      </w:r>
      <w:r w:rsidR="003968B9" w:rsidRPr="0024637B">
        <w:t>us, kai barjero kirsti negalima.</w:t>
      </w:r>
    </w:p>
    <w:p w:rsidR="00133C35" w:rsidRPr="0024637B" w:rsidRDefault="00A775E6" w:rsidP="00133C35">
      <w:pPr>
        <w:pStyle w:val="Caption"/>
        <w:spacing w:after="0" w:line="360" w:lineRule="auto"/>
        <w:jc w:val="right"/>
        <w:rPr>
          <w:color w:val="auto"/>
          <w:sz w:val="24"/>
          <w:szCs w:val="24"/>
        </w:rPr>
      </w:pPr>
      <w:r w:rsidRPr="0024637B">
        <w:rPr>
          <w:color w:val="auto"/>
          <w:sz w:val="24"/>
          <w:szCs w:val="24"/>
        </w:rPr>
        <w:lastRenderedPageBreak/>
        <w:fldChar w:fldCharType="begin"/>
      </w:r>
      <w:r w:rsidR="00D27F63" w:rsidRPr="0024637B">
        <w:rPr>
          <w:color w:val="auto"/>
          <w:sz w:val="24"/>
          <w:szCs w:val="24"/>
        </w:rPr>
        <w:instrText xml:space="preserve"> STYLEREF 1 \s </w:instrText>
      </w:r>
      <w:r w:rsidRPr="0024637B">
        <w:rPr>
          <w:color w:val="auto"/>
          <w:sz w:val="24"/>
          <w:szCs w:val="24"/>
        </w:rPr>
        <w:fldChar w:fldCharType="separate"/>
      </w:r>
      <w:bookmarkStart w:id="148" w:name="_Toc324790919"/>
      <w:r w:rsidR="00722552">
        <w:rPr>
          <w:noProof/>
          <w:color w:val="auto"/>
          <w:sz w:val="24"/>
          <w:szCs w:val="24"/>
        </w:rPr>
        <w:t>2</w:t>
      </w:r>
      <w:r w:rsidRPr="0024637B">
        <w:rPr>
          <w:color w:val="auto"/>
          <w:sz w:val="24"/>
          <w:szCs w:val="24"/>
        </w:rPr>
        <w:fldChar w:fldCharType="end"/>
      </w:r>
      <w:r w:rsidR="00D27F63" w:rsidRPr="0024637B">
        <w:rPr>
          <w:color w:val="auto"/>
          <w:sz w:val="24"/>
          <w:szCs w:val="24"/>
        </w:rPr>
        <w:t>.</w:t>
      </w:r>
      <w:r w:rsidRPr="0024637B">
        <w:rPr>
          <w:color w:val="auto"/>
          <w:sz w:val="24"/>
          <w:szCs w:val="24"/>
        </w:rPr>
        <w:fldChar w:fldCharType="begin"/>
      </w:r>
      <w:r w:rsidR="00D27F63" w:rsidRPr="0024637B">
        <w:rPr>
          <w:color w:val="auto"/>
          <w:sz w:val="24"/>
          <w:szCs w:val="24"/>
        </w:rPr>
        <w:instrText xml:space="preserve"> SEQ lentelė \* ARABIC \s 1 </w:instrText>
      </w:r>
      <w:r w:rsidRPr="0024637B">
        <w:rPr>
          <w:color w:val="auto"/>
          <w:sz w:val="24"/>
          <w:szCs w:val="24"/>
        </w:rPr>
        <w:fldChar w:fldCharType="separate"/>
      </w:r>
      <w:r w:rsidR="00722552">
        <w:rPr>
          <w:noProof/>
          <w:color w:val="auto"/>
          <w:sz w:val="24"/>
          <w:szCs w:val="24"/>
        </w:rPr>
        <w:t>7</w:t>
      </w:r>
      <w:r w:rsidRPr="0024637B">
        <w:rPr>
          <w:color w:val="auto"/>
          <w:sz w:val="24"/>
          <w:szCs w:val="24"/>
        </w:rPr>
        <w:fldChar w:fldCharType="end"/>
      </w:r>
      <w:r w:rsidR="00133C35" w:rsidRPr="0024637B">
        <w:rPr>
          <w:color w:val="auto"/>
          <w:sz w:val="24"/>
          <w:szCs w:val="24"/>
        </w:rPr>
        <w:t xml:space="preserve"> lentelė</w:t>
      </w:r>
    </w:p>
    <w:p w:rsidR="003C5E1C" w:rsidRPr="0024637B" w:rsidRDefault="00C3419F" w:rsidP="00133C35">
      <w:pPr>
        <w:pStyle w:val="Caption"/>
        <w:spacing w:after="0" w:line="360" w:lineRule="auto"/>
        <w:jc w:val="center"/>
        <w:rPr>
          <w:color w:val="auto"/>
          <w:sz w:val="24"/>
          <w:szCs w:val="24"/>
        </w:rPr>
      </w:pPr>
      <w:r>
        <w:rPr>
          <w:color w:val="auto"/>
          <w:sz w:val="24"/>
          <w:szCs w:val="24"/>
        </w:rPr>
        <w:t>Europietiškųjų</w:t>
      </w:r>
      <w:r w:rsidR="003C5E1C" w:rsidRPr="0024637B">
        <w:rPr>
          <w:color w:val="auto"/>
          <w:sz w:val="24"/>
          <w:szCs w:val="24"/>
        </w:rPr>
        <w:t xml:space="preserve"> pasi</w:t>
      </w:r>
      <w:r>
        <w:rPr>
          <w:color w:val="auto"/>
          <w:sz w:val="24"/>
          <w:szCs w:val="24"/>
        </w:rPr>
        <w:t>rinkimo pirkti barjero sandorių kainos</w:t>
      </w:r>
      <w:r w:rsidR="003C5E1C" w:rsidRPr="0024637B">
        <w:rPr>
          <w:color w:val="auto"/>
          <w:sz w:val="24"/>
          <w:szCs w:val="24"/>
        </w:rPr>
        <w:t>, kai barjero kirsti negalima</w:t>
      </w:r>
      <w:bookmarkEnd w:id="1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7"/>
        <w:gridCol w:w="866"/>
        <w:gridCol w:w="766"/>
        <w:gridCol w:w="766"/>
        <w:gridCol w:w="766"/>
        <w:gridCol w:w="766"/>
        <w:gridCol w:w="766"/>
        <w:gridCol w:w="766"/>
        <w:gridCol w:w="766"/>
        <w:gridCol w:w="766"/>
        <w:gridCol w:w="766"/>
        <w:gridCol w:w="766"/>
      </w:tblGrid>
      <w:tr w:rsidR="00BD5269" w:rsidRPr="0024637B" w:rsidTr="006810D1">
        <w:trPr>
          <w:trHeight w:val="300"/>
        </w:trPr>
        <w:tc>
          <w:tcPr>
            <w:tcW w:w="0" w:type="auto"/>
            <w:shd w:val="clear" w:color="auto" w:fill="F2F2F2" w:themeFill="background1" w:themeFillShade="F2"/>
            <w:noWrap/>
            <w:vAlign w:val="bottom"/>
            <w:hideMark/>
          </w:tcPr>
          <w:p w:rsidR="00BD5269" w:rsidRPr="0024637B" w:rsidRDefault="00BD5269" w:rsidP="00830E0C">
            <w:pPr>
              <w:rPr>
                <w:color w:val="000000"/>
                <w:sz w:val="20"/>
                <w:szCs w:val="20"/>
              </w:rPr>
            </w:pPr>
            <w:r w:rsidRPr="0024637B">
              <w:rPr>
                <w:color w:val="000000"/>
                <w:sz w:val="20"/>
                <w:szCs w:val="20"/>
              </w:rPr>
              <w:t>Barjeras, (</w:t>
            </w:r>
            <w:r w:rsidRPr="0024637B">
              <w:rPr>
                <w:i/>
                <w:color w:val="000000"/>
                <w:sz w:val="20"/>
                <w:szCs w:val="20"/>
              </w:rPr>
              <w:t>L</w:t>
            </w:r>
            <w:r w:rsidRPr="0024637B">
              <w:rPr>
                <w:color w:val="000000"/>
                <w:sz w:val="20"/>
                <w:szCs w:val="20"/>
              </w:rPr>
              <w:t>)</w:t>
            </w:r>
          </w:p>
        </w:tc>
        <w:tc>
          <w:tcPr>
            <w:tcW w:w="0" w:type="auto"/>
            <w:shd w:val="clear" w:color="auto" w:fill="F2F2F2" w:themeFill="background1" w:themeFillShade="F2"/>
            <w:noWrap/>
            <w:vAlign w:val="bottom"/>
            <w:hideMark/>
          </w:tcPr>
          <w:p w:rsidR="00BD5269" w:rsidRPr="0024637B" w:rsidRDefault="00BD5269" w:rsidP="00C5408A">
            <w:pPr>
              <w:jc w:val="center"/>
              <w:rPr>
                <w:color w:val="000000"/>
                <w:sz w:val="20"/>
                <w:szCs w:val="20"/>
              </w:rPr>
            </w:pPr>
            <w:r w:rsidRPr="0024637B">
              <w:rPr>
                <w:color w:val="000000"/>
                <w:sz w:val="20"/>
                <w:szCs w:val="20"/>
              </w:rPr>
              <w:t>90</w:t>
            </w:r>
          </w:p>
        </w:tc>
        <w:tc>
          <w:tcPr>
            <w:tcW w:w="0" w:type="auto"/>
            <w:shd w:val="clear" w:color="auto" w:fill="F2F2F2" w:themeFill="background1" w:themeFillShade="F2"/>
            <w:noWrap/>
            <w:vAlign w:val="bottom"/>
            <w:hideMark/>
          </w:tcPr>
          <w:p w:rsidR="00BD5269" w:rsidRPr="0024637B" w:rsidRDefault="00BD5269" w:rsidP="00C5408A">
            <w:pPr>
              <w:jc w:val="center"/>
              <w:rPr>
                <w:color w:val="000000"/>
                <w:sz w:val="20"/>
                <w:szCs w:val="20"/>
              </w:rPr>
            </w:pPr>
            <w:r w:rsidRPr="0024637B">
              <w:rPr>
                <w:color w:val="000000"/>
                <w:sz w:val="20"/>
                <w:szCs w:val="20"/>
              </w:rPr>
              <w:t>91</w:t>
            </w:r>
          </w:p>
        </w:tc>
        <w:tc>
          <w:tcPr>
            <w:tcW w:w="0" w:type="auto"/>
            <w:shd w:val="clear" w:color="auto" w:fill="F2F2F2" w:themeFill="background1" w:themeFillShade="F2"/>
            <w:noWrap/>
            <w:vAlign w:val="bottom"/>
            <w:hideMark/>
          </w:tcPr>
          <w:p w:rsidR="00BD5269" w:rsidRPr="0024637B" w:rsidRDefault="00BD5269" w:rsidP="00C5408A">
            <w:pPr>
              <w:jc w:val="center"/>
              <w:rPr>
                <w:color w:val="000000"/>
                <w:sz w:val="20"/>
                <w:szCs w:val="20"/>
              </w:rPr>
            </w:pPr>
            <w:r w:rsidRPr="0024637B">
              <w:rPr>
                <w:color w:val="000000"/>
                <w:sz w:val="20"/>
                <w:szCs w:val="20"/>
              </w:rPr>
              <w:t>92</w:t>
            </w:r>
          </w:p>
        </w:tc>
        <w:tc>
          <w:tcPr>
            <w:tcW w:w="0" w:type="auto"/>
            <w:shd w:val="clear" w:color="auto" w:fill="F2F2F2" w:themeFill="background1" w:themeFillShade="F2"/>
            <w:noWrap/>
            <w:vAlign w:val="bottom"/>
            <w:hideMark/>
          </w:tcPr>
          <w:p w:rsidR="00BD5269" w:rsidRPr="0024637B" w:rsidRDefault="00BD5269" w:rsidP="00C5408A">
            <w:pPr>
              <w:jc w:val="center"/>
              <w:rPr>
                <w:color w:val="000000"/>
                <w:sz w:val="20"/>
                <w:szCs w:val="20"/>
              </w:rPr>
            </w:pPr>
            <w:r w:rsidRPr="0024637B">
              <w:rPr>
                <w:color w:val="000000"/>
                <w:sz w:val="20"/>
                <w:szCs w:val="20"/>
              </w:rPr>
              <w:t>93</w:t>
            </w:r>
          </w:p>
        </w:tc>
        <w:tc>
          <w:tcPr>
            <w:tcW w:w="0" w:type="auto"/>
            <w:shd w:val="clear" w:color="auto" w:fill="F2F2F2" w:themeFill="background1" w:themeFillShade="F2"/>
            <w:noWrap/>
            <w:vAlign w:val="bottom"/>
            <w:hideMark/>
          </w:tcPr>
          <w:p w:rsidR="00BD5269" w:rsidRPr="0024637B" w:rsidRDefault="00BD5269" w:rsidP="00C5408A">
            <w:pPr>
              <w:jc w:val="center"/>
              <w:rPr>
                <w:color w:val="000000"/>
                <w:sz w:val="20"/>
                <w:szCs w:val="20"/>
              </w:rPr>
            </w:pPr>
            <w:r w:rsidRPr="0024637B">
              <w:rPr>
                <w:color w:val="000000"/>
                <w:sz w:val="20"/>
                <w:szCs w:val="20"/>
              </w:rPr>
              <w:t>94</w:t>
            </w:r>
          </w:p>
        </w:tc>
        <w:tc>
          <w:tcPr>
            <w:tcW w:w="0" w:type="auto"/>
            <w:shd w:val="clear" w:color="auto" w:fill="F2F2F2" w:themeFill="background1" w:themeFillShade="F2"/>
            <w:noWrap/>
            <w:vAlign w:val="bottom"/>
            <w:hideMark/>
          </w:tcPr>
          <w:p w:rsidR="00BD5269" w:rsidRPr="0024637B" w:rsidRDefault="00BD5269" w:rsidP="00C5408A">
            <w:pPr>
              <w:jc w:val="center"/>
              <w:rPr>
                <w:color w:val="000000"/>
                <w:sz w:val="20"/>
                <w:szCs w:val="20"/>
              </w:rPr>
            </w:pPr>
            <w:r w:rsidRPr="0024637B">
              <w:rPr>
                <w:color w:val="000000"/>
                <w:sz w:val="20"/>
                <w:szCs w:val="20"/>
              </w:rPr>
              <w:t>95</w:t>
            </w:r>
          </w:p>
        </w:tc>
        <w:tc>
          <w:tcPr>
            <w:tcW w:w="0" w:type="auto"/>
            <w:shd w:val="clear" w:color="auto" w:fill="F2F2F2" w:themeFill="background1" w:themeFillShade="F2"/>
            <w:noWrap/>
            <w:vAlign w:val="bottom"/>
            <w:hideMark/>
          </w:tcPr>
          <w:p w:rsidR="00BD5269" w:rsidRPr="0024637B" w:rsidRDefault="00BD5269" w:rsidP="00C5408A">
            <w:pPr>
              <w:jc w:val="center"/>
              <w:rPr>
                <w:color w:val="000000"/>
                <w:sz w:val="20"/>
                <w:szCs w:val="20"/>
              </w:rPr>
            </w:pPr>
            <w:r w:rsidRPr="0024637B">
              <w:rPr>
                <w:color w:val="000000"/>
                <w:sz w:val="20"/>
                <w:szCs w:val="20"/>
              </w:rPr>
              <w:t>96</w:t>
            </w:r>
          </w:p>
        </w:tc>
        <w:tc>
          <w:tcPr>
            <w:tcW w:w="0" w:type="auto"/>
            <w:shd w:val="clear" w:color="auto" w:fill="F2F2F2" w:themeFill="background1" w:themeFillShade="F2"/>
            <w:noWrap/>
            <w:vAlign w:val="bottom"/>
            <w:hideMark/>
          </w:tcPr>
          <w:p w:rsidR="00BD5269" w:rsidRPr="0024637B" w:rsidRDefault="00BD5269" w:rsidP="00C5408A">
            <w:pPr>
              <w:jc w:val="center"/>
              <w:rPr>
                <w:color w:val="000000"/>
                <w:sz w:val="20"/>
                <w:szCs w:val="20"/>
              </w:rPr>
            </w:pPr>
            <w:r w:rsidRPr="0024637B">
              <w:rPr>
                <w:color w:val="000000"/>
                <w:sz w:val="20"/>
                <w:szCs w:val="20"/>
              </w:rPr>
              <w:t>97</w:t>
            </w:r>
          </w:p>
        </w:tc>
        <w:tc>
          <w:tcPr>
            <w:tcW w:w="0" w:type="auto"/>
            <w:shd w:val="clear" w:color="auto" w:fill="F2F2F2" w:themeFill="background1" w:themeFillShade="F2"/>
            <w:noWrap/>
            <w:vAlign w:val="bottom"/>
            <w:hideMark/>
          </w:tcPr>
          <w:p w:rsidR="00BD5269" w:rsidRPr="0024637B" w:rsidRDefault="00BD5269" w:rsidP="00C5408A">
            <w:pPr>
              <w:jc w:val="center"/>
              <w:rPr>
                <w:color w:val="000000"/>
                <w:sz w:val="20"/>
                <w:szCs w:val="20"/>
              </w:rPr>
            </w:pPr>
            <w:r w:rsidRPr="0024637B">
              <w:rPr>
                <w:color w:val="000000"/>
                <w:sz w:val="20"/>
                <w:szCs w:val="20"/>
              </w:rPr>
              <w:t>98</w:t>
            </w:r>
          </w:p>
        </w:tc>
        <w:tc>
          <w:tcPr>
            <w:tcW w:w="0" w:type="auto"/>
            <w:shd w:val="clear" w:color="auto" w:fill="F2F2F2" w:themeFill="background1" w:themeFillShade="F2"/>
            <w:noWrap/>
            <w:vAlign w:val="bottom"/>
            <w:hideMark/>
          </w:tcPr>
          <w:p w:rsidR="00BD5269" w:rsidRPr="0024637B" w:rsidRDefault="00BD5269" w:rsidP="00C5408A">
            <w:pPr>
              <w:jc w:val="center"/>
              <w:rPr>
                <w:color w:val="000000"/>
                <w:sz w:val="20"/>
                <w:szCs w:val="20"/>
              </w:rPr>
            </w:pPr>
            <w:r w:rsidRPr="0024637B">
              <w:rPr>
                <w:color w:val="000000"/>
                <w:sz w:val="20"/>
                <w:szCs w:val="20"/>
              </w:rPr>
              <w:t>99</w:t>
            </w:r>
          </w:p>
        </w:tc>
        <w:tc>
          <w:tcPr>
            <w:tcW w:w="0" w:type="auto"/>
            <w:shd w:val="clear" w:color="auto" w:fill="F2F2F2" w:themeFill="background1" w:themeFillShade="F2"/>
            <w:vAlign w:val="bottom"/>
          </w:tcPr>
          <w:p w:rsidR="00BD5269" w:rsidRPr="0024637B" w:rsidRDefault="00BD5269">
            <w:pPr>
              <w:jc w:val="right"/>
              <w:rPr>
                <w:color w:val="000000"/>
                <w:sz w:val="20"/>
                <w:szCs w:val="20"/>
              </w:rPr>
            </w:pPr>
            <w:r w:rsidRPr="0024637B">
              <w:rPr>
                <w:color w:val="000000"/>
                <w:sz w:val="20"/>
                <w:szCs w:val="20"/>
              </w:rPr>
              <w:t>99.9</w:t>
            </w:r>
          </w:p>
        </w:tc>
      </w:tr>
      <w:tr w:rsidR="00BD5269" w:rsidRPr="0024637B" w:rsidTr="006810D1">
        <w:trPr>
          <w:trHeight w:val="300"/>
        </w:trPr>
        <w:tc>
          <w:tcPr>
            <w:tcW w:w="0" w:type="auto"/>
            <w:shd w:val="clear" w:color="auto" w:fill="F2F2F2" w:themeFill="background1" w:themeFillShade="F2"/>
            <w:noWrap/>
            <w:vAlign w:val="bottom"/>
            <w:hideMark/>
          </w:tcPr>
          <w:p w:rsidR="00BD5269" w:rsidRPr="0024637B" w:rsidRDefault="00BD5269" w:rsidP="00830E0C">
            <w:pPr>
              <w:rPr>
                <w:color w:val="000000"/>
                <w:sz w:val="20"/>
                <w:szCs w:val="20"/>
              </w:rPr>
            </w:pPr>
            <w:r w:rsidRPr="0024637B">
              <w:rPr>
                <w:color w:val="000000"/>
                <w:sz w:val="20"/>
                <w:szCs w:val="20"/>
              </w:rPr>
              <w:t>Markovo gr.</w:t>
            </w:r>
          </w:p>
        </w:tc>
        <w:tc>
          <w:tcPr>
            <w:tcW w:w="0" w:type="auto"/>
            <w:shd w:val="clear" w:color="auto" w:fill="auto"/>
            <w:noWrap/>
            <w:vAlign w:val="bottom"/>
            <w:hideMark/>
          </w:tcPr>
          <w:p w:rsidR="00BD5269" w:rsidRPr="0024637B" w:rsidRDefault="00BD5269" w:rsidP="00830E0C">
            <w:pPr>
              <w:jc w:val="right"/>
              <w:rPr>
                <w:color w:val="000000"/>
                <w:sz w:val="20"/>
                <w:szCs w:val="20"/>
              </w:rPr>
            </w:pPr>
            <w:r w:rsidRPr="0024637B">
              <w:rPr>
                <w:color w:val="000000"/>
                <w:sz w:val="20"/>
                <w:szCs w:val="20"/>
              </w:rPr>
              <w:t>6.5156</w:t>
            </w:r>
          </w:p>
        </w:tc>
        <w:tc>
          <w:tcPr>
            <w:tcW w:w="0" w:type="auto"/>
            <w:shd w:val="clear" w:color="auto" w:fill="auto"/>
            <w:noWrap/>
            <w:vAlign w:val="bottom"/>
            <w:hideMark/>
          </w:tcPr>
          <w:p w:rsidR="00BD5269" w:rsidRPr="0024637B" w:rsidRDefault="00BD5269" w:rsidP="00830E0C">
            <w:pPr>
              <w:jc w:val="right"/>
              <w:rPr>
                <w:color w:val="000000"/>
                <w:sz w:val="20"/>
                <w:szCs w:val="20"/>
              </w:rPr>
            </w:pPr>
            <w:r w:rsidRPr="0024637B">
              <w:rPr>
                <w:color w:val="000000"/>
                <w:sz w:val="20"/>
                <w:szCs w:val="20"/>
              </w:rPr>
              <w:t>6.3565</w:t>
            </w:r>
          </w:p>
        </w:tc>
        <w:tc>
          <w:tcPr>
            <w:tcW w:w="0" w:type="auto"/>
            <w:shd w:val="clear" w:color="auto" w:fill="auto"/>
            <w:noWrap/>
            <w:vAlign w:val="bottom"/>
            <w:hideMark/>
          </w:tcPr>
          <w:p w:rsidR="00BD5269" w:rsidRPr="0024637B" w:rsidRDefault="00BD5269" w:rsidP="00830E0C">
            <w:pPr>
              <w:jc w:val="right"/>
              <w:rPr>
                <w:color w:val="000000"/>
                <w:sz w:val="20"/>
                <w:szCs w:val="20"/>
              </w:rPr>
            </w:pPr>
            <w:r w:rsidRPr="0024637B">
              <w:rPr>
                <w:color w:val="000000"/>
                <w:sz w:val="20"/>
                <w:szCs w:val="20"/>
              </w:rPr>
              <w:t>6.1337</w:t>
            </w:r>
          </w:p>
        </w:tc>
        <w:tc>
          <w:tcPr>
            <w:tcW w:w="0" w:type="auto"/>
            <w:shd w:val="clear" w:color="auto" w:fill="auto"/>
            <w:noWrap/>
            <w:vAlign w:val="bottom"/>
            <w:hideMark/>
          </w:tcPr>
          <w:p w:rsidR="00BD5269" w:rsidRPr="0024637B" w:rsidRDefault="00BD5269" w:rsidP="00830E0C">
            <w:pPr>
              <w:jc w:val="right"/>
              <w:rPr>
                <w:color w:val="000000"/>
                <w:sz w:val="20"/>
                <w:szCs w:val="20"/>
              </w:rPr>
            </w:pPr>
            <w:r w:rsidRPr="0024637B">
              <w:rPr>
                <w:color w:val="000000"/>
                <w:sz w:val="20"/>
                <w:szCs w:val="20"/>
              </w:rPr>
              <w:t>5.8487</w:t>
            </w:r>
          </w:p>
        </w:tc>
        <w:tc>
          <w:tcPr>
            <w:tcW w:w="0" w:type="auto"/>
            <w:shd w:val="clear" w:color="auto" w:fill="auto"/>
            <w:noWrap/>
            <w:vAlign w:val="bottom"/>
            <w:hideMark/>
          </w:tcPr>
          <w:p w:rsidR="00BD5269" w:rsidRPr="0024637B" w:rsidRDefault="00BD5269" w:rsidP="00830E0C">
            <w:pPr>
              <w:jc w:val="right"/>
              <w:rPr>
                <w:color w:val="000000"/>
                <w:sz w:val="20"/>
                <w:szCs w:val="20"/>
              </w:rPr>
            </w:pPr>
            <w:r w:rsidRPr="0024637B">
              <w:rPr>
                <w:color w:val="000000"/>
                <w:sz w:val="20"/>
                <w:szCs w:val="20"/>
              </w:rPr>
              <w:t>5.4796</w:t>
            </w:r>
          </w:p>
        </w:tc>
        <w:tc>
          <w:tcPr>
            <w:tcW w:w="0" w:type="auto"/>
            <w:shd w:val="clear" w:color="auto" w:fill="auto"/>
            <w:noWrap/>
            <w:vAlign w:val="bottom"/>
            <w:hideMark/>
          </w:tcPr>
          <w:p w:rsidR="00BD5269" w:rsidRPr="0024637B" w:rsidRDefault="00BD5269" w:rsidP="00830E0C">
            <w:pPr>
              <w:jc w:val="right"/>
              <w:rPr>
                <w:color w:val="000000"/>
                <w:sz w:val="20"/>
                <w:szCs w:val="20"/>
              </w:rPr>
            </w:pPr>
            <w:r w:rsidRPr="0024637B">
              <w:rPr>
                <w:color w:val="000000"/>
                <w:sz w:val="20"/>
                <w:szCs w:val="20"/>
              </w:rPr>
              <w:t>5.0289</w:t>
            </w:r>
          </w:p>
        </w:tc>
        <w:tc>
          <w:tcPr>
            <w:tcW w:w="0" w:type="auto"/>
            <w:shd w:val="clear" w:color="auto" w:fill="auto"/>
            <w:noWrap/>
            <w:vAlign w:val="bottom"/>
            <w:hideMark/>
          </w:tcPr>
          <w:p w:rsidR="00BD5269" w:rsidRPr="0024637B" w:rsidRDefault="00BD5269" w:rsidP="00830E0C">
            <w:pPr>
              <w:jc w:val="right"/>
              <w:rPr>
                <w:color w:val="000000"/>
                <w:sz w:val="20"/>
                <w:szCs w:val="20"/>
              </w:rPr>
            </w:pPr>
            <w:r w:rsidRPr="0024637B">
              <w:rPr>
                <w:color w:val="000000"/>
                <w:sz w:val="20"/>
                <w:szCs w:val="20"/>
              </w:rPr>
              <w:t>4.4696</w:t>
            </w:r>
          </w:p>
        </w:tc>
        <w:tc>
          <w:tcPr>
            <w:tcW w:w="0" w:type="auto"/>
            <w:shd w:val="clear" w:color="auto" w:fill="auto"/>
            <w:noWrap/>
            <w:vAlign w:val="bottom"/>
            <w:hideMark/>
          </w:tcPr>
          <w:p w:rsidR="00BD5269" w:rsidRPr="0024637B" w:rsidRDefault="00BD5269" w:rsidP="00830E0C">
            <w:pPr>
              <w:jc w:val="right"/>
              <w:rPr>
                <w:color w:val="000000"/>
                <w:sz w:val="20"/>
                <w:szCs w:val="20"/>
              </w:rPr>
            </w:pPr>
            <w:r w:rsidRPr="0024637B">
              <w:rPr>
                <w:color w:val="000000"/>
                <w:sz w:val="20"/>
                <w:szCs w:val="20"/>
              </w:rPr>
              <w:t>3.7858</w:t>
            </w:r>
          </w:p>
        </w:tc>
        <w:tc>
          <w:tcPr>
            <w:tcW w:w="0" w:type="auto"/>
            <w:shd w:val="clear" w:color="auto" w:fill="auto"/>
            <w:noWrap/>
            <w:vAlign w:val="bottom"/>
            <w:hideMark/>
          </w:tcPr>
          <w:p w:rsidR="00BD5269" w:rsidRPr="0024637B" w:rsidRDefault="00BD5269" w:rsidP="00830E0C">
            <w:pPr>
              <w:jc w:val="right"/>
              <w:rPr>
                <w:color w:val="000000"/>
                <w:sz w:val="20"/>
                <w:szCs w:val="20"/>
              </w:rPr>
            </w:pPr>
            <w:r w:rsidRPr="0024637B">
              <w:rPr>
                <w:color w:val="000000"/>
                <w:sz w:val="20"/>
                <w:szCs w:val="20"/>
              </w:rPr>
              <w:t>2.9615</w:t>
            </w:r>
          </w:p>
        </w:tc>
        <w:tc>
          <w:tcPr>
            <w:tcW w:w="0" w:type="auto"/>
            <w:shd w:val="clear" w:color="auto" w:fill="auto"/>
            <w:noWrap/>
            <w:vAlign w:val="bottom"/>
            <w:hideMark/>
          </w:tcPr>
          <w:p w:rsidR="00BD5269" w:rsidRPr="0024637B" w:rsidRDefault="00BD5269" w:rsidP="00830E0C">
            <w:pPr>
              <w:jc w:val="right"/>
              <w:rPr>
                <w:color w:val="000000"/>
                <w:sz w:val="20"/>
                <w:szCs w:val="20"/>
              </w:rPr>
            </w:pPr>
            <w:r w:rsidRPr="0024637B">
              <w:rPr>
                <w:color w:val="000000"/>
                <w:sz w:val="20"/>
                <w:szCs w:val="20"/>
              </w:rPr>
              <w:t>2.0427</w:t>
            </w:r>
          </w:p>
        </w:tc>
        <w:tc>
          <w:tcPr>
            <w:tcW w:w="0" w:type="auto"/>
            <w:vAlign w:val="bottom"/>
          </w:tcPr>
          <w:p w:rsidR="00BD5269" w:rsidRPr="0024637B" w:rsidRDefault="00BD5269">
            <w:pPr>
              <w:jc w:val="right"/>
              <w:rPr>
                <w:color w:val="000000"/>
                <w:sz w:val="20"/>
                <w:szCs w:val="20"/>
              </w:rPr>
            </w:pPr>
            <w:r w:rsidRPr="0024637B">
              <w:rPr>
                <w:color w:val="000000"/>
                <w:sz w:val="20"/>
                <w:szCs w:val="20"/>
              </w:rPr>
              <w:t>1.122</w:t>
            </w:r>
            <w:r w:rsidR="00E52D8A">
              <w:rPr>
                <w:color w:val="000000"/>
                <w:sz w:val="20"/>
                <w:szCs w:val="20"/>
              </w:rPr>
              <w:t>0</w:t>
            </w:r>
          </w:p>
        </w:tc>
      </w:tr>
      <w:tr w:rsidR="00BD5269" w:rsidRPr="0024637B" w:rsidTr="006810D1">
        <w:trPr>
          <w:trHeight w:val="300"/>
        </w:trPr>
        <w:tc>
          <w:tcPr>
            <w:tcW w:w="0" w:type="auto"/>
            <w:shd w:val="clear" w:color="auto" w:fill="F2F2F2" w:themeFill="background1" w:themeFillShade="F2"/>
            <w:noWrap/>
            <w:vAlign w:val="bottom"/>
            <w:hideMark/>
          </w:tcPr>
          <w:p w:rsidR="00BD5269" w:rsidRPr="0024637B" w:rsidRDefault="00BD5269" w:rsidP="00830E0C">
            <w:pPr>
              <w:rPr>
                <w:color w:val="000000"/>
                <w:sz w:val="20"/>
                <w:szCs w:val="20"/>
              </w:rPr>
            </w:pPr>
            <w:r w:rsidRPr="0024637B">
              <w:rPr>
                <w:color w:val="000000"/>
                <w:sz w:val="20"/>
                <w:szCs w:val="20"/>
              </w:rPr>
              <w:t>Analizinė</w:t>
            </w:r>
          </w:p>
        </w:tc>
        <w:tc>
          <w:tcPr>
            <w:tcW w:w="0" w:type="auto"/>
            <w:shd w:val="clear" w:color="auto" w:fill="auto"/>
            <w:noWrap/>
            <w:vAlign w:val="bottom"/>
            <w:hideMark/>
          </w:tcPr>
          <w:p w:rsidR="00BD5269" w:rsidRPr="0024637B" w:rsidRDefault="00BD5269" w:rsidP="00830E0C">
            <w:pPr>
              <w:jc w:val="right"/>
              <w:rPr>
                <w:color w:val="000000"/>
                <w:sz w:val="20"/>
                <w:szCs w:val="20"/>
              </w:rPr>
            </w:pPr>
            <w:r w:rsidRPr="0024637B">
              <w:rPr>
                <w:color w:val="000000"/>
                <w:sz w:val="20"/>
                <w:szCs w:val="20"/>
              </w:rPr>
              <w:t>6.4145</w:t>
            </w:r>
          </w:p>
        </w:tc>
        <w:tc>
          <w:tcPr>
            <w:tcW w:w="0" w:type="auto"/>
            <w:shd w:val="clear" w:color="auto" w:fill="auto"/>
            <w:noWrap/>
            <w:vAlign w:val="bottom"/>
            <w:hideMark/>
          </w:tcPr>
          <w:p w:rsidR="00BD5269" w:rsidRPr="0024637B" w:rsidRDefault="00BD5269" w:rsidP="00830E0C">
            <w:pPr>
              <w:jc w:val="right"/>
              <w:rPr>
                <w:color w:val="000000"/>
                <w:sz w:val="20"/>
                <w:szCs w:val="20"/>
              </w:rPr>
            </w:pPr>
            <w:r w:rsidRPr="0024637B">
              <w:rPr>
                <w:color w:val="000000"/>
                <w:sz w:val="20"/>
                <w:szCs w:val="20"/>
              </w:rPr>
              <w:t>6.2142</w:t>
            </w:r>
          </w:p>
        </w:tc>
        <w:tc>
          <w:tcPr>
            <w:tcW w:w="0" w:type="auto"/>
            <w:shd w:val="clear" w:color="auto" w:fill="auto"/>
            <w:noWrap/>
            <w:vAlign w:val="bottom"/>
            <w:hideMark/>
          </w:tcPr>
          <w:p w:rsidR="00BD5269" w:rsidRPr="0024637B" w:rsidRDefault="00BD5269" w:rsidP="00830E0C">
            <w:pPr>
              <w:jc w:val="right"/>
              <w:rPr>
                <w:color w:val="000000"/>
                <w:sz w:val="20"/>
                <w:szCs w:val="20"/>
              </w:rPr>
            </w:pPr>
            <w:r w:rsidRPr="0024637B">
              <w:rPr>
                <w:color w:val="000000"/>
                <w:sz w:val="20"/>
                <w:szCs w:val="20"/>
              </w:rPr>
              <w:t>5.9499</w:t>
            </w:r>
          </w:p>
        </w:tc>
        <w:tc>
          <w:tcPr>
            <w:tcW w:w="0" w:type="auto"/>
            <w:shd w:val="clear" w:color="auto" w:fill="auto"/>
            <w:noWrap/>
            <w:vAlign w:val="bottom"/>
            <w:hideMark/>
          </w:tcPr>
          <w:p w:rsidR="00BD5269" w:rsidRPr="0024637B" w:rsidRDefault="00BD5269" w:rsidP="00830E0C">
            <w:pPr>
              <w:jc w:val="right"/>
              <w:rPr>
                <w:color w:val="000000"/>
                <w:sz w:val="20"/>
                <w:szCs w:val="20"/>
              </w:rPr>
            </w:pPr>
            <w:r w:rsidRPr="0024637B">
              <w:rPr>
                <w:color w:val="000000"/>
                <w:sz w:val="20"/>
                <w:szCs w:val="20"/>
              </w:rPr>
              <w:t>5.6085</w:t>
            </w:r>
          </w:p>
        </w:tc>
        <w:tc>
          <w:tcPr>
            <w:tcW w:w="0" w:type="auto"/>
            <w:shd w:val="clear" w:color="auto" w:fill="auto"/>
            <w:noWrap/>
            <w:vAlign w:val="bottom"/>
            <w:hideMark/>
          </w:tcPr>
          <w:p w:rsidR="00BD5269" w:rsidRPr="0024637B" w:rsidRDefault="00BD5269" w:rsidP="00830E0C">
            <w:pPr>
              <w:jc w:val="right"/>
              <w:rPr>
                <w:color w:val="000000"/>
                <w:sz w:val="20"/>
                <w:szCs w:val="20"/>
              </w:rPr>
            </w:pPr>
            <w:r w:rsidRPr="0024637B">
              <w:rPr>
                <w:color w:val="000000"/>
                <w:sz w:val="20"/>
                <w:szCs w:val="20"/>
              </w:rPr>
              <w:t>5.1766</w:t>
            </w:r>
          </w:p>
        </w:tc>
        <w:tc>
          <w:tcPr>
            <w:tcW w:w="0" w:type="auto"/>
            <w:shd w:val="clear" w:color="auto" w:fill="auto"/>
            <w:noWrap/>
            <w:vAlign w:val="bottom"/>
            <w:hideMark/>
          </w:tcPr>
          <w:p w:rsidR="00BD5269" w:rsidRPr="0024637B" w:rsidRDefault="00BD5269" w:rsidP="00830E0C">
            <w:pPr>
              <w:jc w:val="right"/>
              <w:rPr>
                <w:color w:val="000000"/>
                <w:sz w:val="20"/>
                <w:szCs w:val="20"/>
              </w:rPr>
            </w:pPr>
            <w:r w:rsidRPr="0024637B">
              <w:rPr>
                <w:color w:val="000000"/>
                <w:sz w:val="20"/>
                <w:szCs w:val="20"/>
              </w:rPr>
              <w:t>4.6408</w:t>
            </w:r>
          </w:p>
        </w:tc>
        <w:tc>
          <w:tcPr>
            <w:tcW w:w="0" w:type="auto"/>
            <w:shd w:val="clear" w:color="auto" w:fill="auto"/>
            <w:noWrap/>
            <w:vAlign w:val="bottom"/>
            <w:hideMark/>
          </w:tcPr>
          <w:p w:rsidR="00BD5269" w:rsidRPr="0024637B" w:rsidRDefault="00BD5269" w:rsidP="00830E0C">
            <w:pPr>
              <w:jc w:val="right"/>
              <w:rPr>
                <w:color w:val="000000"/>
                <w:sz w:val="20"/>
                <w:szCs w:val="20"/>
              </w:rPr>
            </w:pPr>
            <w:r w:rsidRPr="0024637B">
              <w:rPr>
                <w:color w:val="000000"/>
                <w:sz w:val="20"/>
                <w:szCs w:val="20"/>
              </w:rPr>
              <w:t>3.9883</w:t>
            </w:r>
          </w:p>
        </w:tc>
        <w:tc>
          <w:tcPr>
            <w:tcW w:w="0" w:type="auto"/>
            <w:shd w:val="clear" w:color="auto" w:fill="auto"/>
            <w:noWrap/>
            <w:vAlign w:val="bottom"/>
            <w:hideMark/>
          </w:tcPr>
          <w:p w:rsidR="00BD5269" w:rsidRPr="0024637B" w:rsidRDefault="00BD5269" w:rsidP="00830E0C">
            <w:pPr>
              <w:jc w:val="right"/>
              <w:rPr>
                <w:color w:val="000000"/>
                <w:sz w:val="20"/>
                <w:szCs w:val="20"/>
              </w:rPr>
            </w:pPr>
            <w:r w:rsidRPr="0024637B">
              <w:rPr>
                <w:color w:val="000000"/>
                <w:sz w:val="20"/>
                <w:szCs w:val="20"/>
              </w:rPr>
              <w:t>3.2073</w:t>
            </w:r>
          </w:p>
        </w:tc>
        <w:tc>
          <w:tcPr>
            <w:tcW w:w="0" w:type="auto"/>
            <w:shd w:val="clear" w:color="auto" w:fill="auto"/>
            <w:noWrap/>
            <w:vAlign w:val="bottom"/>
            <w:hideMark/>
          </w:tcPr>
          <w:p w:rsidR="00BD5269" w:rsidRPr="0024637B" w:rsidRDefault="00BD5269" w:rsidP="00830E0C">
            <w:pPr>
              <w:jc w:val="right"/>
              <w:rPr>
                <w:color w:val="000000"/>
                <w:sz w:val="20"/>
                <w:szCs w:val="20"/>
              </w:rPr>
            </w:pPr>
            <w:r w:rsidRPr="0024637B">
              <w:rPr>
                <w:color w:val="000000"/>
                <w:sz w:val="20"/>
                <w:szCs w:val="20"/>
              </w:rPr>
              <w:t>2.2875</w:t>
            </w:r>
          </w:p>
        </w:tc>
        <w:tc>
          <w:tcPr>
            <w:tcW w:w="0" w:type="auto"/>
            <w:shd w:val="clear" w:color="auto" w:fill="auto"/>
            <w:noWrap/>
            <w:vAlign w:val="bottom"/>
            <w:hideMark/>
          </w:tcPr>
          <w:p w:rsidR="00BD5269" w:rsidRPr="0024637B" w:rsidRDefault="00BD5269" w:rsidP="00830E0C">
            <w:pPr>
              <w:jc w:val="right"/>
              <w:rPr>
                <w:color w:val="000000"/>
                <w:sz w:val="20"/>
                <w:szCs w:val="20"/>
              </w:rPr>
            </w:pPr>
            <w:r w:rsidRPr="0024637B">
              <w:rPr>
                <w:color w:val="000000"/>
                <w:sz w:val="20"/>
                <w:szCs w:val="20"/>
              </w:rPr>
              <w:t>1.2205</w:t>
            </w:r>
          </w:p>
        </w:tc>
        <w:tc>
          <w:tcPr>
            <w:tcW w:w="0" w:type="auto"/>
            <w:vAlign w:val="bottom"/>
          </w:tcPr>
          <w:p w:rsidR="00BD5269" w:rsidRPr="0024637B" w:rsidRDefault="00BD5269">
            <w:pPr>
              <w:jc w:val="right"/>
              <w:rPr>
                <w:color w:val="000000"/>
                <w:sz w:val="20"/>
                <w:szCs w:val="20"/>
              </w:rPr>
            </w:pPr>
            <w:r w:rsidRPr="0024637B">
              <w:rPr>
                <w:color w:val="000000"/>
                <w:sz w:val="20"/>
                <w:szCs w:val="20"/>
              </w:rPr>
              <w:t>0.013</w:t>
            </w:r>
            <w:r w:rsidR="00E52D8A">
              <w:rPr>
                <w:color w:val="000000"/>
                <w:sz w:val="20"/>
                <w:szCs w:val="20"/>
              </w:rPr>
              <w:t>0</w:t>
            </w:r>
          </w:p>
        </w:tc>
      </w:tr>
      <w:tr w:rsidR="00BD5269" w:rsidRPr="0024637B" w:rsidTr="006810D1">
        <w:trPr>
          <w:trHeight w:val="300"/>
        </w:trPr>
        <w:tc>
          <w:tcPr>
            <w:tcW w:w="0" w:type="auto"/>
            <w:tcBorders>
              <w:bottom w:val="single" w:sz="4" w:space="0" w:color="auto"/>
            </w:tcBorders>
            <w:shd w:val="clear" w:color="auto" w:fill="F2F2F2" w:themeFill="background1" w:themeFillShade="F2"/>
            <w:noWrap/>
            <w:vAlign w:val="bottom"/>
            <w:hideMark/>
          </w:tcPr>
          <w:p w:rsidR="00BD5269" w:rsidRPr="0024637B" w:rsidRDefault="00CD3D7B" w:rsidP="00830E0C">
            <w:pPr>
              <w:rPr>
                <w:color w:val="000000"/>
                <w:sz w:val="20"/>
                <w:szCs w:val="20"/>
              </w:rPr>
            </w:pPr>
            <w:r>
              <w:rPr>
                <w:color w:val="000000"/>
                <w:sz w:val="20"/>
                <w:szCs w:val="20"/>
              </w:rPr>
              <w:t>Etaloninė</w:t>
            </w:r>
          </w:p>
        </w:tc>
        <w:tc>
          <w:tcPr>
            <w:tcW w:w="0" w:type="auto"/>
            <w:tcBorders>
              <w:bottom w:val="single" w:sz="4" w:space="0" w:color="auto"/>
            </w:tcBorders>
            <w:shd w:val="clear" w:color="auto" w:fill="auto"/>
            <w:noWrap/>
            <w:vAlign w:val="bottom"/>
            <w:hideMark/>
          </w:tcPr>
          <w:p w:rsidR="00BD5269" w:rsidRPr="0024637B" w:rsidRDefault="00BD5269" w:rsidP="00830E0C">
            <w:pPr>
              <w:jc w:val="right"/>
              <w:rPr>
                <w:color w:val="000000"/>
                <w:sz w:val="20"/>
                <w:szCs w:val="20"/>
              </w:rPr>
            </w:pPr>
            <w:r w:rsidRPr="0024637B">
              <w:rPr>
                <w:color w:val="000000"/>
                <w:sz w:val="20"/>
                <w:szCs w:val="20"/>
              </w:rPr>
              <w:t>6.5176</w:t>
            </w:r>
          </w:p>
        </w:tc>
        <w:tc>
          <w:tcPr>
            <w:tcW w:w="0" w:type="auto"/>
            <w:tcBorders>
              <w:bottom w:val="single" w:sz="4" w:space="0" w:color="auto"/>
            </w:tcBorders>
            <w:shd w:val="clear" w:color="auto" w:fill="auto"/>
            <w:noWrap/>
            <w:vAlign w:val="bottom"/>
            <w:hideMark/>
          </w:tcPr>
          <w:p w:rsidR="00BD5269" w:rsidRPr="0024637B" w:rsidRDefault="00BD5269" w:rsidP="00830E0C">
            <w:pPr>
              <w:jc w:val="right"/>
              <w:rPr>
                <w:color w:val="000000"/>
                <w:sz w:val="20"/>
                <w:szCs w:val="20"/>
              </w:rPr>
            </w:pPr>
            <w:r w:rsidRPr="0024637B">
              <w:rPr>
                <w:color w:val="000000"/>
                <w:sz w:val="20"/>
                <w:szCs w:val="20"/>
              </w:rPr>
              <w:t>6.3544</w:t>
            </w:r>
          </w:p>
        </w:tc>
        <w:tc>
          <w:tcPr>
            <w:tcW w:w="0" w:type="auto"/>
            <w:tcBorders>
              <w:bottom w:val="single" w:sz="4" w:space="0" w:color="auto"/>
            </w:tcBorders>
            <w:shd w:val="clear" w:color="auto" w:fill="auto"/>
            <w:noWrap/>
            <w:vAlign w:val="bottom"/>
            <w:hideMark/>
          </w:tcPr>
          <w:p w:rsidR="00BD5269" w:rsidRPr="0024637B" w:rsidRDefault="00BD5269" w:rsidP="00830E0C">
            <w:pPr>
              <w:jc w:val="right"/>
              <w:rPr>
                <w:color w:val="000000"/>
                <w:sz w:val="20"/>
                <w:szCs w:val="20"/>
              </w:rPr>
            </w:pPr>
            <w:r w:rsidRPr="0024637B">
              <w:rPr>
                <w:color w:val="000000"/>
                <w:sz w:val="20"/>
                <w:szCs w:val="20"/>
              </w:rPr>
              <w:t>6.1361</w:t>
            </w:r>
          </w:p>
        </w:tc>
        <w:tc>
          <w:tcPr>
            <w:tcW w:w="0" w:type="auto"/>
            <w:tcBorders>
              <w:bottom w:val="single" w:sz="4" w:space="0" w:color="auto"/>
            </w:tcBorders>
            <w:shd w:val="clear" w:color="auto" w:fill="auto"/>
            <w:noWrap/>
            <w:vAlign w:val="bottom"/>
            <w:hideMark/>
          </w:tcPr>
          <w:p w:rsidR="00BD5269" w:rsidRPr="0024637B" w:rsidRDefault="00BD5269" w:rsidP="00830E0C">
            <w:pPr>
              <w:jc w:val="right"/>
              <w:rPr>
                <w:color w:val="000000"/>
                <w:sz w:val="20"/>
                <w:szCs w:val="20"/>
              </w:rPr>
            </w:pPr>
            <w:r w:rsidRPr="0024637B">
              <w:rPr>
                <w:color w:val="000000"/>
                <w:sz w:val="20"/>
                <w:szCs w:val="20"/>
              </w:rPr>
              <w:t>5.8506</w:t>
            </w:r>
          </w:p>
        </w:tc>
        <w:tc>
          <w:tcPr>
            <w:tcW w:w="0" w:type="auto"/>
            <w:tcBorders>
              <w:bottom w:val="single" w:sz="4" w:space="0" w:color="auto"/>
            </w:tcBorders>
            <w:shd w:val="clear" w:color="auto" w:fill="auto"/>
            <w:noWrap/>
            <w:vAlign w:val="bottom"/>
            <w:hideMark/>
          </w:tcPr>
          <w:p w:rsidR="00BD5269" w:rsidRPr="0024637B" w:rsidRDefault="00BD5269" w:rsidP="00830E0C">
            <w:pPr>
              <w:jc w:val="right"/>
              <w:rPr>
                <w:color w:val="000000"/>
                <w:sz w:val="20"/>
                <w:szCs w:val="20"/>
              </w:rPr>
            </w:pPr>
            <w:r w:rsidRPr="0024637B">
              <w:rPr>
                <w:color w:val="000000"/>
                <w:sz w:val="20"/>
                <w:szCs w:val="20"/>
              </w:rPr>
              <w:t>5.485</w:t>
            </w:r>
            <w:r w:rsidR="00E52D8A">
              <w:rPr>
                <w:color w:val="000000"/>
                <w:sz w:val="20"/>
                <w:szCs w:val="20"/>
              </w:rPr>
              <w:t>0</w:t>
            </w:r>
          </w:p>
        </w:tc>
        <w:tc>
          <w:tcPr>
            <w:tcW w:w="0" w:type="auto"/>
            <w:tcBorders>
              <w:bottom w:val="single" w:sz="4" w:space="0" w:color="auto"/>
            </w:tcBorders>
            <w:shd w:val="clear" w:color="auto" w:fill="auto"/>
            <w:noWrap/>
            <w:vAlign w:val="bottom"/>
            <w:hideMark/>
          </w:tcPr>
          <w:p w:rsidR="00BD5269" w:rsidRPr="0024637B" w:rsidRDefault="00BD5269" w:rsidP="00830E0C">
            <w:pPr>
              <w:jc w:val="right"/>
              <w:rPr>
                <w:color w:val="000000"/>
                <w:sz w:val="20"/>
                <w:szCs w:val="20"/>
              </w:rPr>
            </w:pPr>
            <w:r w:rsidRPr="0024637B">
              <w:rPr>
                <w:color w:val="000000"/>
                <w:sz w:val="20"/>
                <w:szCs w:val="20"/>
              </w:rPr>
              <w:t>5.0261</w:t>
            </w:r>
          </w:p>
        </w:tc>
        <w:tc>
          <w:tcPr>
            <w:tcW w:w="0" w:type="auto"/>
            <w:tcBorders>
              <w:bottom w:val="single" w:sz="4" w:space="0" w:color="auto"/>
            </w:tcBorders>
            <w:shd w:val="clear" w:color="auto" w:fill="auto"/>
            <w:noWrap/>
            <w:vAlign w:val="bottom"/>
            <w:hideMark/>
          </w:tcPr>
          <w:p w:rsidR="00BD5269" w:rsidRPr="0024637B" w:rsidRDefault="00BD5269" w:rsidP="00830E0C">
            <w:pPr>
              <w:jc w:val="right"/>
              <w:rPr>
                <w:color w:val="000000"/>
                <w:sz w:val="20"/>
                <w:szCs w:val="20"/>
              </w:rPr>
            </w:pPr>
            <w:r w:rsidRPr="0024637B">
              <w:rPr>
                <w:color w:val="000000"/>
                <w:sz w:val="20"/>
                <w:szCs w:val="20"/>
              </w:rPr>
              <w:t>4.461</w:t>
            </w:r>
            <w:r w:rsidR="00E52D8A">
              <w:rPr>
                <w:color w:val="000000"/>
                <w:sz w:val="20"/>
                <w:szCs w:val="20"/>
              </w:rPr>
              <w:t>0</w:t>
            </w:r>
          </w:p>
        </w:tc>
        <w:tc>
          <w:tcPr>
            <w:tcW w:w="0" w:type="auto"/>
            <w:tcBorders>
              <w:bottom w:val="single" w:sz="4" w:space="0" w:color="auto"/>
            </w:tcBorders>
            <w:shd w:val="clear" w:color="auto" w:fill="auto"/>
            <w:noWrap/>
            <w:vAlign w:val="bottom"/>
            <w:hideMark/>
          </w:tcPr>
          <w:p w:rsidR="00BD5269" w:rsidRPr="0024637B" w:rsidRDefault="00BD5269" w:rsidP="00830E0C">
            <w:pPr>
              <w:jc w:val="right"/>
              <w:rPr>
                <w:color w:val="000000"/>
                <w:sz w:val="20"/>
                <w:szCs w:val="20"/>
              </w:rPr>
            </w:pPr>
            <w:r w:rsidRPr="0024637B">
              <w:rPr>
                <w:color w:val="000000"/>
                <w:sz w:val="20"/>
                <w:szCs w:val="20"/>
              </w:rPr>
              <w:t>3.7772</w:t>
            </w:r>
          </w:p>
        </w:tc>
        <w:tc>
          <w:tcPr>
            <w:tcW w:w="0" w:type="auto"/>
            <w:tcBorders>
              <w:bottom w:val="single" w:sz="4" w:space="0" w:color="auto"/>
            </w:tcBorders>
            <w:shd w:val="clear" w:color="auto" w:fill="auto"/>
            <w:noWrap/>
            <w:vAlign w:val="bottom"/>
            <w:hideMark/>
          </w:tcPr>
          <w:p w:rsidR="00BD5269" w:rsidRPr="0024637B" w:rsidRDefault="00BD5269" w:rsidP="00830E0C">
            <w:pPr>
              <w:jc w:val="right"/>
              <w:rPr>
                <w:color w:val="000000"/>
                <w:sz w:val="20"/>
                <w:szCs w:val="20"/>
              </w:rPr>
            </w:pPr>
            <w:r w:rsidRPr="0024637B">
              <w:rPr>
                <w:color w:val="000000"/>
                <w:sz w:val="20"/>
                <w:szCs w:val="20"/>
              </w:rPr>
              <w:t>2.9638</w:t>
            </w:r>
          </w:p>
        </w:tc>
        <w:tc>
          <w:tcPr>
            <w:tcW w:w="0" w:type="auto"/>
            <w:tcBorders>
              <w:bottom w:val="single" w:sz="4" w:space="0" w:color="auto"/>
            </w:tcBorders>
            <w:shd w:val="clear" w:color="auto" w:fill="auto"/>
            <w:noWrap/>
            <w:vAlign w:val="bottom"/>
            <w:hideMark/>
          </w:tcPr>
          <w:p w:rsidR="00BD5269" w:rsidRPr="0024637B" w:rsidRDefault="00BD5269" w:rsidP="00830E0C">
            <w:pPr>
              <w:jc w:val="right"/>
              <w:rPr>
                <w:color w:val="000000"/>
                <w:sz w:val="20"/>
                <w:szCs w:val="20"/>
              </w:rPr>
            </w:pPr>
            <w:r w:rsidRPr="0024637B">
              <w:rPr>
                <w:color w:val="000000"/>
                <w:sz w:val="20"/>
                <w:szCs w:val="20"/>
              </w:rPr>
              <w:t>2.011</w:t>
            </w:r>
          </w:p>
        </w:tc>
        <w:tc>
          <w:tcPr>
            <w:tcW w:w="0" w:type="auto"/>
            <w:tcBorders>
              <w:bottom w:val="single" w:sz="4" w:space="0" w:color="auto"/>
            </w:tcBorders>
            <w:vAlign w:val="bottom"/>
          </w:tcPr>
          <w:p w:rsidR="00BD5269" w:rsidRPr="0024637B" w:rsidRDefault="00BD5269">
            <w:pPr>
              <w:jc w:val="right"/>
              <w:rPr>
                <w:color w:val="000000"/>
                <w:sz w:val="20"/>
                <w:szCs w:val="20"/>
              </w:rPr>
            </w:pPr>
            <w:r w:rsidRPr="0024637B">
              <w:rPr>
                <w:color w:val="000000"/>
                <w:sz w:val="20"/>
                <w:szCs w:val="20"/>
              </w:rPr>
              <w:t>0.923</w:t>
            </w:r>
            <w:r w:rsidR="00E52D8A">
              <w:rPr>
                <w:color w:val="000000"/>
                <w:sz w:val="20"/>
                <w:szCs w:val="20"/>
              </w:rPr>
              <w:t>0</w:t>
            </w:r>
          </w:p>
        </w:tc>
      </w:tr>
      <w:tr w:rsidR="00BD5269" w:rsidRPr="0024637B" w:rsidTr="006810D1">
        <w:trPr>
          <w:trHeight w:val="300"/>
        </w:trPr>
        <w:tc>
          <w:tcPr>
            <w:tcW w:w="0" w:type="auto"/>
            <w:tcBorders>
              <w:bottom w:val="single" w:sz="12" w:space="0" w:color="auto"/>
            </w:tcBorders>
            <w:shd w:val="clear" w:color="auto" w:fill="F2F2F2" w:themeFill="background1" w:themeFillShade="F2"/>
            <w:noWrap/>
            <w:vAlign w:val="bottom"/>
            <w:hideMark/>
          </w:tcPr>
          <w:p w:rsidR="00BD5269" w:rsidRPr="0024637B" w:rsidRDefault="00BD5269" w:rsidP="00000134">
            <w:pPr>
              <w:jc w:val="right"/>
              <w:rPr>
                <w:color w:val="000000"/>
                <w:sz w:val="20"/>
                <w:szCs w:val="20"/>
              </w:rPr>
            </w:pPr>
            <w:r w:rsidRPr="0024637B">
              <w:rPr>
                <w:color w:val="000000"/>
                <w:sz w:val="20"/>
                <w:szCs w:val="20"/>
              </w:rPr>
              <w:t>Sant. pak., %</w:t>
            </w:r>
          </w:p>
        </w:tc>
        <w:tc>
          <w:tcPr>
            <w:tcW w:w="0" w:type="auto"/>
            <w:tcBorders>
              <w:bottom w:val="single" w:sz="12" w:space="0" w:color="auto"/>
            </w:tcBorders>
            <w:shd w:val="clear" w:color="auto" w:fill="auto"/>
            <w:noWrap/>
            <w:vAlign w:val="bottom"/>
            <w:hideMark/>
          </w:tcPr>
          <w:p w:rsidR="00BD5269" w:rsidRPr="0024637B" w:rsidRDefault="00BD5269" w:rsidP="00000134">
            <w:pPr>
              <w:jc w:val="right"/>
              <w:rPr>
                <w:color w:val="000000"/>
                <w:sz w:val="20"/>
                <w:szCs w:val="20"/>
              </w:rPr>
            </w:pPr>
            <w:r w:rsidRPr="0024637B">
              <w:rPr>
                <w:color w:val="000000"/>
                <w:sz w:val="20"/>
                <w:szCs w:val="20"/>
              </w:rPr>
              <w:t>3.07</w:t>
            </w:r>
          </w:p>
          <w:p w:rsidR="00BD5269" w:rsidRPr="0024637B" w:rsidRDefault="00BD5269" w:rsidP="00000134">
            <w:pPr>
              <w:jc w:val="right"/>
              <w:rPr>
                <w:color w:val="000000"/>
                <w:sz w:val="20"/>
                <w:szCs w:val="20"/>
              </w:rPr>
            </w:pPr>
            <w:r w:rsidRPr="0024637B">
              <w:rPr>
                <w:color w:val="000000"/>
                <w:sz w:val="20"/>
                <w:szCs w:val="20"/>
              </w:rPr>
              <w:t>E-02</w:t>
            </w:r>
          </w:p>
        </w:tc>
        <w:tc>
          <w:tcPr>
            <w:tcW w:w="0" w:type="auto"/>
            <w:tcBorders>
              <w:bottom w:val="single" w:sz="12" w:space="0" w:color="auto"/>
            </w:tcBorders>
            <w:shd w:val="clear" w:color="auto" w:fill="auto"/>
            <w:noWrap/>
            <w:vAlign w:val="bottom"/>
            <w:hideMark/>
          </w:tcPr>
          <w:p w:rsidR="00BD5269" w:rsidRPr="0024637B" w:rsidRDefault="00E52D8A" w:rsidP="00000134">
            <w:pPr>
              <w:jc w:val="right"/>
              <w:rPr>
                <w:color w:val="000000"/>
                <w:sz w:val="20"/>
                <w:szCs w:val="20"/>
              </w:rPr>
            </w:pPr>
            <w:r>
              <w:rPr>
                <w:color w:val="000000"/>
                <w:sz w:val="20"/>
                <w:szCs w:val="20"/>
              </w:rPr>
              <w:t>-</w:t>
            </w:r>
            <w:r w:rsidR="00BD5269" w:rsidRPr="0024637B">
              <w:rPr>
                <w:color w:val="000000"/>
                <w:sz w:val="20"/>
                <w:szCs w:val="20"/>
              </w:rPr>
              <w:t>3.30</w:t>
            </w:r>
          </w:p>
          <w:p w:rsidR="00BD5269" w:rsidRPr="0024637B" w:rsidRDefault="00BD5269" w:rsidP="00000134">
            <w:pPr>
              <w:jc w:val="right"/>
              <w:rPr>
                <w:color w:val="000000"/>
                <w:sz w:val="20"/>
                <w:szCs w:val="20"/>
              </w:rPr>
            </w:pPr>
            <w:r w:rsidRPr="0024637B">
              <w:rPr>
                <w:color w:val="000000"/>
                <w:sz w:val="20"/>
                <w:szCs w:val="20"/>
              </w:rPr>
              <w:t>E-02</w:t>
            </w:r>
          </w:p>
        </w:tc>
        <w:tc>
          <w:tcPr>
            <w:tcW w:w="0" w:type="auto"/>
            <w:tcBorders>
              <w:bottom w:val="single" w:sz="12" w:space="0" w:color="auto"/>
            </w:tcBorders>
            <w:shd w:val="clear" w:color="auto" w:fill="auto"/>
            <w:noWrap/>
            <w:vAlign w:val="bottom"/>
            <w:hideMark/>
          </w:tcPr>
          <w:p w:rsidR="00BD5269" w:rsidRPr="0024637B" w:rsidRDefault="00BD5269" w:rsidP="00000134">
            <w:pPr>
              <w:jc w:val="right"/>
              <w:rPr>
                <w:color w:val="000000"/>
                <w:sz w:val="20"/>
                <w:szCs w:val="20"/>
              </w:rPr>
            </w:pPr>
            <w:r w:rsidRPr="0024637B">
              <w:rPr>
                <w:color w:val="000000"/>
                <w:sz w:val="20"/>
                <w:szCs w:val="20"/>
              </w:rPr>
              <w:t>3.91</w:t>
            </w:r>
          </w:p>
          <w:p w:rsidR="00BD5269" w:rsidRPr="0024637B" w:rsidRDefault="00BD5269" w:rsidP="00000134">
            <w:pPr>
              <w:jc w:val="right"/>
              <w:rPr>
                <w:color w:val="000000"/>
                <w:sz w:val="20"/>
                <w:szCs w:val="20"/>
              </w:rPr>
            </w:pPr>
            <w:r w:rsidRPr="0024637B">
              <w:rPr>
                <w:color w:val="000000"/>
                <w:sz w:val="20"/>
                <w:szCs w:val="20"/>
              </w:rPr>
              <w:t>E-02</w:t>
            </w:r>
          </w:p>
        </w:tc>
        <w:tc>
          <w:tcPr>
            <w:tcW w:w="0" w:type="auto"/>
            <w:tcBorders>
              <w:bottom w:val="single" w:sz="12" w:space="0" w:color="auto"/>
            </w:tcBorders>
            <w:shd w:val="clear" w:color="auto" w:fill="auto"/>
            <w:noWrap/>
            <w:vAlign w:val="bottom"/>
            <w:hideMark/>
          </w:tcPr>
          <w:p w:rsidR="00BD5269" w:rsidRPr="0024637B" w:rsidRDefault="00BD5269" w:rsidP="00000134">
            <w:pPr>
              <w:jc w:val="right"/>
              <w:rPr>
                <w:color w:val="000000"/>
                <w:sz w:val="20"/>
                <w:szCs w:val="20"/>
              </w:rPr>
            </w:pPr>
            <w:r w:rsidRPr="0024637B">
              <w:rPr>
                <w:color w:val="000000"/>
                <w:sz w:val="20"/>
                <w:szCs w:val="20"/>
              </w:rPr>
              <w:t>3.25</w:t>
            </w:r>
          </w:p>
          <w:p w:rsidR="00BD5269" w:rsidRPr="0024637B" w:rsidRDefault="00BD5269" w:rsidP="00000134">
            <w:pPr>
              <w:jc w:val="right"/>
              <w:rPr>
                <w:color w:val="000000"/>
                <w:sz w:val="20"/>
                <w:szCs w:val="20"/>
              </w:rPr>
            </w:pPr>
            <w:r w:rsidRPr="0024637B">
              <w:rPr>
                <w:color w:val="000000"/>
                <w:sz w:val="20"/>
                <w:szCs w:val="20"/>
              </w:rPr>
              <w:t>E-02</w:t>
            </w:r>
          </w:p>
        </w:tc>
        <w:tc>
          <w:tcPr>
            <w:tcW w:w="0" w:type="auto"/>
            <w:tcBorders>
              <w:bottom w:val="single" w:sz="12" w:space="0" w:color="auto"/>
            </w:tcBorders>
            <w:shd w:val="clear" w:color="auto" w:fill="auto"/>
            <w:noWrap/>
            <w:vAlign w:val="bottom"/>
            <w:hideMark/>
          </w:tcPr>
          <w:p w:rsidR="00BD5269" w:rsidRPr="0024637B" w:rsidRDefault="00BD5269" w:rsidP="00000134">
            <w:pPr>
              <w:jc w:val="right"/>
              <w:rPr>
                <w:color w:val="000000"/>
                <w:sz w:val="20"/>
                <w:szCs w:val="20"/>
              </w:rPr>
            </w:pPr>
            <w:r w:rsidRPr="0024637B">
              <w:rPr>
                <w:color w:val="000000"/>
                <w:sz w:val="20"/>
                <w:szCs w:val="20"/>
              </w:rPr>
              <w:t>9.85</w:t>
            </w:r>
          </w:p>
          <w:p w:rsidR="00BD5269" w:rsidRPr="0024637B" w:rsidRDefault="00BD5269" w:rsidP="00000134">
            <w:pPr>
              <w:jc w:val="right"/>
              <w:rPr>
                <w:color w:val="000000"/>
                <w:sz w:val="20"/>
                <w:szCs w:val="20"/>
              </w:rPr>
            </w:pPr>
            <w:r w:rsidRPr="0024637B">
              <w:rPr>
                <w:color w:val="000000"/>
                <w:sz w:val="20"/>
                <w:szCs w:val="20"/>
              </w:rPr>
              <w:t>E-02</w:t>
            </w:r>
          </w:p>
        </w:tc>
        <w:tc>
          <w:tcPr>
            <w:tcW w:w="0" w:type="auto"/>
            <w:tcBorders>
              <w:bottom w:val="single" w:sz="12" w:space="0" w:color="auto"/>
            </w:tcBorders>
            <w:shd w:val="clear" w:color="auto" w:fill="auto"/>
            <w:noWrap/>
            <w:vAlign w:val="bottom"/>
            <w:hideMark/>
          </w:tcPr>
          <w:p w:rsidR="00BD5269" w:rsidRPr="0024637B" w:rsidRDefault="00E52D8A" w:rsidP="00000134">
            <w:pPr>
              <w:jc w:val="right"/>
              <w:rPr>
                <w:color w:val="000000"/>
                <w:sz w:val="20"/>
                <w:szCs w:val="20"/>
              </w:rPr>
            </w:pPr>
            <w:r>
              <w:rPr>
                <w:color w:val="000000"/>
                <w:sz w:val="20"/>
                <w:szCs w:val="20"/>
              </w:rPr>
              <w:t>-</w:t>
            </w:r>
            <w:r w:rsidR="00BD5269" w:rsidRPr="0024637B">
              <w:rPr>
                <w:color w:val="000000"/>
                <w:sz w:val="20"/>
                <w:szCs w:val="20"/>
              </w:rPr>
              <w:t>5.57</w:t>
            </w:r>
          </w:p>
          <w:p w:rsidR="00BD5269" w:rsidRPr="0024637B" w:rsidRDefault="00BD5269" w:rsidP="00000134">
            <w:pPr>
              <w:jc w:val="right"/>
              <w:rPr>
                <w:color w:val="000000"/>
                <w:sz w:val="20"/>
                <w:szCs w:val="20"/>
              </w:rPr>
            </w:pPr>
            <w:r w:rsidRPr="0024637B">
              <w:rPr>
                <w:color w:val="000000"/>
                <w:sz w:val="20"/>
                <w:szCs w:val="20"/>
              </w:rPr>
              <w:t>E-02</w:t>
            </w:r>
          </w:p>
        </w:tc>
        <w:tc>
          <w:tcPr>
            <w:tcW w:w="0" w:type="auto"/>
            <w:tcBorders>
              <w:bottom w:val="single" w:sz="12" w:space="0" w:color="auto"/>
            </w:tcBorders>
            <w:shd w:val="clear" w:color="auto" w:fill="auto"/>
            <w:noWrap/>
            <w:vAlign w:val="bottom"/>
            <w:hideMark/>
          </w:tcPr>
          <w:p w:rsidR="00BD5269" w:rsidRPr="0024637B" w:rsidRDefault="00E52D8A" w:rsidP="00000134">
            <w:pPr>
              <w:jc w:val="right"/>
              <w:rPr>
                <w:color w:val="000000"/>
                <w:sz w:val="20"/>
                <w:szCs w:val="20"/>
              </w:rPr>
            </w:pPr>
            <w:r>
              <w:rPr>
                <w:color w:val="000000"/>
                <w:sz w:val="20"/>
                <w:szCs w:val="20"/>
              </w:rPr>
              <w:t>-</w:t>
            </w:r>
            <w:r w:rsidR="00BD5269" w:rsidRPr="0024637B">
              <w:rPr>
                <w:color w:val="000000"/>
                <w:sz w:val="20"/>
                <w:szCs w:val="20"/>
              </w:rPr>
              <w:t>1.93</w:t>
            </w:r>
          </w:p>
          <w:p w:rsidR="00BD5269" w:rsidRPr="0024637B" w:rsidRDefault="00BD5269" w:rsidP="00000134">
            <w:pPr>
              <w:jc w:val="right"/>
              <w:rPr>
                <w:color w:val="000000"/>
                <w:sz w:val="20"/>
                <w:szCs w:val="20"/>
              </w:rPr>
            </w:pPr>
            <w:r w:rsidRPr="0024637B">
              <w:rPr>
                <w:color w:val="000000"/>
                <w:sz w:val="20"/>
                <w:szCs w:val="20"/>
              </w:rPr>
              <w:t>E-01</w:t>
            </w:r>
          </w:p>
        </w:tc>
        <w:tc>
          <w:tcPr>
            <w:tcW w:w="0" w:type="auto"/>
            <w:tcBorders>
              <w:bottom w:val="single" w:sz="12" w:space="0" w:color="auto"/>
            </w:tcBorders>
            <w:shd w:val="clear" w:color="auto" w:fill="auto"/>
            <w:noWrap/>
            <w:vAlign w:val="bottom"/>
            <w:hideMark/>
          </w:tcPr>
          <w:p w:rsidR="00BD5269" w:rsidRPr="0024637B" w:rsidRDefault="00E52D8A" w:rsidP="00000134">
            <w:pPr>
              <w:jc w:val="right"/>
              <w:rPr>
                <w:color w:val="000000"/>
                <w:sz w:val="20"/>
                <w:szCs w:val="20"/>
              </w:rPr>
            </w:pPr>
            <w:r>
              <w:rPr>
                <w:color w:val="000000"/>
                <w:sz w:val="20"/>
                <w:szCs w:val="20"/>
              </w:rPr>
              <w:t>-</w:t>
            </w:r>
            <w:r w:rsidR="00BD5269" w:rsidRPr="0024637B">
              <w:rPr>
                <w:color w:val="000000"/>
                <w:sz w:val="20"/>
                <w:szCs w:val="20"/>
              </w:rPr>
              <w:t>2.28</w:t>
            </w:r>
          </w:p>
          <w:p w:rsidR="00BD5269" w:rsidRPr="0024637B" w:rsidRDefault="00BD5269" w:rsidP="00000134">
            <w:pPr>
              <w:jc w:val="right"/>
              <w:rPr>
                <w:color w:val="000000"/>
                <w:sz w:val="20"/>
                <w:szCs w:val="20"/>
              </w:rPr>
            </w:pPr>
            <w:r w:rsidRPr="0024637B">
              <w:rPr>
                <w:color w:val="000000"/>
                <w:sz w:val="20"/>
                <w:szCs w:val="20"/>
              </w:rPr>
              <w:t>E-01</w:t>
            </w:r>
          </w:p>
        </w:tc>
        <w:tc>
          <w:tcPr>
            <w:tcW w:w="0" w:type="auto"/>
            <w:tcBorders>
              <w:bottom w:val="single" w:sz="12" w:space="0" w:color="auto"/>
            </w:tcBorders>
            <w:shd w:val="clear" w:color="auto" w:fill="auto"/>
            <w:noWrap/>
            <w:vAlign w:val="bottom"/>
            <w:hideMark/>
          </w:tcPr>
          <w:p w:rsidR="00BD5269" w:rsidRPr="0024637B" w:rsidRDefault="00BD5269" w:rsidP="00000134">
            <w:pPr>
              <w:jc w:val="right"/>
              <w:rPr>
                <w:color w:val="000000"/>
                <w:sz w:val="20"/>
                <w:szCs w:val="20"/>
              </w:rPr>
            </w:pPr>
            <w:r w:rsidRPr="0024637B">
              <w:rPr>
                <w:color w:val="000000"/>
                <w:sz w:val="20"/>
                <w:szCs w:val="20"/>
              </w:rPr>
              <w:t>7.76</w:t>
            </w:r>
          </w:p>
          <w:p w:rsidR="00BD5269" w:rsidRPr="0024637B" w:rsidRDefault="00BD5269" w:rsidP="00000134">
            <w:pPr>
              <w:jc w:val="right"/>
              <w:rPr>
                <w:color w:val="000000"/>
                <w:sz w:val="20"/>
                <w:szCs w:val="20"/>
              </w:rPr>
            </w:pPr>
            <w:r w:rsidRPr="0024637B">
              <w:rPr>
                <w:color w:val="000000"/>
                <w:sz w:val="20"/>
                <w:szCs w:val="20"/>
              </w:rPr>
              <w:t>E-02</w:t>
            </w:r>
          </w:p>
        </w:tc>
        <w:tc>
          <w:tcPr>
            <w:tcW w:w="0" w:type="auto"/>
            <w:tcBorders>
              <w:bottom w:val="single" w:sz="12" w:space="0" w:color="auto"/>
            </w:tcBorders>
            <w:shd w:val="clear" w:color="auto" w:fill="auto"/>
            <w:noWrap/>
            <w:vAlign w:val="bottom"/>
            <w:hideMark/>
          </w:tcPr>
          <w:p w:rsidR="00BD5269" w:rsidRPr="0024637B" w:rsidRDefault="00E52D8A" w:rsidP="00000134">
            <w:pPr>
              <w:jc w:val="right"/>
              <w:rPr>
                <w:color w:val="000000"/>
                <w:sz w:val="20"/>
                <w:szCs w:val="20"/>
              </w:rPr>
            </w:pPr>
            <w:r>
              <w:rPr>
                <w:color w:val="000000"/>
                <w:sz w:val="20"/>
                <w:szCs w:val="20"/>
              </w:rPr>
              <w:t>-</w:t>
            </w:r>
            <w:r w:rsidR="00BD5269" w:rsidRPr="0024637B">
              <w:rPr>
                <w:color w:val="000000"/>
                <w:sz w:val="20"/>
                <w:szCs w:val="20"/>
              </w:rPr>
              <w:t>1.58</w:t>
            </w:r>
          </w:p>
          <w:p w:rsidR="00BD5269" w:rsidRPr="0024637B" w:rsidRDefault="00BD5269" w:rsidP="00000134">
            <w:pPr>
              <w:jc w:val="right"/>
              <w:rPr>
                <w:color w:val="000000"/>
                <w:sz w:val="20"/>
                <w:szCs w:val="20"/>
              </w:rPr>
            </w:pPr>
            <w:r w:rsidRPr="0024637B">
              <w:rPr>
                <w:color w:val="000000"/>
                <w:sz w:val="20"/>
                <w:szCs w:val="20"/>
              </w:rPr>
              <w:t>E+00</w:t>
            </w:r>
          </w:p>
        </w:tc>
        <w:tc>
          <w:tcPr>
            <w:tcW w:w="0" w:type="auto"/>
            <w:tcBorders>
              <w:bottom w:val="single" w:sz="12" w:space="0" w:color="auto"/>
            </w:tcBorders>
          </w:tcPr>
          <w:p w:rsidR="00BD5269" w:rsidRPr="0024637B" w:rsidRDefault="00E52D8A" w:rsidP="00BD5269">
            <w:pPr>
              <w:jc w:val="right"/>
              <w:rPr>
                <w:color w:val="000000"/>
                <w:sz w:val="20"/>
                <w:szCs w:val="20"/>
              </w:rPr>
            </w:pPr>
            <w:r>
              <w:rPr>
                <w:color w:val="000000"/>
                <w:sz w:val="20"/>
                <w:szCs w:val="20"/>
              </w:rPr>
              <w:t>-</w:t>
            </w:r>
            <w:r w:rsidR="00BD5269" w:rsidRPr="0024637B">
              <w:rPr>
                <w:color w:val="000000"/>
                <w:sz w:val="20"/>
                <w:szCs w:val="20"/>
              </w:rPr>
              <w:t>2.16</w:t>
            </w:r>
          </w:p>
          <w:p w:rsidR="00BD5269" w:rsidRPr="0024637B" w:rsidRDefault="00BD5269" w:rsidP="00BD5269">
            <w:pPr>
              <w:jc w:val="right"/>
              <w:rPr>
                <w:color w:val="000000"/>
                <w:sz w:val="20"/>
                <w:szCs w:val="20"/>
              </w:rPr>
            </w:pPr>
            <w:r w:rsidRPr="0024637B">
              <w:rPr>
                <w:color w:val="000000"/>
                <w:sz w:val="20"/>
                <w:szCs w:val="20"/>
              </w:rPr>
              <w:t>E+01</w:t>
            </w:r>
          </w:p>
        </w:tc>
      </w:tr>
      <w:tr w:rsidR="00BD5269" w:rsidRPr="0024637B" w:rsidTr="006810D1">
        <w:trPr>
          <w:trHeight w:val="300"/>
        </w:trPr>
        <w:tc>
          <w:tcPr>
            <w:tcW w:w="0" w:type="auto"/>
            <w:tcBorders>
              <w:top w:val="single" w:sz="12" w:space="0" w:color="auto"/>
            </w:tcBorders>
            <w:shd w:val="clear" w:color="auto" w:fill="F2F2F2" w:themeFill="background1" w:themeFillShade="F2"/>
            <w:noWrap/>
            <w:vAlign w:val="bottom"/>
            <w:hideMark/>
          </w:tcPr>
          <w:p w:rsidR="00BD5269" w:rsidRPr="0024637B" w:rsidRDefault="00BD5269" w:rsidP="00830E0C">
            <w:pPr>
              <w:rPr>
                <w:color w:val="000000"/>
                <w:sz w:val="20"/>
                <w:szCs w:val="20"/>
              </w:rPr>
            </w:pPr>
            <w:r w:rsidRPr="0024637B">
              <w:rPr>
                <w:color w:val="000000"/>
                <w:sz w:val="20"/>
                <w:szCs w:val="20"/>
              </w:rPr>
              <w:t>Barjeras, (</w:t>
            </w:r>
            <w:r w:rsidRPr="0024637B">
              <w:rPr>
                <w:i/>
                <w:color w:val="000000"/>
                <w:sz w:val="20"/>
                <w:szCs w:val="20"/>
              </w:rPr>
              <w:t>H</w:t>
            </w:r>
            <w:r w:rsidRPr="0024637B">
              <w:rPr>
                <w:color w:val="000000"/>
                <w:sz w:val="20"/>
                <w:szCs w:val="20"/>
              </w:rPr>
              <w:t>)</w:t>
            </w:r>
          </w:p>
        </w:tc>
        <w:tc>
          <w:tcPr>
            <w:tcW w:w="0" w:type="auto"/>
            <w:tcBorders>
              <w:top w:val="single" w:sz="12" w:space="0" w:color="auto"/>
            </w:tcBorders>
            <w:shd w:val="clear" w:color="auto" w:fill="F2F2F2" w:themeFill="background1" w:themeFillShade="F2"/>
            <w:noWrap/>
            <w:vAlign w:val="bottom"/>
            <w:hideMark/>
          </w:tcPr>
          <w:p w:rsidR="00BD5269" w:rsidRPr="0024637B" w:rsidRDefault="00BD5269" w:rsidP="00C5408A">
            <w:pPr>
              <w:jc w:val="center"/>
              <w:rPr>
                <w:color w:val="000000"/>
                <w:sz w:val="20"/>
                <w:szCs w:val="20"/>
              </w:rPr>
            </w:pPr>
            <w:r w:rsidRPr="0024637B">
              <w:rPr>
                <w:color w:val="000000"/>
                <w:sz w:val="20"/>
                <w:szCs w:val="20"/>
              </w:rPr>
              <w:t>101</w:t>
            </w:r>
          </w:p>
        </w:tc>
        <w:tc>
          <w:tcPr>
            <w:tcW w:w="0" w:type="auto"/>
            <w:tcBorders>
              <w:top w:val="single" w:sz="12" w:space="0" w:color="auto"/>
            </w:tcBorders>
            <w:shd w:val="clear" w:color="auto" w:fill="F2F2F2" w:themeFill="background1" w:themeFillShade="F2"/>
            <w:noWrap/>
            <w:vAlign w:val="bottom"/>
            <w:hideMark/>
          </w:tcPr>
          <w:p w:rsidR="00BD5269" w:rsidRPr="0024637B" w:rsidRDefault="00BD5269" w:rsidP="00C5408A">
            <w:pPr>
              <w:jc w:val="center"/>
              <w:rPr>
                <w:color w:val="000000"/>
                <w:sz w:val="20"/>
                <w:szCs w:val="20"/>
              </w:rPr>
            </w:pPr>
            <w:r w:rsidRPr="0024637B">
              <w:rPr>
                <w:color w:val="000000"/>
                <w:sz w:val="20"/>
                <w:szCs w:val="20"/>
              </w:rPr>
              <w:t>102</w:t>
            </w:r>
          </w:p>
        </w:tc>
        <w:tc>
          <w:tcPr>
            <w:tcW w:w="0" w:type="auto"/>
            <w:tcBorders>
              <w:top w:val="single" w:sz="12" w:space="0" w:color="auto"/>
            </w:tcBorders>
            <w:shd w:val="clear" w:color="auto" w:fill="F2F2F2" w:themeFill="background1" w:themeFillShade="F2"/>
            <w:noWrap/>
            <w:vAlign w:val="bottom"/>
            <w:hideMark/>
          </w:tcPr>
          <w:p w:rsidR="00BD5269" w:rsidRPr="0024637B" w:rsidRDefault="00BD5269" w:rsidP="00C5408A">
            <w:pPr>
              <w:jc w:val="center"/>
              <w:rPr>
                <w:color w:val="000000"/>
                <w:sz w:val="20"/>
                <w:szCs w:val="20"/>
              </w:rPr>
            </w:pPr>
            <w:r w:rsidRPr="0024637B">
              <w:rPr>
                <w:color w:val="000000"/>
                <w:sz w:val="20"/>
                <w:szCs w:val="20"/>
              </w:rPr>
              <w:t>103</w:t>
            </w:r>
          </w:p>
        </w:tc>
        <w:tc>
          <w:tcPr>
            <w:tcW w:w="0" w:type="auto"/>
            <w:tcBorders>
              <w:top w:val="single" w:sz="12" w:space="0" w:color="auto"/>
            </w:tcBorders>
            <w:shd w:val="clear" w:color="auto" w:fill="F2F2F2" w:themeFill="background1" w:themeFillShade="F2"/>
            <w:noWrap/>
            <w:vAlign w:val="bottom"/>
            <w:hideMark/>
          </w:tcPr>
          <w:p w:rsidR="00BD5269" w:rsidRPr="0024637B" w:rsidRDefault="00BD5269" w:rsidP="00C5408A">
            <w:pPr>
              <w:jc w:val="center"/>
              <w:rPr>
                <w:color w:val="000000"/>
                <w:sz w:val="20"/>
                <w:szCs w:val="20"/>
              </w:rPr>
            </w:pPr>
            <w:r w:rsidRPr="0024637B">
              <w:rPr>
                <w:color w:val="000000"/>
                <w:sz w:val="20"/>
                <w:szCs w:val="20"/>
              </w:rPr>
              <w:t>104</w:t>
            </w:r>
          </w:p>
        </w:tc>
        <w:tc>
          <w:tcPr>
            <w:tcW w:w="0" w:type="auto"/>
            <w:tcBorders>
              <w:top w:val="single" w:sz="12" w:space="0" w:color="auto"/>
            </w:tcBorders>
            <w:shd w:val="clear" w:color="auto" w:fill="F2F2F2" w:themeFill="background1" w:themeFillShade="F2"/>
            <w:noWrap/>
            <w:vAlign w:val="bottom"/>
            <w:hideMark/>
          </w:tcPr>
          <w:p w:rsidR="00BD5269" w:rsidRPr="0024637B" w:rsidRDefault="00BD5269" w:rsidP="00C5408A">
            <w:pPr>
              <w:jc w:val="center"/>
              <w:rPr>
                <w:color w:val="000000"/>
                <w:sz w:val="20"/>
                <w:szCs w:val="20"/>
              </w:rPr>
            </w:pPr>
            <w:r w:rsidRPr="0024637B">
              <w:rPr>
                <w:color w:val="000000"/>
                <w:sz w:val="20"/>
                <w:szCs w:val="20"/>
              </w:rPr>
              <w:t>105</w:t>
            </w:r>
          </w:p>
        </w:tc>
        <w:tc>
          <w:tcPr>
            <w:tcW w:w="0" w:type="auto"/>
            <w:tcBorders>
              <w:top w:val="single" w:sz="12" w:space="0" w:color="auto"/>
            </w:tcBorders>
            <w:shd w:val="clear" w:color="auto" w:fill="F2F2F2" w:themeFill="background1" w:themeFillShade="F2"/>
            <w:noWrap/>
            <w:vAlign w:val="bottom"/>
            <w:hideMark/>
          </w:tcPr>
          <w:p w:rsidR="00BD5269" w:rsidRPr="0024637B" w:rsidRDefault="00BD5269" w:rsidP="00C5408A">
            <w:pPr>
              <w:jc w:val="center"/>
              <w:rPr>
                <w:color w:val="000000"/>
                <w:sz w:val="20"/>
                <w:szCs w:val="20"/>
              </w:rPr>
            </w:pPr>
            <w:r w:rsidRPr="0024637B">
              <w:rPr>
                <w:color w:val="000000"/>
                <w:sz w:val="20"/>
                <w:szCs w:val="20"/>
              </w:rPr>
              <w:t>106</w:t>
            </w:r>
          </w:p>
        </w:tc>
        <w:tc>
          <w:tcPr>
            <w:tcW w:w="0" w:type="auto"/>
            <w:tcBorders>
              <w:top w:val="single" w:sz="12" w:space="0" w:color="auto"/>
            </w:tcBorders>
            <w:shd w:val="clear" w:color="auto" w:fill="F2F2F2" w:themeFill="background1" w:themeFillShade="F2"/>
            <w:noWrap/>
            <w:vAlign w:val="bottom"/>
            <w:hideMark/>
          </w:tcPr>
          <w:p w:rsidR="00BD5269" w:rsidRPr="0024637B" w:rsidRDefault="00BD5269" w:rsidP="00C5408A">
            <w:pPr>
              <w:jc w:val="center"/>
              <w:rPr>
                <w:color w:val="000000"/>
                <w:sz w:val="20"/>
                <w:szCs w:val="20"/>
              </w:rPr>
            </w:pPr>
            <w:r w:rsidRPr="0024637B">
              <w:rPr>
                <w:color w:val="000000"/>
                <w:sz w:val="20"/>
                <w:szCs w:val="20"/>
              </w:rPr>
              <w:t>107</w:t>
            </w:r>
          </w:p>
        </w:tc>
        <w:tc>
          <w:tcPr>
            <w:tcW w:w="0" w:type="auto"/>
            <w:tcBorders>
              <w:top w:val="single" w:sz="12" w:space="0" w:color="auto"/>
            </w:tcBorders>
            <w:shd w:val="clear" w:color="auto" w:fill="F2F2F2" w:themeFill="background1" w:themeFillShade="F2"/>
            <w:noWrap/>
            <w:vAlign w:val="bottom"/>
            <w:hideMark/>
          </w:tcPr>
          <w:p w:rsidR="00BD5269" w:rsidRPr="0024637B" w:rsidRDefault="00BD5269" w:rsidP="00C5408A">
            <w:pPr>
              <w:jc w:val="center"/>
              <w:rPr>
                <w:color w:val="000000"/>
                <w:sz w:val="20"/>
                <w:szCs w:val="20"/>
              </w:rPr>
            </w:pPr>
            <w:r w:rsidRPr="0024637B">
              <w:rPr>
                <w:color w:val="000000"/>
                <w:sz w:val="20"/>
                <w:szCs w:val="20"/>
              </w:rPr>
              <w:t>108</w:t>
            </w:r>
          </w:p>
        </w:tc>
        <w:tc>
          <w:tcPr>
            <w:tcW w:w="0" w:type="auto"/>
            <w:tcBorders>
              <w:top w:val="single" w:sz="12" w:space="0" w:color="auto"/>
            </w:tcBorders>
            <w:shd w:val="clear" w:color="auto" w:fill="F2F2F2" w:themeFill="background1" w:themeFillShade="F2"/>
            <w:noWrap/>
            <w:vAlign w:val="bottom"/>
            <w:hideMark/>
          </w:tcPr>
          <w:p w:rsidR="00BD5269" w:rsidRPr="0024637B" w:rsidRDefault="00BD5269" w:rsidP="00C5408A">
            <w:pPr>
              <w:jc w:val="center"/>
              <w:rPr>
                <w:color w:val="000000"/>
                <w:sz w:val="20"/>
                <w:szCs w:val="20"/>
              </w:rPr>
            </w:pPr>
            <w:r w:rsidRPr="0024637B">
              <w:rPr>
                <w:color w:val="000000"/>
                <w:sz w:val="20"/>
                <w:szCs w:val="20"/>
              </w:rPr>
              <w:t>109</w:t>
            </w:r>
          </w:p>
        </w:tc>
        <w:tc>
          <w:tcPr>
            <w:tcW w:w="0" w:type="auto"/>
            <w:tcBorders>
              <w:top w:val="single" w:sz="12" w:space="0" w:color="auto"/>
            </w:tcBorders>
            <w:shd w:val="clear" w:color="auto" w:fill="F2F2F2" w:themeFill="background1" w:themeFillShade="F2"/>
            <w:noWrap/>
            <w:vAlign w:val="bottom"/>
            <w:hideMark/>
          </w:tcPr>
          <w:p w:rsidR="00BD5269" w:rsidRPr="0024637B" w:rsidRDefault="00BD5269" w:rsidP="00C5408A">
            <w:pPr>
              <w:jc w:val="center"/>
              <w:rPr>
                <w:color w:val="000000"/>
                <w:sz w:val="20"/>
                <w:szCs w:val="20"/>
              </w:rPr>
            </w:pPr>
            <w:r w:rsidRPr="0024637B">
              <w:rPr>
                <w:color w:val="000000"/>
                <w:sz w:val="20"/>
                <w:szCs w:val="20"/>
              </w:rPr>
              <w:t>110</w:t>
            </w:r>
          </w:p>
        </w:tc>
        <w:tc>
          <w:tcPr>
            <w:tcW w:w="0" w:type="auto"/>
            <w:tcBorders>
              <w:top w:val="single" w:sz="12" w:space="0" w:color="auto"/>
            </w:tcBorders>
            <w:shd w:val="clear" w:color="auto" w:fill="F2F2F2" w:themeFill="background1" w:themeFillShade="F2"/>
            <w:vAlign w:val="bottom"/>
          </w:tcPr>
          <w:p w:rsidR="00BD5269" w:rsidRPr="0024637B" w:rsidRDefault="00BD5269">
            <w:pPr>
              <w:jc w:val="right"/>
              <w:rPr>
                <w:color w:val="000000"/>
                <w:sz w:val="20"/>
                <w:szCs w:val="20"/>
              </w:rPr>
            </w:pPr>
            <w:r w:rsidRPr="0024637B">
              <w:rPr>
                <w:color w:val="000000"/>
                <w:sz w:val="20"/>
                <w:szCs w:val="20"/>
              </w:rPr>
              <w:t>111</w:t>
            </w:r>
          </w:p>
        </w:tc>
      </w:tr>
      <w:tr w:rsidR="00BD5269" w:rsidRPr="0024637B" w:rsidTr="006810D1">
        <w:trPr>
          <w:trHeight w:val="300"/>
        </w:trPr>
        <w:tc>
          <w:tcPr>
            <w:tcW w:w="0" w:type="auto"/>
            <w:shd w:val="clear" w:color="auto" w:fill="F2F2F2" w:themeFill="background1" w:themeFillShade="F2"/>
            <w:noWrap/>
            <w:vAlign w:val="bottom"/>
            <w:hideMark/>
          </w:tcPr>
          <w:p w:rsidR="00BD5269" w:rsidRPr="0024637B" w:rsidRDefault="00BD5269" w:rsidP="00830E0C">
            <w:pPr>
              <w:rPr>
                <w:color w:val="000000"/>
                <w:sz w:val="20"/>
                <w:szCs w:val="20"/>
              </w:rPr>
            </w:pPr>
            <w:r w:rsidRPr="0024637B">
              <w:rPr>
                <w:color w:val="000000"/>
                <w:sz w:val="20"/>
                <w:szCs w:val="20"/>
              </w:rPr>
              <w:t>Markovo gr.</w:t>
            </w:r>
          </w:p>
        </w:tc>
        <w:tc>
          <w:tcPr>
            <w:tcW w:w="0" w:type="auto"/>
            <w:shd w:val="clear" w:color="auto" w:fill="auto"/>
            <w:noWrap/>
            <w:vAlign w:val="bottom"/>
            <w:hideMark/>
          </w:tcPr>
          <w:p w:rsidR="00BD5269" w:rsidRPr="0024637B" w:rsidRDefault="00BD5269">
            <w:pPr>
              <w:jc w:val="right"/>
              <w:rPr>
                <w:color w:val="000000"/>
                <w:sz w:val="20"/>
                <w:szCs w:val="20"/>
              </w:rPr>
            </w:pPr>
            <w:r w:rsidRPr="0024637B">
              <w:rPr>
                <w:color w:val="000000"/>
                <w:sz w:val="20"/>
                <w:szCs w:val="20"/>
              </w:rPr>
              <w:t>0.0003</w:t>
            </w:r>
          </w:p>
        </w:tc>
        <w:tc>
          <w:tcPr>
            <w:tcW w:w="0" w:type="auto"/>
            <w:shd w:val="clear" w:color="auto" w:fill="auto"/>
            <w:noWrap/>
            <w:vAlign w:val="bottom"/>
            <w:hideMark/>
          </w:tcPr>
          <w:p w:rsidR="00BD5269" w:rsidRPr="0024637B" w:rsidRDefault="00BD5269">
            <w:pPr>
              <w:jc w:val="right"/>
              <w:rPr>
                <w:color w:val="000000"/>
                <w:sz w:val="20"/>
                <w:szCs w:val="20"/>
              </w:rPr>
            </w:pPr>
            <w:r w:rsidRPr="0024637B">
              <w:rPr>
                <w:color w:val="000000"/>
                <w:sz w:val="20"/>
                <w:szCs w:val="20"/>
              </w:rPr>
              <w:t>0.0021</w:t>
            </w:r>
          </w:p>
        </w:tc>
        <w:tc>
          <w:tcPr>
            <w:tcW w:w="0" w:type="auto"/>
            <w:shd w:val="clear" w:color="auto" w:fill="auto"/>
            <w:noWrap/>
            <w:vAlign w:val="bottom"/>
            <w:hideMark/>
          </w:tcPr>
          <w:p w:rsidR="00BD5269" w:rsidRPr="0024637B" w:rsidRDefault="00BD5269">
            <w:pPr>
              <w:jc w:val="right"/>
              <w:rPr>
                <w:color w:val="000000"/>
                <w:sz w:val="20"/>
                <w:szCs w:val="20"/>
              </w:rPr>
            </w:pPr>
            <w:r w:rsidRPr="0024637B">
              <w:rPr>
                <w:color w:val="000000"/>
                <w:sz w:val="20"/>
                <w:szCs w:val="20"/>
              </w:rPr>
              <w:t>0.0075</w:t>
            </w:r>
          </w:p>
        </w:tc>
        <w:tc>
          <w:tcPr>
            <w:tcW w:w="0" w:type="auto"/>
            <w:shd w:val="clear" w:color="auto" w:fill="auto"/>
            <w:noWrap/>
            <w:vAlign w:val="bottom"/>
            <w:hideMark/>
          </w:tcPr>
          <w:p w:rsidR="00BD5269" w:rsidRPr="0024637B" w:rsidRDefault="00BD5269">
            <w:pPr>
              <w:jc w:val="right"/>
              <w:rPr>
                <w:color w:val="000000"/>
                <w:sz w:val="20"/>
                <w:szCs w:val="20"/>
              </w:rPr>
            </w:pPr>
            <w:r w:rsidRPr="0024637B">
              <w:rPr>
                <w:color w:val="000000"/>
                <w:sz w:val="20"/>
                <w:szCs w:val="20"/>
              </w:rPr>
              <w:t>0.0192</w:t>
            </w:r>
          </w:p>
        </w:tc>
        <w:tc>
          <w:tcPr>
            <w:tcW w:w="0" w:type="auto"/>
            <w:shd w:val="clear" w:color="auto" w:fill="auto"/>
            <w:noWrap/>
            <w:vAlign w:val="bottom"/>
            <w:hideMark/>
          </w:tcPr>
          <w:p w:rsidR="00BD5269" w:rsidRPr="0024637B" w:rsidRDefault="00BD5269">
            <w:pPr>
              <w:jc w:val="right"/>
              <w:rPr>
                <w:color w:val="000000"/>
                <w:sz w:val="20"/>
                <w:szCs w:val="20"/>
              </w:rPr>
            </w:pPr>
            <w:r w:rsidRPr="0024637B">
              <w:rPr>
                <w:color w:val="000000"/>
                <w:sz w:val="20"/>
                <w:szCs w:val="20"/>
              </w:rPr>
              <w:t>0.0405</w:t>
            </w:r>
          </w:p>
        </w:tc>
        <w:tc>
          <w:tcPr>
            <w:tcW w:w="0" w:type="auto"/>
            <w:shd w:val="clear" w:color="auto" w:fill="auto"/>
            <w:noWrap/>
            <w:vAlign w:val="bottom"/>
            <w:hideMark/>
          </w:tcPr>
          <w:p w:rsidR="00BD5269" w:rsidRPr="0024637B" w:rsidRDefault="00BD5269">
            <w:pPr>
              <w:jc w:val="right"/>
              <w:rPr>
                <w:color w:val="000000"/>
                <w:sz w:val="20"/>
                <w:szCs w:val="20"/>
              </w:rPr>
            </w:pPr>
            <w:r w:rsidRPr="0024637B">
              <w:rPr>
                <w:color w:val="000000"/>
                <w:sz w:val="20"/>
                <w:szCs w:val="20"/>
              </w:rPr>
              <w:t>0.0748</w:t>
            </w:r>
          </w:p>
        </w:tc>
        <w:tc>
          <w:tcPr>
            <w:tcW w:w="0" w:type="auto"/>
            <w:shd w:val="clear" w:color="auto" w:fill="auto"/>
            <w:noWrap/>
            <w:vAlign w:val="bottom"/>
            <w:hideMark/>
          </w:tcPr>
          <w:p w:rsidR="00BD5269" w:rsidRPr="0024637B" w:rsidRDefault="00BD5269">
            <w:pPr>
              <w:jc w:val="right"/>
              <w:rPr>
                <w:color w:val="000000"/>
                <w:sz w:val="20"/>
                <w:szCs w:val="20"/>
              </w:rPr>
            </w:pPr>
            <w:r w:rsidRPr="0024637B">
              <w:rPr>
                <w:color w:val="000000"/>
                <w:sz w:val="20"/>
                <w:szCs w:val="20"/>
              </w:rPr>
              <w:t>0.1231</w:t>
            </w:r>
          </w:p>
        </w:tc>
        <w:tc>
          <w:tcPr>
            <w:tcW w:w="0" w:type="auto"/>
            <w:shd w:val="clear" w:color="auto" w:fill="auto"/>
            <w:noWrap/>
            <w:vAlign w:val="bottom"/>
            <w:hideMark/>
          </w:tcPr>
          <w:p w:rsidR="00BD5269" w:rsidRPr="0024637B" w:rsidRDefault="00BD5269">
            <w:pPr>
              <w:jc w:val="right"/>
              <w:rPr>
                <w:color w:val="000000"/>
                <w:sz w:val="20"/>
                <w:szCs w:val="20"/>
              </w:rPr>
            </w:pPr>
            <w:r w:rsidRPr="0024637B">
              <w:rPr>
                <w:color w:val="000000"/>
                <w:sz w:val="20"/>
                <w:szCs w:val="20"/>
              </w:rPr>
              <w:t>0.1924</w:t>
            </w:r>
          </w:p>
        </w:tc>
        <w:tc>
          <w:tcPr>
            <w:tcW w:w="0" w:type="auto"/>
            <w:shd w:val="clear" w:color="auto" w:fill="auto"/>
            <w:noWrap/>
            <w:vAlign w:val="bottom"/>
            <w:hideMark/>
          </w:tcPr>
          <w:p w:rsidR="00BD5269" w:rsidRPr="0024637B" w:rsidRDefault="00BD5269">
            <w:pPr>
              <w:jc w:val="right"/>
              <w:rPr>
                <w:color w:val="000000"/>
                <w:sz w:val="20"/>
                <w:szCs w:val="20"/>
              </w:rPr>
            </w:pPr>
            <w:r w:rsidRPr="0024637B">
              <w:rPr>
                <w:color w:val="000000"/>
                <w:sz w:val="20"/>
                <w:szCs w:val="20"/>
              </w:rPr>
              <w:t>0.2797</w:t>
            </w:r>
          </w:p>
        </w:tc>
        <w:tc>
          <w:tcPr>
            <w:tcW w:w="0" w:type="auto"/>
            <w:shd w:val="clear" w:color="auto" w:fill="auto"/>
            <w:noWrap/>
            <w:vAlign w:val="bottom"/>
            <w:hideMark/>
          </w:tcPr>
          <w:p w:rsidR="00BD5269" w:rsidRPr="0024637B" w:rsidRDefault="00BD5269">
            <w:pPr>
              <w:jc w:val="right"/>
              <w:rPr>
                <w:color w:val="000000"/>
                <w:sz w:val="20"/>
                <w:szCs w:val="20"/>
              </w:rPr>
            </w:pPr>
            <w:r w:rsidRPr="0024637B">
              <w:rPr>
                <w:color w:val="000000"/>
                <w:sz w:val="20"/>
                <w:szCs w:val="20"/>
              </w:rPr>
              <w:t>0.3841</w:t>
            </w:r>
          </w:p>
        </w:tc>
        <w:tc>
          <w:tcPr>
            <w:tcW w:w="0" w:type="auto"/>
            <w:vAlign w:val="bottom"/>
          </w:tcPr>
          <w:p w:rsidR="00BD5269" w:rsidRPr="0024637B" w:rsidRDefault="00BD5269">
            <w:pPr>
              <w:jc w:val="right"/>
              <w:rPr>
                <w:color w:val="000000"/>
                <w:sz w:val="20"/>
                <w:szCs w:val="20"/>
              </w:rPr>
            </w:pPr>
            <w:r w:rsidRPr="0024637B">
              <w:rPr>
                <w:color w:val="000000"/>
                <w:sz w:val="20"/>
                <w:szCs w:val="20"/>
              </w:rPr>
              <w:t>0.5156</w:t>
            </w:r>
          </w:p>
        </w:tc>
      </w:tr>
      <w:tr w:rsidR="00BD5269" w:rsidRPr="0024637B" w:rsidTr="006810D1">
        <w:trPr>
          <w:trHeight w:val="300"/>
        </w:trPr>
        <w:tc>
          <w:tcPr>
            <w:tcW w:w="0" w:type="auto"/>
            <w:shd w:val="clear" w:color="auto" w:fill="F2F2F2" w:themeFill="background1" w:themeFillShade="F2"/>
            <w:noWrap/>
            <w:vAlign w:val="bottom"/>
            <w:hideMark/>
          </w:tcPr>
          <w:p w:rsidR="00BD5269" w:rsidRPr="0024637B" w:rsidRDefault="00BD5269" w:rsidP="00830E0C">
            <w:pPr>
              <w:rPr>
                <w:color w:val="000000"/>
                <w:sz w:val="20"/>
                <w:szCs w:val="20"/>
              </w:rPr>
            </w:pPr>
            <w:r w:rsidRPr="0024637B">
              <w:rPr>
                <w:color w:val="000000"/>
                <w:sz w:val="20"/>
                <w:szCs w:val="20"/>
              </w:rPr>
              <w:t>Analizinė</w:t>
            </w:r>
          </w:p>
        </w:tc>
        <w:tc>
          <w:tcPr>
            <w:tcW w:w="0" w:type="auto"/>
            <w:shd w:val="clear" w:color="auto" w:fill="auto"/>
            <w:noWrap/>
            <w:vAlign w:val="bottom"/>
            <w:hideMark/>
          </w:tcPr>
          <w:p w:rsidR="00BD5269" w:rsidRPr="0024637B" w:rsidRDefault="00BD5269">
            <w:pPr>
              <w:jc w:val="right"/>
              <w:rPr>
                <w:color w:val="000000"/>
                <w:sz w:val="20"/>
                <w:szCs w:val="20"/>
              </w:rPr>
            </w:pPr>
            <w:r w:rsidRPr="0024637B">
              <w:rPr>
                <w:color w:val="000000"/>
                <w:sz w:val="20"/>
                <w:szCs w:val="20"/>
              </w:rPr>
              <w:t>0.00003</w:t>
            </w:r>
          </w:p>
        </w:tc>
        <w:tc>
          <w:tcPr>
            <w:tcW w:w="0" w:type="auto"/>
            <w:shd w:val="clear" w:color="auto" w:fill="auto"/>
            <w:noWrap/>
            <w:vAlign w:val="bottom"/>
            <w:hideMark/>
          </w:tcPr>
          <w:p w:rsidR="00BD5269" w:rsidRPr="0024637B" w:rsidRDefault="00BD5269">
            <w:pPr>
              <w:jc w:val="right"/>
              <w:rPr>
                <w:color w:val="000000"/>
                <w:sz w:val="20"/>
                <w:szCs w:val="20"/>
              </w:rPr>
            </w:pPr>
            <w:r w:rsidRPr="0024637B">
              <w:rPr>
                <w:color w:val="000000"/>
                <w:sz w:val="20"/>
                <w:szCs w:val="20"/>
              </w:rPr>
              <w:t>0.0007</w:t>
            </w:r>
          </w:p>
        </w:tc>
        <w:tc>
          <w:tcPr>
            <w:tcW w:w="0" w:type="auto"/>
            <w:shd w:val="clear" w:color="auto" w:fill="auto"/>
            <w:noWrap/>
            <w:vAlign w:val="bottom"/>
            <w:hideMark/>
          </w:tcPr>
          <w:p w:rsidR="00BD5269" w:rsidRPr="0024637B" w:rsidRDefault="00BD5269">
            <w:pPr>
              <w:jc w:val="right"/>
              <w:rPr>
                <w:color w:val="000000"/>
                <w:sz w:val="20"/>
                <w:szCs w:val="20"/>
              </w:rPr>
            </w:pPr>
            <w:r w:rsidRPr="0024637B">
              <w:rPr>
                <w:color w:val="000000"/>
                <w:sz w:val="20"/>
                <w:szCs w:val="20"/>
              </w:rPr>
              <w:t>0.0034</w:t>
            </w:r>
          </w:p>
        </w:tc>
        <w:tc>
          <w:tcPr>
            <w:tcW w:w="0" w:type="auto"/>
            <w:shd w:val="clear" w:color="auto" w:fill="auto"/>
            <w:noWrap/>
            <w:vAlign w:val="bottom"/>
            <w:hideMark/>
          </w:tcPr>
          <w:p w:rsidR="00BD5269" w:rsidRPr="0024637B" w:rsidRDefault="00BD5269">
            <w:pPr>
              <w:jc w:val="right"/>
              <w:rPr>
                <w:color w:val="000000"/>
                <w:sz w:val="20"/>
                <w:szCs w:val="20"/>
              </w:rPr>
            </w:pPr>
            <w:r w:rsidRPr="0024637B">
              <w:rPr>
                <w:color w:val="000000"/>
                <w:sz w:val="20"/>
                <w:szCs w:val="20"/>
              </w:rPr>
              <w:t>0.0105</w:t>
            </w:r>
          </w:p>
        </w:tc>
        <w:tc>
          <w:tcPr>
            <w:tcW w:w="0" w:type="auto"/>
            <w:shd w:val="clear" w:color="auto" w:fill="auto"/>
            <w:noWrap/>
            <w:vAlign w:val="bottom"/>
            <w:hideMark/>
          </w:tcPr>
          <w:p w:rsidR="00BD5269" w:rsidRPr="0024637B" w:rsidRDefault="00BD5269">
            <w:pPr>
              <w:jc w:val="right"/>
              <w:rPr>
                <w:color w:val="000000"/>
                <w:sz w:val="20"/>
                <w:szCs w:val="20"/>
              </w:rPr>
            </w:pPr>
            <w:r w:rsidRPr="0024637B">
              <w:rPr>
                <w:color w:val="000000"/>
                <w:sz w:val="20"/>
                <w:szCs w:val="20"/>
              </w:rPr>
              <w:t>0.0247</w:t>
            </w:r>
          </w:p>
        </w:tc>
        <w:tc>
          <w:tcPr>
            <w:tcW w:w="0" w:type="auto"/>
            <w:shd w:val="clear" w:color="auto" w:fill="auto"/>
            <w:noWrap/>
            <w:vAlign w:val="bottom"/>
            <w:hideMark/>
          </w:tcPr>
          <w:p w:rsidR="00BD5269" w:rsidRPr="0024637B" w:rsidRDefault="00BD5269">
            <w:pPr>
              <w:jc w:val="right"/>
              <w:rPr>
                <w:color w:val="000000"/>
                <w:sz w:val="20"/>
                <w:szCs w:val="20"/>
              </w:rPr>
            </w:pPr>
            <w:r w:rsidRPr="0024637B">
              <w:rPr>
                <w:color w:val="000000"/>
                <w:sz w:val="20"/>
                <w:szCs w:val="20"/>
              </w:rPr>
              <w:t>0.0489</w:t>
            </w:r>
          </w:p>
        </w:tc>
        <w:tc>
          <w:tcPr>
            <w:tcW w:w="0" w:type="auto"/>
            <w:shd w:val="clear" w:color="auto" w:fill="auto"/>
            <w:noWrap/>
            <w:vAlign w:val="bottom"/>
            <w:hideMark/>
          </w:tcPr>
          <w:p w:rsidR="00BD5269" w:rsidRPr="0024637B" w:rsidRDefault="00BD5269">
            <w:pPr>
              <w:jc w:val="right"/>
              <w:rPr>
                <w:color w:val="000000"/>
                <w:sz w:val="20"/>
                <w:szCs w:val="20"/>
              </w:rPr>
            </w:pPr>
            <w:r w:rsidRPr="0024637B">
              <w:rPr>
                <w:color w:val="000000"/>
                <w:sz w:val="20"/>
                <w:szCs w:val="20"/>
              </w:rPr>
              <w:t>0.0862</w:t>
            </w:r>
          </w:p>
        </w:tc>
        <w:tc>
          <w:tcPr>
            <w:tcW w:w="0" w:type="auto"/>
            <w:shd w:val="clear" w:color="auto" w:fill="auto"/>
            <w:noWrap/>
            <w:vAlign w:val="bottom"/>
            <w:hideMark/>
          </w:tcPr>
          <w:p w:rsidR="00BD5269" w:rsidRPr="0024637B" w:rsidRDefault="00BD5269">
            <w:pPr>
              <w:jc w:val="right"/>
              <w:rPr>
                <w:color w:val="000000"/>
                <w:sz w:val="20"/>
                <w:szCs w:val="20"/>
              </w:rPr>
            </w:pPr>
            <w:r w:rsidRPr="0024637B">
              <w:rPr>
                <w:color w:val="000000"/>
                <w:sz w:val="20"/>
                <w:szCs w:val="20"/>
              </w:rPr>
              <w:t>0.1393</w:t>
            </w:r>
          </w:p>
        </w:tc>
        <w:tc>
          <w:tcPr>
            <w:tcW w:w="0" w:type="auto"/>
            <w:shd w:val="clear" w:color="auto" w:fill="auto"/>
            <w:noWrap/>
            <w:vAlign w:val="bottom"/>
            <w:hideMark/>
          </w:tcPr>
          <w:p w:rsidR="00BD5269" w:rsidRPr="0024637B" w:rsidRDefault="00BD5269">
            <w:pPr>
              <w:jc w:val="right"/>
              <w:rPr>
                <w:color w:val="000000"/>
                <w:sz w:val="20"/>
                <w:szCs w:val="20"/>
              </w:rPr>
            </w:pPr>
            <w:r w:rsidRPr="0024637B">
              <w:rPr>
                <w:color w:val="000000"/>
                <w:sz w:val="20"/>
                <w:szCs w:val="20"/>
              </w:rPr>
              <w:t>0.2103</w:t>
            </w:r>
          </w:p>
        </w:tc>
        <w:tc>
          <w:tcPr>
            <w:tcW w:w="0" w:type="auto"/>
            <w:shd w:val="clear" w:color="auto" w:fill="auto"/>
            <w:noWrap/>
            <w:vAlign w:val="bottom"/>
            <w:hideMark/>
          </w:tcPr>
          <w:p w:rsidR="00BD5269" w:rsidRPr="0024637B" w:rsidRDefault="00BD5269">
            <w:pPr>
              <w:jc w:val="right"/>
              <w:rPr>
                <w:color w:val="000000"/>
                <w:sz w:val="20"/>
                <w:szCs w:val="20"/>
              </w:rPr>
            </w:pPr>
            <w:r w:rsidRPr="0024637B">
              <w:rPr>
                <w:color w:val="000000"/>
                <w:sz w:val="20"/>
                <w:szCs w:val="20"/>
              </w:rPr>
              <w:t>0.3011</w:t>
            </w:r>
          </w:p>
        </w:tc>
        <w:tc>
          <w:tcPr>
            <w:tcW w:w="0" w:type="auto"/>
            <w:vAlign w:val="bottom"/>
          </w:tcPr>
          <w:p w:rsidR="00BD5269" w:rsidRPr="0024637B" w:rsidRDefault="00BD5269">
            <w:pPr>
              <w:jc w:val="right"/>
              <w:rPr>
                <w:color w:val="000000"/>
                <w:sz w:val="20"/>
                <w:szCs w:val="20"/>
              </w:rPr>
            </w:pPr>
            <w:r w:rsidRPr="0024637B">
              <w:rPr>
                <w:color w:val="000000"/>
                <w:sz w:val="20"/>
                <w:szCs w:val="20"/>
              </w:rPr>
              <w:t>0.4126</w:t>
            </w:r>
          </w:p>
        </w:tc>
      </w:tr>
      <w:tr w:rsidR="00BD5269" w:rsidRPr="0024637B" w:rsidTr="006810D1">
        <w:trPr>
          <w:trHeight w:val="300"/>
        </w:trPr>
        <w:tc>
          <w:tcPr>
            <w:tcW w:w="0" w:type="auto"/>
            <w:shd w:val="clear" w:color="auto" w:fill="F2F2F2" w:themeFill="background1" w:themeFillShade="F2"/>
            <w:noWrap/>
            <w:vAlign w:val="bottom"/>
            <w:hideMark/>
          </w:tcPr>
          <w:p w:rsidR="00BD5269" w:rsidRPr="0024637B" w:rsidRDefault="00CD3D7B" w:rsidP="00830E0C">
            <w:pPr>
              <w:rPr>
                <w:color w:val="000000"/>
                <w:sz w:val="20"/>
                <w:szCs w:val="20"/>
              </w:rPr>
            </w:pPr>
            <w:r>
              <w:rPr>
                <w:color w:val="000000"/>
                <w:sz w:val="20"/>
                <w:szCs w:val="20"/>
              </w:rPr>
              <w:t>Etaloninė</w:t>
            </w:r>
          </w:p>
        </w:tc>
        <w:tc>
          <w:tcPr>
            <w:tcW w:w="0" w:type="auto"/>
            <w:shd w:val="clear" w:color="auto" w:fill="auto"/>
            <w:noWrap/>
            <w:vAlign w:val="bottom"/>
            <w:hideMark/>
          </w:tcPr>
          <w:p w:rsidR="00BD5269" w:rsidRPr="0024637B" w:rsidRDefault="00BD5269">
            <w:pPr>
              <w:jc w:val="right"/>
              <w:rPr>
                <w:color w:val="000000"/>
                <w:sz w:val="20"/>
                <w:szCs w:val="20"/>
              </w:rPr>
            </w:pPr>
            <w:r w:rsidRPr="0024637B">
              <w:rPr>
                <w:color w:val="000000"/>
                <w:sz w:val="20"/>
                <w:szCs w:val="20"/>
              </w:rPr>
              <w:t>0.0004</w:t>
            </w:r>
          </w:p>
        </w:tc>
        <w:tc>
          <w:tcPr>
            <w:tcW w:w="0" w:type="auto"/>
            <w:shd w:val="clear" w:color="auto" w:fill="auto"/>
            <w:noWrap/>
            <w:vAlign w:val="bottom"/>
            <w:hideMark/>
          </w:tcPr>
          <w:p w:rsidR="00BD5269" w:rsidRPr="0024637B" w:rsidRDefault="00BD5269">
            <w:pPr>
              <w:jc w:val="right"/>
              <w:rPr>
                <w:color w:val="000000"/>
                <w:sz w:val="20"/>
                <w:szCs w:val="20"/>
              </w:rPr>
            </w:pPr>
            <w:r w:rsidRPr="0024637B">
              <w:rPr>
                <w:color w:val="000000"/>
                <w:sz w:val="20"/>
                <w:szCs w:val="20"/>
              </w:rPr>
              <w:t>0.0024</w:t>
            </w:r>
          </w:p>
        </w:tc>
        <w:tc>
          <w:tcPr>
            <w:tcW w:w="0" w:type="auto"/>
            <w:shd w:val="clear" w:color="auto" w:fill="auto"/>
            <w:noWrap/>
            <w:vAlign w:val="bottom"/>
            <w:hideMark/>
          </w:tcPr>
          <w:p w:rsidR="00BD5269" w:rsidRPr="0024637B" w:rsidRDefault="00BD5269">
            <w:pPr>
              <w:jc w:val="right"/>
              <w:rPr>
                <w:color w:val="000000"/>
                <w:sz w:val="20"/>
                <w:szCs w:val="20"/>
              </w:rPr>
            </w:pPr>
            <w:r w:rsidRPr="0024637B">
              <w:rPr>
                <w:color w:val="000000"/>
                <w:sz w:val="20"/>
                <w:szCs w:val="20"/>
              </w:rPr>
              <w:t>0.0083</w:t>
            </w:r>
          </w:p>
        </w:tc>
        <w:tc>
          <w:tcPr>
            <w:tcW w:w="0" w:type="auto"/>
            <w:shd w:val="clear" w:color="auto" w:fill="auto"/>
            <w:noWrap/>
            <w:vAlign w:val="bottom"/>
            <w:hideMark/>
          </w:tcPr>
          <w:p w:rsidR="00BD5269" w:rsidRPr="0024637B" w:rsidRDefault="00BD5269">
            <w:pPr>
              <w:jc w:val="right"/>
              <w:rPr>
                <w:color w:val="000000"/>
                <w:sz w:val="20"/>
                <w:szCs w:val="20"/>
              </w:rPr>
            </w:pPr>
            <w:r w:rsidRPr="0024637B">
              <w:rPr>
                <w:color w:val="000000"/>
                <w:sz w:val="20"/>
                <w:szCs w:val="20"/>
              </w:rPr>
              <w:t>0.0206</w:t>
            </w:r>
          </w:p>
        </w:tc>
        <w:tc>
          <w:tcPr>
            <w:tcW w:w="0" w:type="auto"/>
            <w:shd w:val="clear" w:color="auto" w:fill="auto"/>
            <w:noWrap/>
            <w:vAlign w:val="bottom"/>
            <w:hideMark/>
          </w:tcPr>
          <w:p w:rsidR="00BD5269" w:rsidRPr="0024637B" w:rsidRDefault="00BD5269">
            <w:pPr>
              <w:jc w:val="right"/>
              <w:rPr>
                <w:color w:val="000000"/>
                <w:sz w:val="20"/>
                <w:szCs w:val="20"/>
              </w:rPr>
            </w:pPr>
            <w:r w:rsidRPr="0024637B">
              <w:rPr>
                <w:color w:val="000000"/>
                <w:sz w:val="20"/>
                <w:szCs w:val="20"/>
              </w:rPr>
              <w:t>0.0425</w:t>
            </w:r>
          </w:p>
        </w:tc>
        <w:tc>
          <w:tcPr>
            <w:tcW w:w="0" w:type="auto"/>
            <w:shd w:val="clear" w:color="auto" w:fill="auto"/>
            <w:noWrap/>
            <w:vAlign w:val="bottom"/>
            <w:hideMark/>
          </w:tcPr>
          <w:p w:rsidR="00BD5269" w:rsidRPr="0024637B" w:rsidRDefault="00BD5269">
            <w:pPr>
              <w:jc w:val="right"/>
              <w:rPr>
                <w:color w:val="000000"/>
                <w:sz w:val="20"/>
                <w:szCs w:val="20"/>
              </w:rPr>
            </w:pPr>
            <w:r w:rsidRPr="0024637B">
              <w:rPr>
                <w:color w:val="000000"/>
                <w:sz w:val="20"/>
                <w:szCs w:val="20"/>
              </w:rPr>
              <w:t>0.0769</w:t>
            </w:r>
          </w:p>
        </w:tc>
        <w:tc>
          <w:tcPr>
            <w:tcW w:w="0" w:type="auto"/>
            <w:shd w:val="clear" w:color="auto" w:fill="auto"/>
            <w:noWrap/>
            <w:vAlign w:val="bottom"/>
            <w:hideMark/>
          </w:tcPr>
          <w:p w:rsidR="00BD5269" w:rsidRPr="0024637B" w:rsidRDefault="00BD5269">
            <w:pPr>
              <w:jc w:val="right"/>
              <w:rPr>
                <w:color w:val="000000"/>
                <w:sz w:val="20"/>
                <w:szCs w:val="20"/>
              </w:rPr>
            </w:pPr>
            <w:r w:rsidRPr="0024637B">
              <w:rPr>
                <w:color w:val="000000"/>
                <w:sz w:val="20"/>
                <w:szCs w:val="20"/>
              </w:rPr>
              <w:t>0.1268</w:t>
            </w:r>
          </w:p>
        </w:tc>
        <w:tc>
          <w:tcPr>
            <w:tcW w:w="0" w:type="auto"/>
            <w:shd w:val="clear" w:color="auto" w:fill="auto"/>
            <w:noWrap/>
            <w:vAlign w:val="bottom"/>
            <w:hideMark/>
          </w:tcPr>
          <w:p w:rsidR="00BD5269" w:rsidRPr="0024637B" w:rsidRDefault="00BD5269">
            <w:pPr>
              <w:jc w:val="right"/>
              <w:rPr>
                <w:color w:val="000000"/>
                <w:sz w:val="20"/>
                <w:szCs w:val="20"/>
              </w:rPr>
            </w:pPr>
            <w:r w:rsidRPr="0024637B">
              <w:rPr>
                <w:color w:val="000000"/>
                <w:sz w:val="20"/>
                <w:szCs w:val="20"/>
              </w:rPr>
              <w:t>0.1945</w:t>
            </w:r>
          </w:p>
        </w:tc>
        <w:tc>
          <w:tcPr>
            <w:tcW w:w="0" w:type="auto"/>
            <w:shd w:val="clear" w:color="auto" w:fill="auto"/>
            <w:noWrap/>
            <w:vAlign w:val="bottom"/>
            <w:hideMark/>
          </w:tcPr>
          <w:p w:rsidR="00BD5269" w:rsidRPr="0024637B" w:rsidRDefault="00BD5269">
            <w:pPr>
              <w:jc w:val="right"/>
              <w:rPr>
                <w:color w:val="000000"/>
                <w:sz w:val="20"/>
                <w:szCs w:val="20"/>
              </w:rPr>
            </w:pPr>
            <w:r w:rsidRPr="0024637B">
              <w:rPr>
                <w:color w:val="000000"/>
                <w:sz w:val="20"/>
                <w:szCs w:val="20"/>
              </w:rPr>
              <w:t>0.2819</w:t>
            </w:r>
          </w:p>
        </w:tc>
        <w:tc>
          <w:tcPr>
            <w:tcW w:w="0" w:type="auto"/>
            <w:shd w:val="clear" w:color="auto" w:fill="auto"/>
            <w:noWrap/>
            <w:vAlign w:val="bottom"/>
            <w:hideMark/>
          </w:tcPr>
          <w:p w:rsidR="00BD5269" w:rsidRPr="0024637B" w:rsidRDefault="00BD5269">
            <w:pPr>
              <w:jc w:val="right"/>
              <w:rPr>
                <w:color w:val="000000"/>
                <w:sz w:val="20"/>
                <w:szCs w:val="20"/>
              </w:rPr>
            </w:pPr>
            <w:r w:rsidRPr="0024637B">
              <w:rPr>
                <w:color w:val="000000"/>
                <w:sz w:val="20"/>
                <w:szCs w:val="20"/>
              </w:rPr>
              <w:t>0.3902</w:t>
            </w:r>
          </w:p>
        </w:tc>
        <w:tc>
          <w:tcPr>
            <w:tcW w:w="0" w:type="auto"/>
            <w:vAlign w:val="bottom"/>
          </w:tcPr>
          <w:p w:rsidR="00BD5269" w:rsidRPr="0024637B" w:rsidRDefault="00BD5269">
            <w:pPr>
              <w:jc w:val="right"/>
              <w:rPr>
                <w:color w:val="000000"/>
                <w:sz w:val="20"/>
                <w:szCs w:val="20"/>
              </w:rPr>
            </w:pPr>
            <w:r w:rsidRPr="0024637B">
              <w:rPr>
                <w:color w:val="000000"/>
                <w:sz w:val="20"/>
                <w:szCs w:val="20"/>
              </w:rPr>
              <w:t>0.5198</w:t>
            </w:r>
          </w:p>
        </w:tc>
      </w:tr>
      <w:tr w:rsidR="00BD5269" w:rsidRPr="0024637B" w:rsidTr="006810D1">
        <w:trPr>
          <w:trHeight w:val="300"/>
        </w:trPr>
        <w:tc>
          <w:tcPr>
            <w:tcW w:w="0" w:type="auto"/>
            <w:shd w:val="clear" w:color="auto" w:fill="F2F2F2" w:themeFill="background1" w:themeFillShade="F2"/>
            <w:noWrap/>
            <w:vAlign w:val="bottom"/>
            <w:hideMark/>
          </w:tcPr>
          <w:p w:rsidR="00BD5269" w:rsidRPr="0024637B" w:rsidRDefault="00BD5269" w:rsidP="00830E0C">
            <w:pPr>
              <w:rPr>
                <w:color w:val="000000"/>
                <w:sz w:val="20"/>
                <w:szCs w:val="20"/>
              </w:rPr>
            </w:pPr>
            <w:r w:rsidRPr="0024637B">
              <w:rPr>
                <w:color w:val="000000"/>
                <w:sz w:val="20"/>
                <w:szCs w:val="20"/>
              </w:rPr>
              <w:t>Sant. pak., %</w:t>
            </w:r>
          </w:p>
        </w:tc>
        <w:tc>
          <w:tcPr>
            <w:tcW w:w="0" w:type="auto"/>
            <w:shd w:val="clear" w:color="auto" w:fill="auto"/>
            <w:noWrap/>
            <w:vAlign w:val="bottom"/>
            <w:hideMark/>
          </w:tcPr>
          <w:p w:rsidR="00BD5269" w:rsidRPr="0024637B" w:rsidRDefault="00BD5269">
            <w:pPr>
              <w:jc w:val="right"/>
              <w:rPr>
                <w:color w:val="000000"/>
                <w:sz w:val="20"/>
                <w:szCs w:val="20"/>
              </w:rPr>
            </w:pPr>
            <w:r w:rsidRPr="0024637B">
              <w:rPr>
                <w:color w:val="000000"/>
                <w:sz w:val="20"/>
                <w:szCs w:val="20"/>
              </w:rPr>
              <w:t>2.20</w:t>
            </w:r>
          </w:p>
          <w:p w:rsidR="00BD5269" w:rsidRPr="0024637B" w:rsidRDefault="00BD5269">
            <w:pPr>
              <w:jc w:val="right"/>
              <w:rPr>
                <w:color w:val="000000"/>
                <w:sz w:val="20"/>
                <w:szCs w:val="20"/>
              </w:rPr>
            </w:pPr>
            <w:r w:rsidRPr="0024637B">
              <w:rPr>
                <w:color w:val="000000"/>
                <w:sz w:val="20"/>
                <w:szCs w:val="20"/>
              </w:rPr>
              <w:t>E+01</w:t>
            </w:r>
          </w:p>
        </w:tc>
        <w:tc>
          <w:tcPr>
            <w:tcW w:w="0" w:type="auto"/>
            <w:shd w:val="clear" w:color="auto" w:fill="auto"/>
            <w:noWrap/>
            <w:vAlign w:val="bottom"/>
            <w:hideMark/>
          </w:tcPr>
          <w:p w:rsidR="00BD5269" w:rsidRPr="0024637B" w:rsidRDefault="00BD5269">
            <w:pPr>
              <w:jc w:val="right"/>
              <w:rPr>
                <w:color w:val="000000"/>
                <w:sz w:val="20"/>
                <w:szCs w:val="20"/>
              </w:rPr>
            </w:pPr>
            <w:r w:rsidRPr="0024637B">
              <w:rPr>
                <w:color w:val="000000"/>
                <w:sz w:val="20"/>
                <w:szCs w:val="20"/>
              </w:rPr>
              <w:t>1.25</w:t>
            </w:r>
          </w:p>
          <w:p w:rsidR="00BD5269" w:rsidRPr="0024637B" w:rsidRDefault="00BD5269">
            <w:pPr>
              <w:jc w:val="right"/>
              <w:rPr>
                <w:color w:val="000000"/>
                <w:sz w:val="20"/>
                <w:szCs w:val="20"/>
              </w:rPr>
            </w:pPr>
            <w:r w:rsidRPr="0024637B">
              <w:rPr>
                <w:color w:val="000000"/>
                <w:sz w:val="20"/>
                <w:szCs w:val="20"/>
              </w:rPr>
              <w:t>E+01</w:t>
            </w:r>
          </w:p>
        </w:tc>
        <w:tc>
          <w:tcPr>
            <w:tcW w:w="0" w:type="auto"/>
            <w:shd w:val="clear" w:color="auto" w:fill="auto"/>
            <w:noWrap/>
            <w:vAlign w:val="bottom"/>
            <w:hideMark/>
          </w:tcPr>
          <w:p w:rsidR="00BD5269" w:rsidRPr="0024637B" w:rsidRDefault="00BD5269">
            <w:pPr>
              <w:jc w:val="right"/>
              <w:rPr>
                <w:color w:val="000000"/>
                <w:sz w:val="20"/>
                <w:szCs w:val="20"/>
              </w:rPr>
            </w:pPr>
            <w:r w:rsidRPr="0024637B">
              <w:rPr>
                <w:color w:val="000000"/>
                <w:sz w:val="20"/>
                <w:szCs w:val="20"/>
              </w:rPr>
              <w:t>9.64</w:t>
            </w:r>
          </w:p>
          <w:p w:rsidR="00BD5269" w:rsidRPr="0024637B" w:rsidRDefault="00BD5269">
            <w:pPr>
              <w:jc w:val="right"/>
              <w:rPr>
                <w:color w:val="000000"/>
                <w:sz w:val="20"/>
                <w:szCs w:val="20"/>
              </w:rPr>
            </w:pPr>
            <w:r w:rsidRPr="0024637B">
              <w:rPr>
                <w:color w:val="000000"/>
                <w:sz w:val="20"/>
                <w:szCs w:val="20"/>
              </w:rPr>
              <w:t>E+00</w:t>
            </w:r>
          </w:p>
        </w:tc>
        <w:tc>
          <w:tcPr>
            <w:tcW w:w="0" w:type="auto"/>
            <w:shd w:val="clear" w:color="auto" w:fill="auto"/>
            <w:noWrap/>
            <w:vAlign w:val="bottom"/>
            <w:hideMark/>
          </w:tcPr>
          <w:p w:rsidR="00BD5269" w:rsidRPr="0024637B" w:rsidRDefault="00BD5269">
            <w:pPr>
              <w:jc w:val="right"/>
              <w:rPr>
                <w:color w:val="000000"/>
                <w:sz w:val="20"/>
                <w:szCs w:val="20"/>
              </w:rPr>
            </w:pPr>
            <w:r w:rsidRPr="0024637B">
              <w:rPr>
                <w:color w:val="000000"/>
                <w:sz w:val="20"/>
                <w:szCs w:val="20"/>
              </w:rPr>
              <w:t>6.80</w:t>
            </w:r>
          </w:p>
          <w:p w:rsidR="00BD5269" w:rsidRPr="0024637B" w:rsidRDefault="00BD5269">
            <w:pPr>
              <w:jc w:val="right"/>
              <w:rPr>
                <w:color w:val="000000"/>
                <w:sz w:val="20"/>
                <w:szCs w:val="20"/>
              </w:rPr>
            </w:pPr>
            <w:r w:rsidRPr="0024637B">
              <w:rPr>
                <w:color w:val="000000"/>
                <w:sz w:val="20"/>
                <w:szCs w:val="20"/>
              </w:rPr>
              <w:t>E+00</w:t>
            </w:r>
          </w:p>
        </w:tc>
        <w:tc>
          <w:tcPr>
            <w:tcW w:w="0" w:type="auto"/>
            <w:shd w:val="clear" w:color="auto" w:fill="auto"/>
            <w:noWrap/>
            <w:vAlign w:val="bottom"/>
            <w:hideMark/>
          </w:tcPr>
          <w:p w:rsidR="00BD5269" w:rsidRPr="0024637B" w:rsidRDefault="00BD5269">
            <w:pPr>
              <w:jc w:val="right"/>
              <w:rPr>
                <w:color w:val="000000"/>
                <w:sz w:val="20"/>
                <w:szCs w:val="20"/>
              </w:rPr>
            </w:pPr>
            <w:r w:rsidRPr="0024637B">
              <w:rPr>
                <w:color w:val="000000"/>
                <w:sz w:val="20"/>
                <w:szCs w:val="20"/>
              </w:rPr>
              <w:t>4.71</w:t>
            </w:r>
          </w:p>
          <w:p w:rsidR="00BD5269" w:rsidRPr="0024637B" w:rsidRDefault="00BD5269">
            <w:pPr>
              <w:jc w:val="right"/>
              <w:rPr>
                <w:color w:val="000000"/>
                <w:sz w:val="20"/>
                <w:szCs w:val="20"/>
              </w:rPr>
            </w:pPr>
            <w:r w:rsidRPr="0024637B">
              <w:rPr>
                <w:color w:val="000000"/>
                <w:sz w:val="20"/>
                <w:szCs w:val="20"/>
              </w:rPr>
              <w:t>E+00</w:t>
            </w:r>
          </w:p>
        </w:tc>
        <w:tc>
          <w:tcPr>
            <w:tcW w:w="0" w:type="auto"/>
            <w:shd w:val="clear" w:color="auto" w:fill="auto"/>
            <w:noWrap/>
            <w:vAlign w:val="bottom"/>
            <w:hideMark/>
          </w:tcPr>
          <w:p w:rsidR="00BD5269" w:rsidRPr="0024637B" w:rsidRDefault="00BD5269">
            <w:pPr>
              <w:jc w:val="right"/>
              <w:rPr>
                <w:color w:val="000000"/>
                <w:sz w:val="20"/>
                <w:szCs w:val="20"/>
              </w:rPr>
            </w:pPr>
            <w:r w:rsidRPr="0024637B">
              <w:rPr>
                <w:color w:val="000000"/>
                <w:sz w:val="20"/>
                <w:szCs w:val="20"/>
              </w:rPr>
              <w:t>2.73</w:t>
            </w:r>
          </w:p>
          <w:p w:rsidR="00BD5269" w:rsidRPr="0024637B" w:rsidRDefault="00BD5269">
            <w:pPr>
              <w:jc w:val="right"/>
              <w:rPr>
                <w:color w:val="000000"/>
                <w:sz w:val="20"/>
                <w:szCs w:val="20"/>
              </w:rPr>
            </w:pPr>
            <w:r w:rsidRPr="0024637B">
              <w:rPr>
                <w:color w:val="000000"/>
                <w:sz w:val="20"/>
                <w:szCs w:val="20"/>
              </w:rPr>
              <w:t>E+00</w:t>
            </w:r>
          </w:p>
        </w:tc>
        <w:tc>
          <w:tcPr>
            <w:tcW w:w="0" w:type="auto"/>
            <w:shd w:val="clear" w:color="auto" w:fill="auto"/>
            <w:noWrap/>
            <w:vAlign w:val="bottom"/>
            <w:hideMark/>
          </w:tcPr>
          <w:p w:rsidR="00BD5269" w:rsidRPr="0024637B" w:rsidRDefault="00BD5269">
            <w:pPr>
              <w:jc w:val="right"/>
              <w:rPr>
                <w:color w:val="000000"/>
                <w:sz w:val="20"/>
                <w:szCs w:val="20"/>
              </w:rPr>
            </w:pPr>
            <w:r w:rsidRPr="0024637B">
              <w:rPr>
                <w:color w:val="000000"/>
                <w:sz w:val="20"/>
                <w:szCs w:val="20"/>
              </w:rPr>
              <w:t>2.92</w:t>
            </w:r>
          </w:p>
          <w:p w:rsidR="00BD5269" w:rsidRPr="0024637B" w:rsidRDefault="00BD5269">
            <w:pPr>
              <w:jc w:val="right"/>
              <w:rPr>
                <w:color w:val="000000"/>
                <w:sz w:val="20"/>
                <w:szCs w:val="20"/>
              </w:rPr>
            </w:pPr>
            <w:r w:rsidRPr="0024637B">
              <w:rPr>
                <w:color w:val="000000"/>
                <w:sz w:val="20"/>
                <w:szCs w:val="20"/>
              </w:rPr>
              <w:t>E+00</w:t>
            </w:r>
          </w:p>
        </w:tc>
        <w:tc>
          <w:tcPr>
            <w:tcW w:w="0" w:type="auto"/>
            <w:shd w:val="clear" w:color="auto" w:fill="auto"/>
            <w:noWrap/>
            <w:vAlign w:val="bottom"/>
            <w:hideMark/>
          </w:tcPr>
          <w:p w:rsidR="00BD5269" w:rsidRPr="0024637B" w:rsidRDefault="00BD5269">
            <w:pPr>
              <w:jc w:val="right"/>
              <w:rPr>
                <w:color w:val="000000"/>
                <w:sz w:val="20"/>
                <w:szCs w:val="20"/>
              </w:rPr>
            </w:pPr>
            <w:r w:rsidRPr="0024637B">
              <w:rPr>
                <w:color w:val="000000"/>
                <w:sz w:val="20"/>
                <w:szCs w:val="20"/>
              </w:rPr>
              <w:t>1.08</w:t>
            </w:r>
          </w:p>
          <w:p w:rsidR="00BD5269" w:rsidRPr="0024637B" w:rsidRDefault="00BD5269">
            <w:pPr>
              <w:jc w:val="right"/>
              <w:rPr>
                <w:color w:val="000000"/>
                <w:sz w:val="20"/>
                <w:szCs w:val="20"/>
              </w:rPr>
            </w:pPr>
            <w:r w:rsidRPr="0024637B">
              <w:rPr>
                <w:color w:val="000000"/>
                <w:sz w:val="20"/>
                <w:szCs w:val="20"/>
              </w:rPr>
              <w:t>E+00</w:t>
            </w:r>
          </w:p>
        </w:tc>
        <w:tc>
          <w:tcPr>
            <w:tcW w:w="0" w:type="auto"/>
            <w:shd w:val="clear" w:color="auto" w:fill="auto"/>
            <w:noWrap/>
            <w:vAlign w:val="bottom"/>
            <w:hideMark/>
          </w:tcPr>
          <w:p w:rsidR="00BD5269" w:rsidRPr="0024637B" w:rsidRDefault="00BD5269">
            <w:pPr>
              <w:jc w:val="right"/>
              <w:rPr>
                <w:color w:val="000000"/>
                <w:sz w:val="20"/>
                <w:szCs w:val="20"/>
              </w:rPr>
            </w:pPr>
            <w:r w:rsidRPr="0024637B">
              <w:rPr>
                <w:color w:val="000000"/>
                <w:sz w:val="20"/>
                <w:szCs w:val="20"/>
              </w:rPr>
              <w:t>7.80</w:t>
            </w:r>
          </w:p>
          <w:p w:rsidR="00BD5269" w:rsidRPr="0024637B" w:rsidRDefault="00BD5269">
            <w:pPr>
              <w:jc w:val="right"/>
              <w:rPr>
                <w:color w:val="000000"/>
                <w:sz w:val="20"/>
                <w:szCs w:val="20"/>
              </w:rPr>
            </w:pPr>
            <w:r w:rsidRPr="0024637B">
              <w:rPr>
                <w:color w:val="000000"/>
                <w:sz w:val="20"/>
                <w:szCs w:val="20"/>
              </w:rPr>
              <w:t>E-01</w:t>
            </w:r>
          </w:p>
        </w:tc>
        <w:tc>
          <w:tcPr>
            <w:tcW w:w="0" w:type="auto"/>
            <w:shd w:val="clear" w:color="auto" w:fill="auto"/>
            <w:noWrap/>
            <w:vAlign w:val="bottom"/>
            <w:hideMark/>
          </w:tcPr>
          <w:p w:rsidR="00BD5269" w:rsidRPr="0024637B" w:rsidRDefault="00BD5269">
            <w:pPr>
              <w:jc w:val="right"/>
              <w:rPr>
                <w:color w:val="000000"/>
                <w:sz w:val="20"/>
                <w:szCs w:val="20"/>
              </w:rPr>
            </w:pPr>
            <w:r w:rsidRPr="0024637B">
              <w:rPr>
                <w:color w:val="000000"/>
                <w:sz w:val="20"/>
                <w:szCs w:val="20"/>
              </w:rPr>
              <w:t>1.56</w:t>
            </w:r>
          </w:p>
          <w:p w:rsidR="00BD5269" w:rsidRPr="0024637B" w:rsidRDefault="00BD5269">
            <w:pPr>
              <w:jc w:val="right"/>
              <w:rPr>
                <w:color w:val="000000"/>
                <w:sz w:val="20"/>
                <w:szCs w:val="20"/>
              </w:rPr>
            </w:pPr>
            <w:r w:rsidRPr="0024637B">
              <w:rPr>
                <w:color w:val="000000"/>
                <w:sz w:val="20"/>
                <w:szCs w:val="20"/>
              </w:rPr>
              <w:t>E+00</w:t>
            </w:r>
          </w:p>
        </w:tc>
        <w:tc>
          <w:tcPr>
            <w:tcW w:w="0" w:type="auto"/>
          </w:tcPr>
          <w:p w:rsidR="00BD5269" w:rsidRPr="0024637B" w:rsidRDefault="00BD5269" w:rsidP="00BD5269">
            <w:pPr>
              <w:jc w:val="right"/>
              <w:rPr>
                <w:color w:val="000000"/>
                <w:sz w:val="20"/>
                <w:szCs w:val="20"/>
              </w:rPr>
            </w:pPr>
            <w:r w:rsidRPr="0024637B">
              <w:rPr>
                <w:color w:val="000000"/>
                <w:sz w:val="20"/>
                <w:szCs w:val="20"/>
              </w:rPr>
              <w:t>8.08</w:t>
            </w:r>
          </w:p>
          <w:p w:rsidR="00BD5269" w:rsidRPr="0024637B" w:rsidRDefault="00BD5269" w:rsidP="00BD5269">
            <w:pPr>
              <w:jc w:val="right"/>
              <w:rPr>
                <w:color w:val="000000"/>
                <w:sz w:val="20"/>
                <w:szCs w:val="20"/>
              </w:rPr>
            </w:pPr>
            <w:r w:rsidRPr="0024637B">
              <w:rPr>
                <w:color w:val="000000"/>
                <w:sz w:val="20"/>
                <w:szCs w:val="20"/>
              </w:rPr>
              <w:t>E-01</w:t>
            </w:r>
          </w:p>
        </w:tc>
      </w:tr>
    </w:tbl>
    <w:p w:rsidR="00DC11A0" w:rsidRPr="0024637B" w:rsidRDefault="00DC11A0" w:rsidP="00634B60">
      <w:pPr>
        <w:spacing w:line="360" w:lineRule="auto"/>
        <w:jc w:val="both"/>
        <w:rPr>
          <w:i/>
        </w:rPr>
      </w:pPr>
      <w:r w:rsidRPr="0024637B">
        <w:t>Parametrai:</w:t>
      </w:r>
      <w:r w:rsidRPr="0024637B">
        <w:rPr>
          <w:i/>
        </w:rPr>
        <w:t xml:space="preserve"> S</w:t>
      </w:r>
      <w:r w:rsidRPr="0024637B">
        <w:rPr>
          <w:i/>
          <w:vertAlign w:val="subscript"/>
        </w:rPr>
        <w:t>0</w:t>
      </w:r>
      <w:r w:rsidRPr="0024637B">
        <w:rPr>
          <w:i/>
        </w:rPr>
        <w:t xml:space="preserve"> = 100, K = 100, r = 0.05, T</w:t>
      </w:r>
      <w:r w:rsidRPr="0024637B">
        <w:rPr>
          <w:i/>
          <w:vertAlign w:val="subscript"/>
        </w:rPr>
        <w:t>m</w:t>
      </w:r>
      <w:r w:rsidRPr="0024637B">
        <w:rPr>
          <w:i/>
        </w:rPr>
        <w:t xml:space="preserve"> = 0.5, σ = 0.2, Δt = 1/250, m = 3001.</w:t>
      </w:r>
    </w:p>
    <w:p w:rsidR="00830E0C" w:rsidRPr="0024637B" w:rsidRDefault="003C34B5" w:rsidP="002C7F17">
      <w:pPr>
        <w:jc w:val="center"/>
      </w:pPr>
      <w:r w:rsidRPr="0024637B">
        <w:t xml:space="preserve"> </w:t>
      </w:r>
      <w:r w:rsidR="00B163A1">
        <w:rPr>
          <w:noProof/>
          <w:lang w:val="en-US"/>
        </w:rPr>
        <w:drawing>
          <wp:inline distT="0" distB="0" distL="0" distR="0">
            <wp:extent cx="5295900" cy="2838450"/>
            <wp:effectExtent l="19050" t="0" r="0"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407" cstate="print"/>
                    <a:srcRect/>
                    <a:stretch>
                      <a:fillRect/>
                    </a:stretch>
                  </pic:blipFill>
                  <pic:spPr bwMode="auto">
                    <a:xfrm>
                      <a:off x="0" y="0"/>
                      <a:ext cx="5295900" cy="2838450"/>
                    </a:xfrm>
                    <a:prstGeom prst="rect">
                      <a:avLst/>
                    </a:prstGeom>
                    <a:noFill/>
                    <a:ln w="9525">
                      <a:noFill/>
                      <a:miter lim="800000"/>
                      <a:headEnd/>
                      <a:tailEnd/>
                    </a:ln>
                  </pic:spPr>
                </pic:pic>
              </a:graphicData>
            </a:graphic>
          </wp:inline>
        </w:drawing>
      </w:r>
    </w:p>
    <w:p w:rsidR="00530988" w:rsidRPr="0024637B" w:rsidRDefault="00A775E6" w:rsidP="00133C35">
      <w:pPr>
        <w:pStyle w:val="Caption"/>
        <w:spacing w:after="0" w:line="360" w:lineRule="auto"/>
        <w:jc w:val="center"/>
        <w:rPr>
          <w:color w:val="auto"/>
          <w:sz w:val="24"/>
          <w:szCs w:val="24"/>
        </w:rPr>
      </w:pPr>
      <w:r w:rsidRPr="0024637B">
        <w:rPr>
          <w:color w:val="auto"/>
          <w:sz w:val="24"/>
          <w:szCs w:val="24"/>
        </w:rPr>
        <w:fldChar w:fldCharType="begin"/>
      </w:r>
      <w:r w:rsidR="00530988" w:rsidRPr="0024637B">
        <w:rPr>
          <w:color w:val="auto"/>
          <w:sz w:val="24"/>
          <w:szCs w:val="24"/>
        </w:rPr>
        <w:instrText xml:space="preserve"> STYLEREF 1 \s </w:instrText>
      </w:r>
      <w:r w:rsidRPr="0024637B">
        <w:rPr>
          <w:color w:val="auto"/>
          <w:sz w:val="24"/>
          <w:szCs w:val="24"/>
        </w:rPr>
        <w:fldChar w:fldCharType="separate"/>
      </w:r>
      <w:bookmarkStart w:id="149" w:name="_Toc324790707"/>
      <w:r w:rsidR="00722552">
        <w:rPr>
          <w:noProof/>
          <w:color w:val="auto"/>
          <w:sz w:val="24"/>
          <w:szCs w:val="24"/>
        </w:rPr>
        <w:t>2</w:t>
      </w:r>
      <w:r w:rsidRPr="0024637B">
        <w:rPr>
          <w:color w:val="auto"/>
          <w:sz w:val="24"/>
          <w:szCs w:val="24"/>
        </w:rPr>
        <w:fldChar w:fldCharType="end"/>
      </w:r>
      <w:r w:rsidR="00530988" w:rsidRPr="0024637B">
        <w:rPr>
          <w:color w:val="auto"/>
          <w:sz w:val="24"/>
          <w:szCs w:val="24"/>
        </w:rPr>
        <w:t>.</w:t>
      </w:r>
      <w:r w:rsidRPr="0024637B">
        <w:rPr>
          <w:color w:val="auto"/>
          <w:sz w:val="24"/>
          <w:szCs w:val="24"/>
        </w:rPr>
        <w:fldChar w:fldCharType="begin"/>
      </w:r>
      <w:r w:rsidR="00530988" w:rsidRPr="0024637B">
        <w:rPr>
          <w:color w:val="auto"/>
          <w:sz w:val="24"/>
          <w:szCs w:val="24"/>
        </w:rPr>
        <w:instrText xml:space="preserve"> SEQ pav. \* ARABIC \s 1 </w:instrText>
      </w:r>
      <w:r w:rsidRPr="0024637B">
        <w:rPr>
          <w:color w:val="auto"/>
          <w:sz w:val="24"/>
          <w:szCs w:val="24"/>
        </w:rPr>
        <w:fldChar w:fldCharType="separate"/>
      </w:r>
      <w:r w:rsidR="00722552">
        <w:rPr>
          <w:noProof/>
          <w:color w:val="auto"/>
          <w:sz w:val="24"/>
          <w:szCs w:val="24"/>
        </w:rPr>
        <w:t>5</w:t>
      </w:r>
      <w:r w:rsidRPr="0024637B">
        <w:rPr>
          <w:color w:val="auto"/>
          <w:sz w:val="24"/>
          <w:szCs w:val="24"/>
        </w:rPr>
        <w:fldChar w:fldCharType="end"/>
      </w:r>
      <w:r w:rsidR="00530988" w:rsidRPr="0024637B">
        <w:rPr>
          <w:color w:val="auto"/>
          <w:sz w:val="24"/>
          <w:szCs w:val="24"/>
        </w:rPr>
        <w:t xml:space="preserve"> pav. Santykinių paklaidų </w:t>
      </w:r>
      <w:r w:rsidR="005C105D">
        <w:rPr>
          <w:color w:val="auto"/>
          <w:sz w:val="24"/>
          <w:szCs w:val="24"/>
        </w:rPr>
        <w:t xml:space="preserve">absoliutinių dydžių </w:t>
      </w:r>
      <w:r w:rsidR="00530988" w:rsidRPr="0024637B">
        <w:rPr>
          <w:color w:val="auto"/>
          <w:sz w:val="24"/>
          <w:szCs w:val="24"/>
        </w:rPr>
        <w:t>procentais grafikas įkainojant Europietiškuosius pasirinkimo pirkti barjero sandorius, kai barjero kirsti negalima</w:t>
      </w:r>
      <w:bookmarkEnd w:id="149"/>
      <w:r w:rsidR="00530988" w:rsidRPr="0024637B">
        <w:rPr>
          <w:color w:val="auto"/>
          <w:sz w:val="24"/>
          <w:szCs w:val="24"/>
        </w:rPr>
        <w:t xml:space="preserve"> </w:t>
      </w:r>
    </w:p>
    <w:p w:rsidR="00530988" w:rsidRPr="0024637B" w:rsidRDefault="00530988" w:rsidP="00133C35">
      <w:pPr>
        <w:pStyle w:val="Caption"/>
        <w:spacing w:after="120" w:line="360" w:lineRule="auto"/>
        <w:jc w:val="center"/>
        <w:rPr>
          <w:i/>
          <w:color w:val="auto"/>
          <w:sz w:val="24"/>
          <w:szCs w:val="24"/>
        </w:rPr>
      </w:pPr>
      <w:r w:rsidRPr="0024637B">
        <w:rPr>
          <w:color w:val="auto"/>
          <w:sz w:val="24"/>
          <w:szCs w:val="24"/>
        </w:rPr>
        <w:t>(</w:t>
      </w:r>
      <w:r w:rsidRPr="0024637B">
        <w:rPr>
          <w:i/>
          <w:color w:val="auto"/>
          <w:sz w:val="24"/>
          <w:szCs w:val="24"/>
        </w:rPr>
        <w:t>S</w:t>
      </w:r>
      <w:r w:rsidRPr="0024637B">
        <w:rPr>
          <w:i/>
          <w:color w:val="auto"/>
          <w:sz w:val="24"/>
          <w:szCs w:val="24"/>
          <w:vertAlign w:val="subscript"/>
        </w:rPr>
        <w:t>0</w:t>
      </w:r>
      <w:r w:rsidRPr="0024637B">
        <w:rPr>
          <w:i/>
          <w:color w:val="auto"/>
          <w:sz w:val="24"/>
          <w:szCs w:val="24"/>
        </w:rPr>
        <w:t xml:space="preserve"> = 100, K = 100, r = 0.05, T</w:t>
      </w:r>
      <w:r w:rsidRPr="0024637B">
        <w:rPr>
          <w:i/>
          <w:color w:val="auto"/>
          <w:sz w:val="24"/>
          <w:szCs w:val="24"/>
          <w:vertAlign w:val="subscript"/>
        </w:rPr>
        <w:t>m</w:t>
      </w:r>
      <w:r w:rsidRPr="0024637B">
        <w:rPr>
          <w:i/>
          <w:color w:val="auto"/>
          <w:sz w:val="24"/>
          <w:szCs w:val="24"/>
        </w:rPr>
        <w:t xml:space="preserve"> = 0.5, σ = 0.2, Δt = 1/250</w:t>
      </w:r>
      <w:r w:rsidR="0076243B" w:rsidRPr="0024637B">
        <w:rPr>
          <w:i/>
          <w:color w:val="auto"/>
          <w:sz w:val="24"/>
          <w:szCs w:val="24"/>
        </w:rPr>
        <w:t>, m = 3001</w:t>
      </w:r>
      <w:r w:rsidRPr="0024637B">
        <w:rPr>
          <w:i/>
          <w:color w:val="auto"/>
          <w:sz w:val="24"/>
          <w:szCs w:val="24"/>
        </w:rPr>
        <w:t>)</w:t>
      </w:r>
    </w:p>
    <w:p w:rsidR="00982D27" w:rsidRPr="0024637B" w:rsidRDefault="00CC7612" w:rsidP="00982D27">
      <w:pPr>
        <w:spacing w:line="360" w:lineRule="auto"/>
        <w:ind w:firstLine="547"/>
        <w:jc w:val="both"/>
      </w:pPr>
      <w:r w:rsidRPr="0024637B">
        <w:t>Išanalizavus 2.7 lentelę ir 2.5 pav. galima tei</w:t>
      </w:r>
      <w:r w:rsidR="000914BD" w:rsidRPr="0024637B">
        <w:t xml:space="preserve">gti, kad </w:t>
      </w:r>
      <w:r w:rsidR="004764B1" w:rsidRPr="0024637B">
        <w:t xml:space="preserve">esant šiems parametrams </w:t>
      </w:r>
      <w:r w:rsidR="000914BD" w:rsidRPr="0024637B">
        <w:t>Markovo gra</w:t>
      </w:r>
      <w:r w:rsidRPr="0024637B">
        <w:t xml:space="preserve">ndinių metodu </w:t>
      </w:r>
      <w:r w:rsidR="0085151E">
        <w:t>gautos</w:t>
      </w:r>
      <w:r w:rsidR="004764B1" w:rsidRPr="0024637B">
        <w:t xml:space="preserve"> Europietiškųjų barjero sandorių, kai barjeras žemiau vykdomosios kainos ir jo kirs</w:t>
      </w:r>
      <w:r w:rsidR="00E50D33" w:rsidRPr="0024637B">
        <w:t>t</w:t>
      </w:r>
      <w:r w:rsidR="004764B1" w:rsidRPr="0024637B">
        <w:t xml:space="preserve">i negalima, kainų įverčių </w:t>
      </w:r>
      <w:r w:rsidR="0085151E">
        <w:t>santykinių paklaidų absoliutinės reikšmės</w:t>
      </w:r>
      <w:r w:rsidRPr="0024637B">
        <w:t xml:space="preserve"> neviršija </w:t>
      </w:r>
      <w:r w:rsidR="004764B1" w:rsidRPr="0024637B">
        <w:t>1.6</w:t>
      </w:r>
      <w:r w:rsidR="00A64943" w:rsidRPr="0024637B">
        <w:t xml:space="preserve"> proc.,</w:t>
      </w:r>
      <w:r w:rsidR="003C34B5" w:rsidRPr="0024637B">
        <w:t xml:space="preserve"> atmetant išimtinį atvejį, kai barjeras</w:t>
      </w:r>
      <w:r w:rsidR="0024637B">
        <w:t xml:space="preserve"> yra labai artimas pirminio akt</w:t>
      </w:r>
      <w:r w:rsidR="003C34B5" w:rsidRPr="0024637B">
        <w:t>y</w:t>
      </w:r>
      <w:r w:rsidR="0024637B">
        <w:t>v</w:t>
      </w:r>
      <w:r w:rsidR="003C34B5" w:rsidRPr="0024637B">
        <w:t>o kainai (</w:t>
      </w:r>
      <w:r w:rsidR="003C34B5" w:rsidRPr="0024637B">
        <w:rPr>
          <w:i/>
        </w:rPr>
        <w:t>L = 99.99)</w:t>
      </w:r>
      <w:r w:rsidR="003C34B5" w:rsidRPr="0024637B">
        <w:t xml:space="preserve"> ir </w:t>
      </w:r>
      <w:r w:rsidR="0085151E">
        <w:t>absoliutin</w:t>
      </w:r>
      <w:r w:rsidR="00937FE0">
        <w:t>is</w:t>
      </w:r>
      <w:r w:rsidR="0085151E">
        <w:t xml:space="preserve"> </w:t>
      </w:r>
      <w:r w:rsidR="003C34B5" w:rsidRPr="0024637B">
        <w:t>santykinė</w:t>
      </w:r>
      <w:r w:rsidR="00937FE0">
        <w:t>s paklaidos dydis</w:t>
      </w:r>
      <w:r w:rsidR="003C34B5" w:rsidRPr="0024637B">
        <w:t xml:space="preserve"> siekia net</w:t>
      </w:r>
      <w:r w:rsidR="004764B1" w:rsidRPr="0024637B">
        <w:t xml:space="preserve"> </w:t>
      </w:r>
      <w:r w:rsidR="005361A3" w:rsidRPr="0024637B">
        <w:t>21.6 proc.</w:t>
      </w:r>
      <w:r w:rsidR="004764B1" w:rsidRPr="0024637B">
        <w:t xml:space="preserve"> Europietiškųjų barjero sandorių, kai barjeras aukščiau vykdomosios kainos ir jo kirsti negalima, </w:t>
      </w:r>
      <w:r w:rsidR="002E2577" w:rsidRPr="0024637B">
        <w:t>įkainojimo tikslumas</w:t>
      </w:r>
      <w:r w:rsidR="00CB2F22" w:rsidRPr="0024637B">
        <w:t xml:space="preserve"> esant šiems parametrams </w:t>
      </w:r>
      <w:r w:rsidR="002E2577" w:rsidRPr="0024637B">
        <w:t>prastesnis</w:t>
      </w:r>
      <w:r w:rsidR="00CB2F22" w:rsidRPr="0024637B">
        <w:t xml:space="preserve"> </w:t>
      </w:r>
      <w:r w:rsidR="00A64943" w:rsidRPr="0024637B">
        <w:t>dėl sąlyginai mažų opciono kainų</w:t>
      </w:r>
      <w:r w:rsidR="001A284F">
        <w:t xml:space="preserve"> </w:t>
      </w:r>
      <m:oMath>
        <m:d>
          <m:dPr>
            <m:ctrlPr>
              <w:rPr>
                <w:rFonts w:ascii="Cambria Math" w:hAnsi="Cambria Math"/>
                <w:i/>
                <w:lang w:eastAsia="lt-LT"/>
              </w:rPr>
            </m:ctrlPr>
          </m:dPr>
          <m:e>
            <m:r>
              <w:rPr>
                <w:rFonts w:ascii="Cambria Math" w:hAnsi="Cambria Math"/>
                <w:lang w:eastAsia="lt-LT"/>
              </w:rPr>
              <m:t>≤0.5</m:t>
            </m:r>
          </m:e>
        </m:d>
      </m:oMath>
      <w:r w:rsidR="00A64943" w:rsidRPr="0024637B">
        <w:t>.</w:t>
      </w:r>
      <w:r w:rsidR="0000066E" w:rsidRPr="0024637B">
        <w:t xml:space="preserve"> </w:t>
      </w:r>
    </w:p>
    <w:p w:rsidR="00982D27" w:rsidRPr="0024637B" w:rsidRDefault="002A7DCC" w:rsidP="00982D27">
      <w:pPr>
        <w:spacing w:line="360" w:lineRule="auto"/>
        <w:ind w:firstLine="547"/>
        <w:jc w:val="both"/>
      </w:pPr>
      <w:r>
        <w:t>Santykinių paklaidų absoliutiniai dydžiai</w:t>
      </w:r>
      <w:r w:rsidR="00833E61" w:rsidRPr="0024637B">
        <w:t xml:space="preserve"> auga pirminio aktyvo kainai artėjant prie barjero.</w:t>
      </w:r>
      <w:r w:rsidR="0076243B" w:rsidRPr="0024637B">
        <w:t xml:space="preserve"> </w:t>
      </w:r>
      <w:r w:rsidR="008C3648" w:rsidRPr="0024637B">
        <w:t>Vis dėlto, metodas konverguoja į pakankamai tikslų barj</w:t>
      </w:r>
      <w:r w:rsidR="004A2593" w:rsidRPr="0024637B">
        <w:t>e</w:t>
      </w:r>
      <w:r w:rsidR="008C3648" w:rsidRPr="0024637B">
        <w:t>ro sandorio kainos įvertį ir daugelyje situacijų</w:t>
      </w:r>
      <w:r w:rsidR="0024637B">
        <w:t>, kai barje</w:t>
      </w:r>
      <w:r w:rsidR="004A2593" w:rsidRPr="0024637B">
        <w:t xml:space="preserve">ras nėra artimas pirminio aktyvo kainai, </w:t>
      </w:r>
      <w:r w:rsidR="00285E47" w:rsidRPr="0024637B">
        <w:t>opciono vertė gaunama 1E-02 tikslumu.</w:t>
      </w:r>
    </w:p>
    <w:p w:rsidR="00051682" w:rsidRPr="0024637B" w:rsidRDefault="00051682" w:rsidP="00D922FE">
      <w:pPr>
        <w:pStyle w:val="Heading2"/>
        <w:rPr>
          <w:lang w:val="lt-LT"/>
        </w:rPr>
      </w:pPr>
      <w:bookmarkStart w:id="150" w:name="_Toc324871363"/>
      <w:r w:rsidRPr="0024637B">
        <w:rPr>
          <w:lang w:val="lt-LT"/>
        </w:rPr>
        <w:lastRenderedPageBreak/>
        <w:t xml:space="preserve">MARKOVO GRANDINIŲ </w:t>
      </w:r>
      <w:r w:rsidR="00885AE0" w:rsidRPr="0024637B">
        <w:rPr>
          <w:lang w:val="lt-LT"/>
        </w:rPr>
        <w:t>METO</w:t>
      </w:r>
      <w:r w:rsidRPr="0024637B">
        <w:rPr>
          <w:lang w:val="lt-LT"/>
        </w:rPr>
        <w:t>D</w:t>
      </w:r>
      <w:r w:rsidR="00885AE0" w:rsidRPr="0024637B">
        <w:rPr>
          <w:lang w:val="lt-LT"/>
        </w:rPr>
        <w:t>O</w:t>
      </w:r>
      <w:r w:rsidRPr="0024637B">
        <w:rPr>
          <w:lang w:val="lt-LT"/>
        </w:rPr>
        <w:t xml:space="preserve"> IR MONTE KARLO METODO PALYGINIMAS</w:t>
      </w:r>
      <w:bookmarkEnd w:id="150"/>
    </w:p>
    <w:p w:rsidR="00A02D47" w:rsidRPr="0024637B" w:rsidRDefault="00A02D47" w:rsidP="00A02D47">
      <w:pPr>
        <w:spacing w:line="360" w:lineRule="auto"/>
        <w:ind w:firstLine="547"/>
        <w:jc w:val="both"/>
      </w:pPr>
      <w:r w:rsidRPr="0024637B">
        <w:t>Markovo grandinių metodo ir Monte Karlo metodo efektyvumas priklauso</w:t>
      </w:r>
      <w:r w:rsidR="00721CE9">
        <w:t xml:space="preserve"> nuo tikslumo įvairiose situacijose</w:t>
      </w:r>
      <w:r w:rsidRPr="0024637B">
        <w:t xml:space="preserve">. </w:t>
      </w:r>
      <w:r w:rsidR="00C51DEE" w:rsidRPr="0024637B">
        <w:t xml:space="preserve">Abiejų metodų tikslumą įvertinsime pasinaudodami kvadratine šaknimi iš santykinių paklaidų kvadratų vidurkio (žymėsime RMSE, </w:t>
      </w:r>
      <w:r w:rsidR="00C51DEE" w:rsidRPr="0024637B">
        <w:rPr>
          <w:i/>
        </w:rPr>
        <w:t>angl.</w:t>
      </w:r>
      <w:r w:rsidR="00C51DEE" w:rsidRPr="0024637B">
        <w:t xml:space="preserve"> root mean square error)</w:t>
      </w:r>
      <w:r w:rsidR="000B3B95" w:rsidRPr="0024637B">
        <w:t xml:space="preserve"> (</w:t>
      </w:r>
      <w:r w:rsidR="004A2CAB">
        <w:t>[10]</w:t>
      </w:r>
      <w:r w:rsidR="000B3B95" w:rsidRPr="0024637B">
        <w:t>)</w:t>
      </w:r>
      <w:r w:rsidR="00C51DEE" w:rsidRPr="0024637B">
        <w:t>:</w:t>
      </w:r>
    </w:p>
    <w:p w:rsidR="00C51DEE" w:rsidRPr="00037FE2" w:rsidRDefault="00C51DEE" w:rsidP="003F59FE">
      <w:pPr>
        <w:pStyle w:val="Caption"/>
        <w:tabs>
          <w:tab w:val="left" w:pos="3060"/>
          <w:tab w:val="left" w:pos="9000"/>
        </w:tabs>
        <w:rPr>
          <w:b w:val="0"/>
          <w:color w:val="000000" w:themeColor="text1"/>
          <w:sz w:val="24"/>
          <w:szCs w:val="24"/>
        </w:rPr>
      </w:pPr>
      <w:r w:rsidRPr="0024637B">
        <w:rPr>
          <w:color w:val="000000" w:themeColor="text1"/>
          <w:sz w:val="24"/>
          <w:szCs w:val="24"/>
        </w:rPr>
        <w:tab/>
      </w:r>
      <m:oMath>
        <m:r>
          <m:rPr>
            <m:sty m:val="bi"/>
          </m:rPr>
          <w:rPr>
            <w:rFonts w:ascii="Cambria Math" w:hAnsi="Cambria Math"/>
            <w:color w:val="000000" w:themeColor="text1"/>
            <w:sz w:val="24"/>
            <w:szCs w:val="24"/>
          </w:rPr>
          <m:t>RMSE</m:t>
        </m:r>
        <m:r>
          <m:rPr>
            <m:sty m:val="bi"/>
          </m:rPr>
          <w:rPr>
            <w:rFonts w:ascii="Cambria Math"/>
            <w:color w:val="000000" w:themeColor="text1"/>
            <w:sz w:val="24"/>
            <w:szCs w:val="24"/>
          </w:rPr>
          <m:t>=</m:t>
        </m:r>
        <m:rad>
          <m:radPr>
            <m:degHide m:val="on"/>
            <m:ctrlPr>
              <w:rPr>
                <w:rFonts w:ascii="Cambria Math" w:hAnsi="Cambria Math"/>
                <w:b w:val="0"/>
                <w:bCs w:val="0"/>
                <w:i/>
                <w:color w:val="000000" w:themeColor="text1"/>
                <w:sz w:val="24"/>
                <w:szCs w:val="24"/>
              </w:rPr>
            </m:ctrlPr>
          </m:radPr>
          <m:deg/>
          <m:e>
            <m:f>
              <m:fPr>
                <m:ctrlPr>
                  <w:rPr>
                    <w:rFonts w:ascii="Cambria Math" w:hAnsi="Cambria Math"/>
                    <w:b w:val="0"/>
                    <w:bCs w:val="0"/>
                    <w:i/>
                    <w:color w:val="000000" w:themeColor="text1"/>
                    <w:sz w:val="24"/>
                    <w:szCs w:val="24"/>
                  </w:rPr>
                </m:ctrlPr>
              </m:fPr>
              <m:num>
                <m:r>
                  <m:rPr>
                    <m:sty m:val="bi"/>
                  </m:rPr>
                  <w:rPr>
                    <w:rFonts w:ascii="Cambria Math"/>
                    <w:color w:val="000000" w:themeColor="text1"/>
                    <w:sz w:val="24"/>
                    <w:szCs w:val="24"/>
                  </w:rPr>
                  <m:t>1</m:t>
                </m:r>
              </m:num>
              <m:den>
                <m:r>
                  <m:rPr>
                    <m:sty m:val="bi"/>
                  </m:rPr>
                  <w:rPr>
                    <w:rFonts w:ascii="Cambria Math" w:hAnsi="Cambria Math"/>
                    <w:color w:val="000000" w:themeColor="text1"/>
                    <w:sz w:val="24"/>
                    <w:szCs w:val="24"/>
                  </w:rPr>
                  <m:t>N</m:t>
                </m:r>
              </m:den>
            </m:f>
            <m:nary>
              <m:naryPr>
                <m:chr m:val="∑"/>
                <m:limLoc m:val="undOvr"/>
                <m:ctrlPr>
                  <w:rPr>
                    <w:rFonts w:ascii="Cambria Math" w:hAnsi="Cambria Math"/>
                    <w:b w:val="0"/>
                    <w:bCs w:val="0"/>
                    <w:i/>
                    <w:color w:val="000000" w:themeColor="text1"/>
                    <w:sz w:val="24"/>
                    <w:szCs w:val="24"/>
                  </w:rPr>
                </m:ctrlPr>
              </m:naryPr>
              <m:sub>
                <m:r>
                  <m:rPr>
                    <m:sty m:val="bi"/>
                  </m:rPr>
                  <w:rPr>
                    <w:rFonts w:ascii="Cambria Math" w:hAnsi="Cambria Math"/>
                    <w:color w:val="000000" w:themeColor="text1"/>
                    <w:sz w:val="24"/>
                    <w:szCs w:val="24"/>
                  </w:rPr>
                  <m:t>i</m:t>
                </m:r>
                <m:r>
                  <m:rPr>
                    <m:sty m:val="bi"/>
                  </m:rPr>
                  <w:rPr>
                    <w:rFonts w:ascii="Cambria Math"/>
                    <w:color w:val="000000" w:themeColor="text1"/>
                    <w:sz w:val="24"/>
                    <w:szCs w:val="24"/>
                  </w:rPr>
                  <m:t>=1</m:t>
                </m:r>
              </m:sub>
              <m:sup>
                <m:r>
                  <m:rPr>
                    <m:sty m:val="bi"/>
                  </m:rPr>
                  <w:rPr>
                    <w:rFonts w:ascii="Cambria Math" w:hAnsi="Cambria Math"/>
                    <w:color w:val="000000" w:themeColor="text1"/>
                    <w:sz w:val="24"/>
                    <w:szCs w:val="24"/>
                  </w:rPr>
                  <m:t>N</m:t>
                </m:r>
              </m:sup>
              <m:e>
                <m:sSup>
                  <m:sSupPr>
                    <m:ctrlPr>
                      <w:rPr>
                        <w:rFonts w:ascii="Cambria Math" w:hAnsi="Cambria Math"/>
                        <w:b w:val="0"/>
                        <w:bCs w:val="0"/>
                        <w:i/>
                        <w:color w:val="000000" w:themeColor="text1"/>
                        <w:sz w:val="24"/>
                        <w:szCs w:val="24"/>
                      </w:rPr>
                    </m:ctrlPr>
                  </m:sSupPr>
                  <m:e>
                    <m:d>
                      <m:dPr>
                        <m:ctrlPr>
                          <w:rPr>
                            <w:rFonts w:ascii="Cambria Math" w:hAnsi="Cambria Math"/>
                            <w:b w:val="0"/>
                            <w:bCs w:val="0"/>
                            <w:i/>
                            <w:color w:val="000000" w:themeColor="text1"/>
                            <w:sz w:val="24"/>
                            <w:szCs w:val="24"/>
                          </w:rPr>
                        </m:ctrlPr>
                      </m:dPr>
                      <m:e>
                        <m:f>
                          <m:fPr>
                            <m:ctrlPr>
                              <w:rPr>
                                <w:rFonts w:ascii="Cambria Math" w:hAnsi="Cambria Math"/>
                                <w:b w:val="0"/>
                                <w:bCs w:val="0"/>
                                <w:i/>
                                <w:color w:val="000000" w:themeColor="text1"/>
                                <w:sz w:val="24"/>
                                <w:szCs w:val="24"/>
                              </w:rPr>
                            </m:ctrlPr>
                          </m:fPr>
                          <m:num>
                            <m:sSub>
                              <m:sSubPr>
                                <m:ctrlPr>
                                  <w:rPr>
                                    <w:rFonts w:ascii="Cambria Math" w:hAnsi="Cambria Math"/>
                                    <w:b w:val="0"/>
                                    <w:bCs w:val="0"/>
                                    <w:i/>
                                    <w:color w:val="000000" w:themeColor="text1"/>
                                    <w:sz w:val="24"/>
                                    <w:szCs w:val="24"/>
                                  </w:rPr>
                                </m:ctrlPr>
                              </m:sSubPr>
                              <m:e>
                                <m:r>
                                  <m:rPr>
                                    <m:sty m:val="bi"/>
                                  </m:rPr>
                                  <w:rPr>
                                    <w:rFonts w:ascii="Cambria Math" w:hAnsi="Cambria Math"/>
                                    <w:color w:val="000000" w:themeColor="text1"/>
                                    <w:sz w:val="24"/>
                                    <w:szCs w:val="24"/>
                                  </w:rPr>
                                  <m:t>E</m:t>
                                </m:r>
                              </m:e>
                              <m:sub>
                                <m:r>
                                  <m:rPr>
                                    <m:sty m:val="bi"/>
                                  </m:rPr>
                                  <w:rPr>
                                    <w:rFonts w:ascii="Cambria Math" w:hAnsi="Cambria Math"/>
                                    <w:color w:val="000000" w:themeColor="text1"/>
                                    <w:sz w:val="24"/>
                                    <w:szCs w:val="24"/>
                                  </w:rPr>
                                  <m:t>i</m:t>
                                </m:r>
                              </m:sub>
                            </m:sSub>
                            <m:r>
                              <m:rPr>
                                <m:sty m:val="bi"/>
                              </m:rPr>
                              <w:rPr>
                                <w:rFonts w:ascii="Cambria Math"/>
                                <w:color w:val="000000" w:themeColor="text1"/>
                                <w:sz w:val="24"/>
                                <w:szCs w:val="24"/>
                              </w:rPr>
                              <m:t>-</m:t>
                            </m:r>
                            <m:sSub>
                              <m:sSubPr>
                                <m:ctrlPr>
                                  <w:rPr>
                                    <w:rFonts w:ascii="Cambria Math" w:hAnsi="Cambria Math"/>
                                    <w:b w:val="0"/>
                                    <w:bCs w:val="0"/>
                                    <w:i/>
                                    <w:color w:val="000000" w:themeColor="text1"/>
                                    <w:sz w:val="24"/>
                                    <w:szCs w:val="24"/>
                                  </w:rPr>
                                </m:ctrlPr>
                              </m:sSubPr>
                              <m:e>
                                <m:d>
                                  <m:dPr>
                                    <m:ctrlPr>
                                      <w:rPr>
                                        <w:rFonts w:ascii="Cambria Math" w:hAnsi="Cambria Math"/>
                                        <w:b w:val="0"/>
                                        <w:i/>
                                        <w:color w:val="000000" w:themeColor="text1"/>
                                        <w:sz w:val="24"/>
                                        <w:szCs w:val="24"/>
                                      </w:rPr>
                                    </m:ctrlPr>
                                  </m:dPr>
                                  <m:e>
                                    <m:r>
                                      <m:rPr>
                                        <m:sty m:val="bi"/>
                                      </m:rPr>
                                      <w:rPr>
                                        <w:rFonts w:ascii="Cambria Math" w:hAnsi="Cambria Math"/>
                                        <w:color w:val="000000" w:themeColor="text1"/>
                                        <w:sz w:val="24"/>
                                        <w:szCs w:val="24"/>
                                      </w:rPr>
                                      <m:t>MG arba MK</m:t>
                                    </m:r>
                                  </m:e>
                                </m:d>
                              </m:e>
                              <m:sub>
                                <m:r>
                                  <m:rPr>
                                    <m:sty m:val="bi"/>
                                  </m:rPr>
                                  <w:rPr>
                                    <w:rFonts w:ascii="Cambria Math" w:hAnsi="Cambria Math"/>
                                    <w:color w:val="000000" w:themeColor="text1"/>
                                    <w:sz w:val="24"/>
                                    <w:szCs w:val="24"/>
                                  </w:rPr>
                                  <m:t>i</m:t>
                                </m:r>
                              </m:sub>
                            </m:sSub>
                          </m:num>
                          <m:den>
                            <m:sSub>
                              <m:sSubPr>
                                <m:ctrlPr>
                                  <w:rPr>
                                    <w:rFonts w:ascii="Cambria Math" w:hAnsi="Cambria Math"/>
                                    <w:b w:val="0"/>
                                    <w:bCs w:val="0"/>
                                    <w:i/>
                                    <w:color w:val="000000" w:themeColor="text1"/>
                                    <w:sz w:val="24"/>
                                    <w:szCs w:val="24"/>
                                  </w:rPr>
                                </m:ctrlPr>
                              </m:sSubPr>
                              <m:e>
                                <m:r>
                                  <m:rPr>
                                    <m:sty m:val="bi"/>
                                  </m:rPr>
                                  <w:rPr>
                                    <w:rFonts w:ascii="Cambria Math" w:hAnsi="Cambria Math"/>
                                    <w:color w:val="000000" w:themeColor="text1"/>
                                    <w:sz w:val="24"/>
                                    <w:szCs w:val="24"/>
                                  </w:rPr>
                                  <m:t>C</m:t>
                                </m:r>
                              </m:e>
                              <m:sub>
                                <m:r>
                                  <m:rPr>
                                    <m:sty m:val="bi"/>
                                  </m:rPr>
                                  <w:rPr>
                                    <w:rFonts w:ascii="Cambria Math" w:hAnsi="Cambria Math"/>
                                    <w:color w:val="000000" w:themeColor="text1"/>
                                    <w:sz w:val="24"/>
                                    <w:szCs w:val="24"/>
                                  </w:rPr>
                                  <m:t>i</m:t>
                                </m:r>
                              </m:sub>
                            </m:sSub>
                          </m:den>
                        </m:f>
                      </m:e>
                    </m:d>
                  </m:e>
                  <m:sup>
                    <m:r>
                      <m:rPr>
                        <m:sty m:val="bi"/>
                      </m:rPr>
                      <w:rPr>
                        <w:rFonts w:ascii="Cambria Math"/>
                        <w:color w:val="000000" w:themeColor="text1"/>
                        <w:sz w:val="24"/>
                        <w:szCs w:val="24"/>
                      </w:rPr>
                      <m:t>2</m:t>
                    </m:r>
                  </m:sup>
                </m:sSup>
                <m:r>
                  <m:rPr>
                    <m:sty m:val="bi"/>
                  </m:rPr>
                  <w:rPr>
                    <w:rFonts w:ascii="Cambria Math"/>
                    <w:color w:val="000000" w:themeColor="text1"/>
                    <w:sz w:val="24"/>
                    <w:szCs w:val="24"/>
                  </w:rPr>
                  <m:t>,</m:t>
                </m:r>
              </m:e>
            </m:nary>
          </m:e>
        </m:rad>
      </m:oMath>
      <w:r w:rsidR="008C326E" w:rsidRPr="00037FE2">
        <w:rPr>
          <w:b w:val="0"/>
          <w:color w:val="000000" w:themeColor="text1"/>
          <w:sz w:val="24"/>
          <w:szCs w:val="24"/>
        </w:rPr>
        <w:tab/>
      </w:r>
      <w:r w:rsidRPr="00647D6D">
        <w:rPr>
          <w:color w:val="000000" w:themeColor="text1"/>
          <w:sz w:val="24"/>
          <w:szCs w:val="24"/>
        </w:rPr>
        <w:t>(</w:t>
      </w:r>
      <w:r w:rsidR="00A775E6" w:rsidRPr="00647D6D">
        <w:rPr>
          <w:color w:val="000000" w:themeColor="text1"/>
          <w:sz w:val="24"/>
          <w:szCs w:val="24"/>
        </w:rPr>
        <w:fldChar w:fldCharType="begin"/>
      </w:r>
      <w:r w:rsidRPr="00647D6D">
        <w:rPr>
          <w:color w:val="000000" w:themeColor="text1"/>
          <w:sz w:val="24"/>
          <w:szCs w:val="24"/>
        </w:rPr>
        <w:instrText xml:space="preserve"> STYLEREF 1 \s </w:instrText>
      </w:r>
      <w:r w:rsidR="00A775E6" w:rsidRPr="00647D6D">
        <w:rPr>
          <w:color w:val="000000" w:themeColor="text1"/>
          <w:sz w:val="24"/>
          <w:szCs w:val="24"/>
        </w:rPr>
        <w:fldChar w:fldCharType="separate"/>
      </w:r>
      <w:r w:rsidR="00722552">
        <w:rPr>
          <w:noProof/>
          <w:color w:val="000000" w:themeColor="text1"/>
          <w:sz w:val="24"/>
          <w:szCs w:val="24"/>
        </w:rPr>
        <w:t>2</w:t>
      </w:r>
      <w:r w:rsidR="00A775E6" w:rsidRPr="00647D6D">
        <w:rPr>
          <w:color w:val="000000" w:themeColor="text1"/>
          <w:sz w:val="24"/>
          <w:szCs w:val="24"/>
        </w:rPr>
        <w:fldChar w:fldCharType="end"/>
      </w:r>
      <w:r w:rsidRPr="00647D6D">
        <w:rPr>
          <w:color w:val="000000" w:themeColor="text1"/>
          <w:sz w:val="24"/>
          <w:szCs w:val="24"/>
        </w:rPr>
        <w:t>.</w:t>
      </w:r>
      <w:r w:rsidR="00A775E6" w:rsidRPr="00647D6D">
        <w:rPr>
          <w:color w:val="000000" w:themeColor="text1"/>
          <w:sz w:val="24"/>
          <w:szCs w:val="24"/>
        </w:rPr>
        <w:fldChar w:fldCharType="begin"/>
      </w:r>
      <w:r w:rsidRPr="00647D6D">
        <w:rPr>
          <w:color w:val="000000" w:themeColor="text1"/>
          <w:sz w:val="24"/>
          <w:szCs w:val="24"/>
        </w:rPr>
        <w:instrText xml:space="preserve"> SEQ Equation \* ARABIC \s 1 </w:instrText>
      </w:r>
      <w:r w:rsidR="00A775E6" w:rsidRPr="00647D6D">
        <w:rPr>
          <w:color w:val="000000" w:themeColor="text1"/>
          <w:sz w:val="24"/>
          <w:szCs w:val="24"/>
        </w:rPr>
        <w:fldChar w:fldCharType="separate"/>
      </w:r>
      <w:r w:rsidR="00722552">
        <w:rPr>
          <w:noProof/>
          <w:color w:val="000000" w:themeColor="text1"/>
          <w:sz w:val="24"/>
          <w:szCs w:val="24"/>
        </w:rPr>
        <w:t>1</w:t>
      </w:r>
      <w:r w:rsidR="00A775E6" w:rsidRPr="00647D6D">
        <w:rPr>
          <w:color w:val="000000" w:themeColor="text1"/>
          <w:sz w:val="24"/>
          <w:szCs w:val="24"/>
        </w:rPr>
        <w:fldChar w:fldCharType="end"/>
      </w:r>
      <w:r w:rsidRPr="00647D6D">
        <w:rPr>
          <w:color w:val="000000" w:themeColor="text1"/>
          <w:sz w:val="24"/>
          <w:szCs w:val="24"/>
        </w:rPr>
        <w:t>)</w:t>
      </w:r>
    </w:p>
    <w:p w:rsidR="003F59FE" w:rsidRPr="0024637B" w:rsidRDefault="008C326E" w:rsidP="008C326E">
      <w:pPr>
        <w:spacing w:line="360" w:lineRule="auto"/>
        <w:jc w:val="both"/>
      </w:pPr>
      <w:r w:rsidRPr="0024637B">
        <w:t>č</w:t>
      </w:r>
      <w:r w:rsidR="00D34D23" w:rsidRPr="0024637B">
        <w:t>ia</w:t>
      </w:r>
      <w:r w:rsidRPr="0024637B">
        <w:t xml:space="preserve"> </w:t>
      </w:r>
      <w:r w:rsidRPr="0024637B">
        <w:rPr>
          <w:i/>
        </w:rPr>
        <w:t>N</w:t>
      </w:r>
      <w:r w:rsidRPr="0024637B">
        <w:t xml:space="preserve"> –  yra įkainotų barjero opcionų su atsi</w:t>
      </w:r>
      <w:r w:rsidR="00CD1343" w:rsidRPr="0024637B">
        <w:t xml:space="preserve">tiktiniais parametrais skaičius, </w:t>
      </w:r>
      <m:oMath>
        <m:sSub>
          <m:sSubPr>
            <m:ctrlPr>
              <w:rPr>
                <w:rFonts w:ascii="Cambria Math" w:hAnsi="Cambria Math"/>
                <w:i/>
              </w:rPr>
            </m:ctrlPr>
          </m:sSubPr>
          <m:e>
            <m:r>
              <w:rPr>
                <w:rFonts w:ascii="Cambria Math" w:hAnsi="Cambria Math"/>
              </w:rPr>
              <m:t>E</m:t>
            </m:r>
          </m:e>
          <m:sub>
            <m:r>
              <w:rPr>
                <w:rFonts w:ascii="Cambria Math" w:hAnsi="Cambria Math"/>
              </w:rPr>
              <m:t>i</m:t>
            </m:r>
          </m:sub>
        </m:sSub>
      </m:oMath>
      <w:r w:rsidR="00CD1343" w:rsidRPr="0024637B">
        <w:t xml:space="preserve"> – </w:t>
      </w:r>
      <w:r w:rsidRPr="0024637B">
        <w:t xml:space="preserve"> </w:t>
      </w:r>
      <w:r w:rsidR="006E13FF">
        <w:t>etaloninė</w:t>
      </w:r>
      <w:r w:rsidR="00CD1343" w:rsidRPr="0024637B">
        <w:t xml:space="preserve"> barjero </w:t>
      </w:r>
      <w:r w:rsidR="006E13FF">
        <w:t>sandorio kaina</w:t>
      </w:r>
      <w:r w:rsidR="00CD1343" w:rsidRPr="006E465E">
        <w:t xml:space="preserve">, </w:t>
      </w:r>
      <m:oMath>
        <m:sSub>
          <m:sSubPr>
            <m:ctrlPr>
              <w:rPr>
                <w:rFonts w:ascii="Cambria Math" w:hAnsi="Cambria Math"/>
                <w:i/>
              </w:rPr>
            </m:ctrlPr>
          </m:sSubPr>
          <m:e>
            <m:d>
              <m:dPr>
                <m:ctrlPr>
                  <w:rPr>
                    <w:rFonts w:ascii="Cambria Math" w:hAnsi="Cambria Math"/>
                    <w:i/>
                    <w:color w:val="000000" w:themeColor="text1"/>
                  </w:rPr>
                </m:ctrlPr>
              </m:dPr>
              <m:e>
                <m:r>
                  <w:rPr>
                    <w:rFonts w:ascii="Cambria Math" w:hAnsi="Cambria Math"/>
                    <w:color w:val="000000" w:themeColor="text1"/>
                  </w:rPr>
                  <m:t>MG arba MK</m:t>
                </m:r>
              </m:e>
            </m:d>
          </m:e>
          <m:sub>
            <m:r>
              <w:rPr>
                <w:rFonts w:ascii="Cambria Math" w:hAnsi="Cambria Math"/>
              </w:rPr>
              <m:t>i</m:t>
            </m:r>
          </m:sub>
        </m:sSub>
      </m:oMath>
      <w:r w:rsidR="00CD1343" w:rsidRPr="006E465E">
        <w:t xml:space="preserve"> –</w:t>
      </w:r>
      <w:r w:rsidR="00FD6143">
        <w:t xml:space="preserve"> atitinkamai</w:t>
      </w:r>
      <w:r w:rsidR="00FD6143" w:rsidRPr="0024637B">
        <w:t xml:space="preserve"> </w:t>
      </w:r>
      <w:r w:rsidR="00FD6143">
        <w:t xml:space="preserve">Markovo grandinių </w:t>
      </w:r>
      <w:r w:rsidR="00E20068" w:rsidRPr="0024637B">
        <w:t xml:space="preserve">arba Monte Karlo </w:t>
      </w:r>
      <w:r w:rsidR="00FD6143">
        <w:t>metodais gauta barjero sandorio kaina</w:t>
      </w:r>
      <w:r w:rsidR="00CD1343" w:rsidRPr="0024637B">
        <w:t xml:space="preserve">. </w:t>
      </w:r>
      <w:r w:rsidRPr="0024637B">
        <w:t xml:space="preserve">Tyrime </w:t>
      </w:r>
      <m:oMath>
        <m:r>
          <w:rPr>
            <w:rFonts w:ascii="Cambria Math" w:hAnsi="Cambria Math"/>
          </w:rPr>
          <m:t>N=10</m:t>
        </m:r>
      </m:oMath>
      <w:r w:rsidRPr="0024637B">
        <w:t>. Abiejų metodų tikslumas vertinamas įkainojant Europietiškuosius pasirinkimo pirkti barjero sandorius, kai barjero kirsti negali</w:t>
      </w:r>
      <w:r w:rsidR="00D76A40" w:rsidRPr="0024637B">
        <w:t xml:space="preserve">ma, 32-ose grupėse (žymimos </w:t>
      </w:r>
      <m:oMath>
        <m:r>
          <w:rPr>
            <w:rFonts w:ascii="Cambria Math" w:hAnsi="Cambria Math"/>
          </w:rPr>
          <m:t>A,B,⋯,AF</m:t>
        </m:r>
      </m:oMath>
      <w:r w:rsidR="00D76A40" w:rsidRPr="0024637B">
        <w:t xml:space="preserve">). Kiekvieną grupę sudaro 5 </w:t>
      </w:r>
      <w:r w:rsidR="005D2F34">
        <w:t xml:space="preserve">atsitiktiniai </w:t>
      </w:r>
      <w:r w:rsidR="00D76A40" w:rsidRPr="0024637B">
        <w:t xml:space="preserve">parametrai: </w:t>
      </w:r>
      <w:r w:rsidR="00D76A40" w:rsidRPr="0024637B">
        <w:rPr>
          <w:i/>
        </w:rPr>
        <w:t>σ</w:t>
      </w:r>
      <w:r w:rsidR="00D76A40" w:rsidRPr="0024637B">
        <w:t xml:space="preserve"> – </w:t>
      </w:r>
      <w:r w:rsidR="000B3B95" w:rsidRPr="0024637B">
        <w:t xml:space="preserve">aktyvo kainos </w:t>
      </w:r>
      <w:r w:rsidR="00D76A40" w:rsidRPr="0024637B">
        <w:t xml:space="preserve">nepastovumas (metinis), </w:t>
      </w:r>
      <w:r w:rsidR="00D76A40" w:rsidRPr="0024637B">
        <w:rPr>
          <w:i/>
        </w:rPr>
        <w:t>T</w:t>
      </w:r>
      <w:r w:rsidR="00D76A40" w:rsidRPr="0024637B">
        <w:rPr>
          <w:i/>
          <w:vertAlign w:val="subscript"/>
        </w:rPr>
        <w:t>m</w:t>
      </w:r>
      <w:r w:rsidR="00D76A40" w:rsidRPr="0024637B">
        <w:t xml:space="preserve"> – sandorio galiojimo laikotarpis (metinis), </w:t>
      </w:r>
      <w:r w:rsidR="00D76A40" w:rsidRPr="0024637B">
        <w:rPr>
          <w:i/>
        </w:rPr>
        <w:t>r</w:t>
      </w:r>
      <w:r w:rsidR="00D76A40" w:rsidRPr="0024637B">
        <w:t xml:space="preserve">  – nerizikingoji palūkanų norma (metinė), barjero sandorio tipas</w:t>
      </w:r>
      <w:r w:rsidR="005D2F34">
        <w:t>,</w:t>
      </w:r>
      <w:r w:rsidR="00D76A40" w:rsidRPr="0024637B">
        <w:t xml:space="preserve"> priklausomai nuo jo pagrindą sudarančio turto vertės k</w:t>
      </w:r>
      <w:r w:rsidR="005D2F34">
        <w:t>itimo rinkoje krypties, barjeras</w:t>
      </w:r>
      <w:r w:rsidR="00D76A40" w:rsidRPr="0024637B">
        <w:t xml:space="preserve">. Kiekvienas parametras turi po 2 variantus. Jei parametras yra skaitinis, tai kiekvieną variantą sudaro intervalas arba aibė, iš kurių kaskart atsitiktinai pagal tolygųjį skirstinį sugeneruojama viena reikšmė. Taigi, kiekvienoje grupėje </w:t>
      </w:r>
      <w:r w:rsidR="00BD408A" w:rsidRPr="0024637B">
        <w:t xml:space="preserve">naudojantis tiek Markovo grandinių metodu, tiek Monte Karlo metodu </w:t>
      </w:r>
      <w:r w:rsidR="00D76A40" w:rsidRPr="0024637B">
        <w:t>įkainojami 10 Europietiškųjų pasirinkimo pirkti barjero sandorių, kai barjero kirsti negalima</w:t>
      </w:r>
      <w:r w:rsidR="00CD34E6">
        <w:t xml:space="preserve"> su atsitiktinai parinktais parametrais</w:t>
      </w:r>
      <w:r w:rsidR="00D76A40" w:rsidRPr="0024637B">
        <w:t xml:space="preserve">, ir vertinama </w:t>
      </w:r>
      <w:r w:rsidR="00BD408A" w:rsidRPr="0024637B">
        <w:t xml:space="preserve">abiejų metodų </w:t>
      </w:r>
      <w:r w:rsidR="00356DA7" w:rsidRPr="0024637B">
        <w:t>RMSE</w:t>
      </w:r>
      <w:r w:rsidR="00BD408A" w:rsidRPr="0024637B">
        <w:t>.</w:t>
      </w:r>
    </w:p>
    <w:p w:rsidR="004601E6" w:rsidRPr="0024637B" w:rsidRDefault="0053632D" w:rsidP="00FB42AF">
      <w:pPr>
        <w:spacing w:line="360" w:lineRule="auto"/>
        <w:ind w:firstLine="540"/>
      </w:pPr>
      <w:r>
        <w:t>Atsitiktinai parenkami p</w:t>
      </w:r>
      <w:r w:rsidR="004601E6" w:rsidRPr="0024637B">
        <w:t>arametrai:</w:t>
      </w:r>
    </w:p>
    <w:p w:rsidR="004601E6" w:rsidRPr="0024637B" w:rsidRDefault="004601E6" w:rsidP="00F33BE9">
      <w:pPr>
        <w:pStyle w:val="ListParagraph"/>
        <w:numPr>
          <w:ilvl w:val="0"/>
          <w:numId w:val="24"/>
        </w:numPr>
        <w:spacing w:line="360" w:lineRule="auto"/>
      </w:pPr>
      <w:r w:rsidRPr="0024637B">
        <w:rPr>
          <w:i/>
        </w:rPr>
        <w:t>σ</w:t>
      </w:r>
      <w:r w:rsidRPr="0024637B">
        <w:t xml:space="preserve"> – </w:t>
      </w:r>
      <w:r w:rsidR="00847BBC" w:rsidRPr="0024637B">
        <w:t xml:space="preserve">aktyvo kainos </w:t>
      </w:r>
      <w:r w:rsidRPr="0024637B">
        <w:t>nepastovumas (metinis):</w:t>
      </w:r>
    </w:p>
    <w:p w:rsidR="004601E6" w:rsidRPr="0024637B" w:rsidRDefault="00A775E6" w:rsidP="00F33BE9">
      <w:pPr>
        <w:pStyle w:val="ListParagraph"/>
        <w:numPr>
          <w:ilvl w:val="1"/>
          <w:numId w:val="27"/>
        </w:numPr>
        <w:spacing w:line="360" w:lineRule="auto"/>
      </w:pPr>
      <m:oMath>
        <m:d>
          <m:dPr>
            <m:begChr m:val="["/>
            <m:endChr m:val="]"/>
            <m:ctrlPr>
              <w:rPr>
                <w:rFonts w:ascii="Cambria Math" w:hAnsi="Cambria Math"/>
                <w:i/>
              </w:rPr>
            </m:ctrlPr>
          </m:dPr>
          <m:e>
            <m:r>
              <w:rPr>
                <w:rFonts w:ascii="Cambria Math" w:hAnsi="Cambria Math"/>
              </w:rPr>
              <m:t>0.1, 0.4</m:t>
            </m:r>
          </m:e>
        </m:d>
      </m:oMath>
      <w:r w:rsidR="0035692B" w:rsidRPr="0024637B">
        <w:t xml:space="preserve"> </w:t>
      </w:r>
    </w:p>
    <w:p w:rsidR="004601E6" w:rsidRPr="0024637B" w:rsidRDefault="00A775E6" w:rsidP="00F33BE9">
      <w:pPr>
        <w:pStyle w:val="ListParagraph"/>
        <w:numPr>
          <w:ilvl w:val="1"/>
          <w:numId w:val="27"/>
        </w:numPr>
        <w:spacing w:line="360" w:lineRule="auto"/>
      </w:pPr>
      <m:oMath>
        <m:d>
          <m:dPr>
            <m:begChr m:val="["/>
            <m:endChr m:val="]"/>
            <m:ctrlPr>
              <w:rPr>
                <w:rFonts w:ascii="Cambria Math" w:hAnsi="Cambria Math"/>
                <w:i/>
              </w:rPr>
            </m:ctrlPr>
          </m:dPr>
          <m:e>
            <m:r>
              <w:rPr>
                <w:rFonts w:ascii="Cambria Math" w:hAnsi="Cambria Math"/>
              </w:rPr>
              <m:t>0.1, 0.6</m:t>
            </m:r>
          </m:e>
        </m:d>
      </m:oMath>
      <w:r w:rsidR="004601E6" w:rsidRPr="0024637B">
        <w:t>.</w:t>
      </w:r>
    </w:p>
    <w:p w:rsidR="004601E6" w:rsidRPr="0024637B" w:rsidRDefault="004601E6" w:rsidP="00F33BE9">
      <w:pPr>
        <w:pStyle w:val="ListParagraph"/>
        <w:numPr>
          <w:ilvl w:val="0"/>
          <w:numId w:val="24"/>
        </w:numPr>
        <w:spacing w:line="360" w:lineRule="auto"/>
      </w:pPr>
      <w:r w:rsidRPr="0024637B">
        <w:rPr>
          <w:i/>
        </w:rPr>
        <w:t>T</w:t>
      </w:r>
      <w:r w:rsidRPr="0024637B">
        <w:rPr>
          <w:i/>
          <w:vertAlign w:val="subscript"/>
        </w:rPr>
        <w:t>m</w:t>
      </w:r>
      <w:r w:rsidRPr="0024637B">
        <w:t xml:space="preserve"> – sandorio galiojimo laikotarpis (metinis):</w:t>
      </w:r>
    </w:p>
    <w:p w:rsidR="004601E6" w:rsidRPr="0024637B" w:rsidRDefault="00A775E6" w:rsidP="00F33BE9">
      <w:pPr>
        <w:pStyle w:val="ListParagraph"/>
        <w:numPr>
          <w:ilvl w:val="1"/>
          <w:numId w:val="28"/>
        </w:numPr>
        <w:spacing w:line="360" w:lineRule="auto"/>
      </w:pPr>
      <m:oMath>
        <m:d>
          <m:dPr>
            <m:begChr m:val="{"/>
            <m:endChr m:val="}"/>
            <m:ctrlPr>
              <w:rPr>
                <w:rFonts w:ascii="Cambria Math" w:hAnsi="Cambria Math"/>
                <w:i/>
              </w:rPr>
            </m:ctrlPr>
          </m:dPr>
          <m:e>
            <m:r>
              <w:rPr>
                <w:rFonts w:ascii="Cambria Math" w:hAnsi="Cambria Math"/>
              </w:rPr>
              <m:t>0.1, 0.2, 0.3</m:t>
            </m:r>
          </m:e>
        </m:d>
      </m:oMath>
      <w:r w:rsidR="004601E6" w:rsidRPr="0024637B">
        <w:t>,</w:t>
      </w:r>
    </w:p>
    <w:p w:rsidR="004601E6" w:rsidRPr="0024637B" w:rsidRDefault="00A775E6" w:rsidP="00F33BE9">
      <w:pPr>
        <w:pStyle w:val="ListParagraph"/>
        <w:numPr>
          <w:ilvl w:val="1"/>
          <w:numId w:val="28"/>
        </w:numPr>
        <w:spacing w:line="360" w:lineRule="auto"/>
      </w:pPr>
      <m:oMath>
        <m:d>
          <m:dPr>
            <m:begChr m:val="{"/>
            <m:endChr m:val="}"/>
            <m:ctrlPr>
              <w:rPr>
                <w:rFonts w:ascii="Cambria Math" w:hAnsi="Cambria Math"/>
                <w:i/>
              </w:rPr>
            </m:ctrlPr>
          </m:dPr>
          <m:e>
            <m:r>
              <w:rPr>
                <w:rFonts w:ascii="Cambria Math" w:hAnsi="Cambria Math"/>
              </w:rPr>
              <m:t>0.1, 0.2, 0.3, 0.4, 0.5</m:t>
            </m:r>
          </m:e>
        </m:d>
      </m:oMath>
      <w:r w:rsidR="004601E6" w:rsidRPr="0024637B">
        <w:t>,</w:t>
      </w:r>
    </w:p>
    <w:p w:rsidR="004601E6" w:rsidRPr="0024637B" w:rsidRDefault="004601E6" w:rsidP="00F33BE9">
      <w:pPr>
        <w:pStyle w:val="ListParagraph"/>
        <w:numPr>
          <w:ilvl w:val="0"/>
          <w:numId w:val="24"/>
        </w:numPr>
        <w:spacing w:line="360" w:lineRule="auto"/>
      </w:pPr>
      <w:r w:rsidRPr="0024637B">
        <w:rPr>
          <w:i/>
        </w:rPr>
        <w:t xml:space="preserve">r </w:t>
      </w:r>
      <w:r w:rsidRPr="0024637B">
        <w:t xml:space="preserve"> – nerizikingoji palūkanų norma (metinė):</w:t>
      </w:r>
    </w:p>
    <w:p w:rsidR="004601E6" w:rsidRPr="0024637B" w:rsidRDefault="00A775E6" w:rsidP="00F33BE9">
      <w:pPr>
        <w:pStyle w:val="ListParagraph"/>
        <w:numPr>
          <w:ilvl w:val="1"/>
          <w:numId w:val="29"/>
        </w:numPr>
        <w:spacing w:line="360" w:lineRule="auto"/>
      </w:pPr>
      <m:oMath>
        <m:d>
          <m:dPr>
            <m:begChr m:val="["/>
            <m:endChr m:val="]"/>
            <m:ctrlPr>
              <w:rPr>
                <w:rFonts w:ascii="Cambria Math" w:hAnsi="Cambria Math"/>
                <w:i/>
              </w:rPr>
            </m:ctrlPr>
          </m:dPr>
          <m:e>
            <m:r>
              <w:rPr>
                <w:rFonts w:ascii="Cambria Math" w:hAnsi="Cambria Math"/>
              </w:rPr>
              <m:t>0, 0.05</m:t>
            </m:r>
          </m:e>
        </m:d>
      </m:oMath>
      <w:r w:rsidR="004601E6" w:rsidRPr="0024637B">
        <w:t>,</w:t>
      </w:r>
    </w:p>
    <w:p w:rsidR="004601E6" w:rsidRPr="0024637B" w:rsidRDefault="00A775E6" w:rsidP="00F33BE9">
      <w:pPr>
        <w:pStyle w:val="ListParagraph"/>
        <w:numPr>
          <w:ilvl w:val="1"/>
          <w:numId w:val="29"/>
        </w:numPr>
        <w:spacing w:line="360" w:lineRule="auto"/>
      </w:pPr>
      <m:oMath>
        <m:d>
          <m:dPr>
            <m:begChr m:val="["/>
            <m:endChr m:val="]"/>
            <m:ctrlPr>
              <w:rPr>
                <w:rFonts w:ascii="Cambria Math" w:hAnsi="Cambria Math"/>
                <w:i/>
              </w:rPr>
            </m:ctrlPr>
          </m:dPr>
          <m:e>
            <m:r>
              <w:rPr>
                <w:rFonts w:ascii="Cambria Math" w:hAnsi="Cambria Math"/>
              </w:rPr>
              <m:t>0, 0.1</m:t>
            </m:r>
          </m:e>
        </m:d>
      </m:oMath>
      <w:r w:rsidR="004601E6" w:rsidRPr="0024637B">
        <w:t>.</w:t>
      </w:r>
    </w:p>
    <w:p w:rsidR="004601E6" w:rsidRPr="0024637B" w:rsidRDefault="004601E6" w:rsidP="00F33BE9">
      <w:pPr>
        <w:pStyle w:val="ListParagraph"/>
        <w:numPr>
          <w:ilvl w:val="0"/>
          <w:numId w:val="24"/>
        </w:numPr>
        <w:spacing w:line="360" w:lineRule="auto"/>
        <w:jc w:val="both"/>
      </w:pPr>
      <w:r w:rsidRPr="0024637B">
        <w:t>barjero sandorio tipas priklausomai nuo jo pagrindą sudarančio turto vertės kitimo rinkoje krypties:</w:t>
      </w:r>
    </w:p>
    <w:p w:rsidR="00D922FE" w:rsidRPr="0024637B" w:rsidRDefault="00D922FE" w:rsidP="00F33BE9">
      <w:pPr>
        <w:pStyle w:val="ListParagraph"/>
        <w:numPr>
          <w:ilvl w:val="1"/>
          <w:numId w:val="30"/>
        </w:numPr>
        <w:spacing w:line="360" w:lineRule="auto"/>
      </w:pPr>
      <w:r w:rsidRPr="0024637B">
        <w:t>mažėjantis,</w:t>
      </w:r>
    </w:p>
    <w:p w:rsidR="00D922FE" w:rsidRPr="0024637B" w:rsidRDefault="00D922FE" w:rsidP="00F33BE9">
      <w:pPr>
        <w:pStyle w:val="ListParagraph"/>
        <w:numPr>
          <w:ilvl w:val="1"/>
          <w:numId w:val="30"/>
        </w:numPr>
        <w:spacing w:line="360" w:lineRule="auto"/>
      </w:pPr>
      <w:r w:rsidRPr="0024637B">
        <w:t>didėjantis.</w:t>
      </w:r>
    </w:p>
    <w:p w:rsidR="004601E6" w:rsidRPr="0024637B" w:rsidRDefault="00CD2E99" w:rsidP="00F33BE9">
      <w:pPr>
        <w:pStyle w:val="ListParagraph"/>
        <w:numPr>
          <w:ilvl w:val="0"/>
          <w:numId w:val="24"/>
        </w:numPr>
        <w:spacing w:line="360" w:lineRule="auto"/>
      </w:pPr>
      <w:r>
        <w:t>barjero dydis</w:t>
      </w:r>
      <w:r w:rsidR="004601E6" w:rsidRPr="0024637B">
        <w:t>:</w:t>
      </w:r>
    </w:p>
    <w:p w:rsidR="00DE31C5" w:rsidRPr="0024637B" w:rsidRDefault="00D922FE" w:rsidP="00F33BE9">
      <w:pPr>
        <w:pStyle w:val="ListParagraph"/>
        <w:numPr>
          <w:ilvl w:val="1"/>
          <w:numId w:val="25"/>
        </w:numPr>
        <w:spacing w:line="360" w:lineRule="auto"/>
      </w:pPr>
      <w:r w:rsidRPr="0024637B">
        <w:lastRenderedPageBreak/>
        <w:t>apatinis barjeras, (</w:t>
      </w:r>
      <w:r w:rsidRPr="0024637B">
        <w:rPr>
          <w:i/>
        </w:rPr>
        <w:t>L</w:t>
      </w:r>
      <w:r w:rsidRPr="0024637B">
        <w:t>):</w:t>
      </w:r>
    </w:p>
    <w:p w:rsidR="00D922FE" w:rsidRPr="0024637B" w:rsidRDefault="00A775E6" w:rsidP="00F33BE9">
      <w:pPr>
        <w:pStyle w:val="ListParagraph"/>
        <w:numPr>
          <w:ilvl w:val="2"/>
          <w:numId w:val="31"/>
        </w:numPr>
        <w:spacing w:line="360" w:lineRule="auto"/>
      </w:pPr>
      <m:oMath>
        <m:d>
          <m:dPr>
            <m:begChr m:val="["/>
            <m:endChr m:val="]"/>
            <m:ctrlPr>
              <w:rPr>
                <w:rFonts w:ascii="Cambria Math" w:hAnsi="Cambria Math"/>
                <w:i/>
              </w:rPr>
            </m:ctrlPr>
          </m:dPr>
          <m:e>
            <m:r>
              <w:rPr>
                <w:rFonts w:ascii="Cambria Math" w:hAnsi="Cambria Math"/>
              </w:rPr>
              <m:t xml:space="preserve">0.9L, </m:t>
            </m:r>
            <m:sSub>
              <m:sSubPr>
                <m:ctrlPr>
                  <w:rPr>
                    <w:rFonts w:ascii="Cambria Math" w:hAnsi="Cambria Math"/>
                    <w:i/>
                  </w:rPr>
                </m:ctrlPr>
              </m:sSubPr>
              <m:e>
                <m:r>
                  <w:rPr>
                    <w:rFonts w:ascii="Cambria Math" w:hAnsi="Cambria Math"/>
                  </w:rPr>
                  <m:t xml:space="preserve"> S</m:t>
                </m:r>
              </m:e>
              <m:sub>
                <m:r>
                  <w:rPr>
                    <w:rFonts w:ascii="Cambria Math" w:hAnsi="Cambria Math"/>
                  </w:rPr>
                  <m:t>0</m:t>
                </m:r>
              </m:sub>
            </m:sSub>
            <m:r>
              <w:rPr>
                <w:rFonts w:ascii="Cambria Math" w:hAnsi="Cambria Math"/>
              </w:rPr>
              <m:t>-0.1</m:t>
            </m:r>
          </m:e>
        </m:d>
      </m:oMath>
      <w:r w:rsidR="00D922FE" w:rsidRPr="0024637B">
        <w:t>,</w:t>
      </w:r>
    </w:p>
    <w:p w:rsidR="00D922FE" w:rsidRPr="0024637B" w:rsidRDefault="00A775E6" w:rsidP="00F33BE9">
      <w:pPr>
        <w:pStyle w:val="ListParagraph"/>
        <w:numPr>
          <w:ilvl w:val="2"/>
          <w:numId w:val="31"/>
        </w:numPr>
        <w:spacing w:line="360" w:lineRule="auto"/>
      </w:pPr>
      <m:oMath>
        <m:d>
          <m:dPr>
            <m:begChr m:val="["/>
            <m:endChr m:val="]"/>
            <m:ctrlPr>
              <w:rPr>
                <w:rFonts w:ascii="Cambria Math" w:hAnsi="Cambria Math"/>
                <w:i/>
              </w:rPr>
            </m:ctrlPr>
          </m:dPr>
          <m:e>
            <m:r>
              <w:rPr>
                <w:rFonts w:ascii="Cambria Math" w:hAnsi="Cambria Math"/>
              </w:rPr>
              <m:t xml:space="preserve">0.85L, </m:t>
            </m:r>
            <m:sSub>
              <m:sSubPr>
                <m:ctrlPr>
                  <w:rPr>
                    <w:rFonts w:ascii="Cambria Math" w:hAnsi="Cambria Math"/>
                    <w:i/>
                  </w:rPr>
                </m:ctrlPr>
              </m:sSubPr>
              <m:e>
                <m:r>
                  <w:rPr>
                    <w:rFonts w:ascii="Cambria Math" w:hAnsi="Cambria Math"/>
                  </w:rPr>
                  <m:t xml:space="preserve"> S</m:t>
                </m:r>
              </m:e>
              <m:sub>
                <m:r>
                  <w:rPr>
                    <w:rFonts w:ascii="Cambria Math" w:hAnsi="Cambria Math"/>
                  </w:rPr>
                  <m:t>0</m:t>
                </m:r>
              </m:sub>
            </m:sSub>
            <m:r>
              <w:rPr>
                <w:rFonts w:ascii="Cambria Math" w:hAnsi="Cambria Math"/>
              </w:rPr>
              <m:t>-0.1</m:t>
            </m:r>
          </m:e>
        </m:d>
      </m:oMath>
      <w:r w:rsidR="00D922FE" w:rsidRPr="0024637B">
        <w:t>.</w:t>
      </w:r>
    </w:p>
    <w:p w:rsidR="00D922FE" w:rsidRPr="0024637B" w:rsidRDefault="00D922FE" w:rsidP="00F33BE9">
      <w:pPr>
        <w:pStyle w:val="ListParagraph"/>
        <w:numPr>
          <w:ilvl w:val="1"/>
          <w:numId w:val="26"/>
        </w:numPr>
        <w:spacing w:line="360" w:lineRule="auto"/>
      </w:pPr>
      <w:r w:rsidRPr="0024637B">
        <w:t>viršutinis barjeras, (</w:t>
      </w:r>
      <w:r w:rsidRPr="0024637B">
        <w:rPr>
          <w:i/>
        </w:rPr>
        <w:t>H</w:t>
      </w:r>
      <w:r w:rsidRPr="0024637B">
        <w:t>):</w:t>
      </w:r>
    </w:p>
    <w:p w:rsidR="00D922FE" w:rsidRPr="0024637B" w:rsidRDefault="00A775E6" w:rsidP="00F33BE9">
      <w:pPr>
        <w:pStyle w:val="ListParagraph"/>
        <w:numPr>
          <w:ilvl w:val="2"/>
          <w:numId w:val="32"/>
        </w:numPr>
        <w:spacing w:line="360" w:lineRule="auto"/>
      </w:pP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 xml:space="preserve"> S</m:t>
                </m:r>
              </m:e>
              <m:sub>
                <m:r>
                  <w:rPr>
                    <w:rFonts w:ascii="Cambria Math" w:hAnsi="Cambria Math"/>
                  </w:rPr>
                  <m:t>0</m:t>
                </m:r>
              </m:sub>
            </m:sSub>
            <m:r>
              <w:rPr>
                <w:rFonts w:ascii="Cambria Math" w:hAnsi="Cambria Math"/>
              </w:rPr>
              <m:t xml:space="preserve">+0.1, 1.1H </m:t>
            </m:r>
          </m:e>
        </m:d>
      </m:oMath>
      <w:r w:rsidR="00D922FE" w:rsidRPr="0024637B">
        <w:t>,</w:t>
      </w:r>
    </w:p>
    <w:p w:rsidR="00D922FE" w:rsidRPr="0024637B" w:rsidRDefault="00A775E6" w:rsidP="00F33BE9">
      <w:pPr>
        <w:pStyle w:val="ListParagraph"/>
        <w:numPr>
          <w:ilvl w:val="2"/>
          <w:numId w:val="32"/>
        </w:numPr>
        <w:spacing w:line="360" w:lineRule="auto"/>
      </w:pP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+0.1, 1.15H</m:t>
            </m:r>
          </m:e>
        </m:d>
      </m:oMath>
      <w:r w:rsidR="00D922FE" w:rsidRPr="0024637B">
        <w:t>.</w:t>
      </w:r>
    </w:p>
    <w:p w:rsidR="00133C35" w:rsidRPr="0024637B" w:rsidRDefault="00A775E6" w:rsidP="005F7C6C">
      <w:pPr>
        <w:pStyle w:val="Caption"/>
        <w:spacing w:after="0" w:line="288" w:lineRule="auto"/>
        <w:jc w:val="right"/>
        <w:rPr>
          <w:color w:val="000000" w:themeColor="text1"/>
          <w:sz w:val="24"/>
          <w:szCs w:val="24"/>
        </w:rPr>
      </w:pPr>
      <w:r w:rsidRPr="0024637B">
        <w:rPr>
          <w:color w:val="000000" w:themeColor="text1"/>
          <w:sz w:val="24"/>
          <w:szCs w:val="24"/>
        </w:rPr>
        <w:fldChar w:fldCharType="begin"/>
      </w:r>
      <w:r w:rsidR="00D27F63" w:rsidRPr="0024637B">
        <w:rPr>
          <w:color w:val="000000" w:themeColor="text1"/>
          <w:sz w:val="24"/>
          <w:szCs w:val="24"/>
        </w:rPr>
        <w:instrText xml:space="preserve"> STYLEREF 1 \s </w:instrText>
      </w:r>
      <w:r w:rsidRPr="0024637B">
        <w:rPr>
          <w:color w:val="000000" w:themeColor="text1"/>
          <w:sz w:val="24"/>
          <w:szCs w:val="24"/>
        </w:rPr>
        <w:fldChar w:fldCharType="separate"/>
      </w:r>
      <w:bookmarkStart w:id="151" w:name="_Toc324790920"/>
      <w:r w:rsidR="00722552">
        <w:rPr>
          <w:noProof/>
          <w:color w:val="000000" w:themeColor="text1"/>
          <w:sz w:val="24"/>
          <w:szCs w:val="24"/>
        </w:rPr>
        <w:t>2</w:t>
      </w:r>
      <w:r w:rsidRPr="0024637B">
        <w:rPr>
          <w:color w:val="000000" w:themeColor="text1"/>
          <w:sz w:val="24"/>
          <w:szCs w:val="24"/>
        </w:rPr>
        <w:fldChar w:fldCharType="end"/>
      </w:r>
      <w:r w:rsidR="00D27F63" w:rsidRPr="0024637B">
        <w:rPr>
          <w:color w:val="000000" w:themeColor="text1"/>
          <w:sz w:val="24"/>
          <w:szCs w:val="24"/>
        </w:rPr>
        <w:t>.</w:t>
      </w:r>
      <w:r w:rsidRPr="0024637B">
        <w:rPr>
          <w:color w:val="000000" w:themeColor="text1"/>
          <w:sz w:val="24"/>
          <w:szCs w:val="24"/>
        </w:rPr>
        <w:fldChar w:fldCharType="begin"/>
      </w:r>
      <w:r w:rsidR="00D27F63" w:rsidRPr="0024637B">
        <w:rPr>
          <w:color w:val="000000" w:themeColor="text1"/>
          <w:sz w:val="24"/>
          <w:szCs w:val="24"/>
        </w:rPr>
        <w:instrText xml:space="preserve"> SEQ lentelė \* ARABIC \s 1 </w:instrText>
      </w:r>
      <w:r w:rsidRPr="0024637B">
        <w:rPr>
          <w:color w:val="000000" w:themeColor="text1"/>
          <w:sz w:val="24"/>
          <w:szCs w:val="24"/>
        </w:rPr>
        <w:fldChar w:fldCharType="separate"/>
      </w:r>
      <w:r w:rsidR="00722552">
        <w:rPr>
          <w:noProof/>
          <w:color w:val="000000" w:themeColor="text1"/>
          <w:sz w:val="24"/>
          <w:szCs w:val="24"/>
        </w:rPr>
        <w:t>8</w:t>
      </w:r>
      <w:r w:rsidRPr="0024637B">
        <w:rPr>
          <w:color w:val="000000" w:themeColor="text1"/>
          <w:sz w:val="24"/>
          <w:szCs w:val="24"/>
        </w:rPr>
        <w:fldChar w:fldCharType="end"/>
      </w:r>
      <w:r w:rsidR="00D27F63" w:rsidRPr="0024637B">
        <w:rPr>
          <w:color w:val="000000" w:themeColor="text1"/>
          <w:sz w:val="24"/>
          <w:szCs w:val="24"/>
        </w:rPr>
        <w:t xml:space="preserve"> lentelė</w:t>
      </w:r>
    </w:p>
    <w:p w:rsidR="005F7C6C" w:rsidRDefault="00A00B34" w:rsidP="005F7C6C">
      <w:pPr>
        <w:pStyle w:val="Caption"/>
        <w:spacing w:after="0" w:line="288" w:lineRule="auto"/>
        <w:jc w:val="center"/>
        <w:rPr>
          <w:color w:val="000000" w:themeColor="text1"/>
          <w:sz w:val="24"/>
          <w:szCs w:val="24"/>
        </w:rPr>
      </w:pPr>
      <w:r w:rsidRPr="0024637B">
        <w:rPr>
          <w:color w:val="000000" w:themeColor="text1"/>
          <w:sz w:val="24"/>
          <w:szCs w:val="24"/>
        </w:rPr>
        <w:t>Europietiškųjų pasi</w:t>
      </w:r>
      <w:r w:rsidR="00186346">
        <w:rPr>
          <w:color w:val="000000" w:themeColor="text1"/>
          <w:sz w:val="24"/>
          <w:szCs w:val="24"/>
        </w:rPr>
        <w:t>rinkimo pirkti barjero sandorių</w:t>
      </w:r>
      <w:r w:rsidRPr="0024637B">
        <w:rPr>
          <w:color w:val="000000" w:themeColor="text1"/>
          <w:sz w:val="24"/>
          <w:szCs w:val="24"/>
        </w:rPr>
        <w:t xml:space="preserve"> kvadratinės šaknys iš santykinių </w:t>
      </w:r>
      <w:bookmarkEnd w:id="151"/>
      <w:r w:rsidR="005F7C6C" w:rsidRPr="0024637B">
        <w:rPr>
          <w:color w:val="000000" w:themeColor="text1"/>
          <w:sz w:val="24"/>
          <w:szCs w:val="24"/>
        </w:rPr>
        <w:t>paklaidų kvadratų vidurkio (RMSE) įkainojant Markovo grandinių ir Monte Karlo metodais</w:t>
      </w:r>
      <w:r w:rsidR="005F7C6C">
        <w:rPr>
          <w:color w:val="000000" w:themeColor="text1"/>
          <w:sz w:val="24"/>
          <w:szCs w:val="24"/>
        </w:rPr>
        <w:t>,</w:t>
      </w:r>
      <w:r w:rsidR="005F7C6C" w:rsidRPr="005F7C6C">
        <w:rPr>
          <w:color w:val="000000" w:themeColor="text1"/>
          <w:sz w:val="24"/>
          <w:szCs w:val="24"/>
        </w:rPr>
        <w:t xml:space="preserve"> </w:t>
      </w:r>
      <w:r w:rsidR="005F7C6C" w:rsidRPr="0024637B">
        <w:rPr>
          <w:color w:val="000000" w:themeColor="text1"/>
          <w:sz w:val="24"/>
          <w:szCs w:val="24"/>
        </w:rPr>
        <w:t>kai barjero kirsti negalima</w:t>
      </w:r>
    </w:p>
    <w:p w:rsidR="005F7C6C" w:rsidRPr="005F7C6C" w:rsidRDefault="006810D1" w:rsidP="005F7C6C">
      <w:pPr>
        <w:pStyle w:val="Caption"/>
        <w:spacing w:after="0"/>
        <w:jc w:val="center"/>
        <w:rPr>
          <w:noProof/>
          <w:lang w:val="en-US"/>
        </w:rPr>
      </w:pPr>
      <w:r>
        <w:rPr>
          <w:noProof/>
          <w:lang w:val="en-US"/>
        </w:rPr>
        <w:drawing>
          <wp:inline distT="0" distB="0" distL="0" distR="0">
            <wp:extent cx="5800725" cy="4591050"/>
            <wp:effectExtent l="19050" t="0" r="9525"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408" cstate="print"/>
                    <a:srcRect/>
                    <a:stretch>
                      <a:fillRect/>
                    </a:stretch>
                  </pic:blipFill>
                  <pic:spPr bwMode="auto">
                    <a:xfrm>
                      <a:off x="0" y="0"/>
                      <a:ext cx="5800725" cy="4591050"/>
                    </a:xfrm>
                    <a:prstGeom prst="rect">
                      <a:avLst/>
                    </a:prstGeom>
                    <a:noFill/>
                    <a:ln w="9525">
                      <a:noFill/>
                      <a:miter lim="800000"/>
                      <a:headEnd/>
                      <a:tailEnd/>
                    </a:ln>
                  </pic:spPr>
                </pic:pic>
              </a:graphicData>
            </a:graphic>
          </wp:inline>
        </w:drawing>
      </w:r>
    </w:p>
    <w:p w:rsidR="00CD2E99" w:rsidRPr="005F7C6C" w:rsidRDefault="006810D1" w:rsidP="005F7C6C">
      <w:pPr>
        <w:pStyle w:val="Caption"/>
        <w:spacing w:after="0"/>
        <w:jc w:val="center"/>
        <w:rPr>
          <w:color w:val="000000" w:themeColor="text1"/>
          <w:sz w:val="24"/>
          <w:szCs w:val="24"/>
        </w:rPr>
      </w:pPr>
      <w:r>
        <w:rPr>
          <w:noProof/>
          <w:color w:val="000000" w:themeColor="text1"/>
          <w:sz w:val="24"/>
          <w:szCs w:val="24"/>
          <w:lang w:val="en-US"/>
        </w:rPr>
        <w:drawing>
          <wp:inline distT="0" distB="0" distL="0" distR="0">
            <wp:extent cx="5800725" cy="2209800"/>
            <wp:effectExtent l="19050" t="0" r="9525"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409" cstate="print"/>
                    <a:srcRect/>
                    <a:stretch>
                      <a:fillRect/>
                    </a:stretch>
                  </pic:blipFill>
                  <pic:spPr bwMode="auto">
                    <a:xfrm>
                      <a:off x="0" y="0"/>
                      <a:ext cx="5800725" cy="2209800"/>
                    </a:xfrm>
                    <a:prstGeom prst="rect">
                      <a:avLst/>
                    </a:prstGeom>
                    <a:noFill/>
                    <a:ln w="9525">
                      <a:noFill/>
                      <a:miter lim="800000"/>
                      <a:headEnd/>
                      <a:tailEnd/>
                    </a:ln>
                  </pic:spPr>
                </pic:pic>
              </a:graphicData>
            </a:graphic>
          </wp:inline>
        </w:drawing>
      </w:r>
    </w:p>
    <w:p w:rsidR="00655A71" w:rsidRPr="0024637B" w:rsidRDefault="0053632D" w:rsidP="00655A71">
      <w:pPr>
        <w:spacing w:after="120" w:line="360" w:lineRule="auto"/>
        <w:jc w:val="both"/>
      </w:pPr>
      <w:r>
        <w:lastRenderedPageBreak/>
        <w:t>Pastovūs p</w:t>
      </w:r>
      <w:r w:rsidR="00DC11A0" w:rsidRPr="0024637B">
        <w:t>arametrai:</w:t>
      </w:r>
      <w:r w:rsidR="00DC11A0" w:rsidRPr="0024637B">
        <w:rPr>
          <w:i/>
        </w:rPr>
        <w:t xml:space="preserve"> S</w:t>
      </w:r>
      <w:r w:rsidR="00DC11A0" w:rsidRPr="0024637B">
        <w:rPr>
          <w:i/>
          <w:vertAlign w:val="subscript"/>
        </w:rPr>
        <w:t>0</w:t>
      </w:r>
      <w:r w:rsidR="00DC11A0" w:rsidRPr="0024637B">
        <w:rPr>
          <w:i/>
        </w:rPr>
        <w:t xml:space="preserve"> = 100, K = 100, Δt = 1/250, m = 3001, L = 95, H = 105.</w:t>
      </w:r>
      <w:r w:rsidR="00655A71" w:rsidRPr="0024637B">
        <w:rPr>
          <w:i/>
        </w:rPr>
        <w:t xml:space="preserve"> </w:t>
      </w:r>
      <w:r w:rsidR="00655A71" w:rsidRPr="0024637B">
        <w:t>Monte Karlo modeliavimui generuojami 200,000 aktyvo kainos kelių iki opciono galiojimo termino pabaigos.</w:t>
      </w:r>
    </w:p>
    <w:p w:rsidR="00984D2C" w:rsidRPr="0024637B" w:rsidRDefault="00984D2C" w:rsidP="00984D2C">
      <w:pPr>
        <w:spacing w:line="360" w:lineRule="auto"/>
        <w:ind w:firstLine="540"/>
        <w:jc w:val="both"/>
      </w:pPr>
      <w:r w:rsidRPr="0024637B">
        <w:t>2.8 lentelėje kiekvienoje parametrų grupėje</w:t>
      </w:r>
      <w:r w:rsidR="0053204C" w:rsidRPr="0024637B">
        <w:t xml:space="preserve"> geltona</w:t>
      </w:r>
      <w:r w:rsidRPr="0024637B">
        <w:t xml:space="preserve"> spalva paryškinta mažesnė kvadratinė šaknis iš santykinių paklaidų kvadratų vidur</w:t>
      </w:r>
      <w:r w:rsidR="00402096">
        <w:t>kio (RMSE) – tikslesnis metodas, o mėlyna spalva fiksuotas minėto rodiklio dydis.</w:t>
      </w:r>
      <w:r w:rsidRPr="0024637B">
        <w:t xml:space="preserve"> Akivaizdu, kad daugeliu </w:t>
      </w:r>
      <w:r w:rsidR="001324C9">
        <w:t>atvejų</w:t>
      </w:r>
      <w:r w:rsidRPr="0024637B">
        <w:t xml:space="preserve"> </w:t>
      </w:r>
      <w:r w:rsidR="00040DB8">
        <w:t xml:space="preserve">(27 iš 32) </w:t>
      </w:r>
      <w:r w:rsidRPr="0024637B">
        <w:t>Markovo grandinių metodo rezultatai, įkainojant Europietiškuosius pasirinkimo pirkti barjero sandorius, kai barjero kirsti negalima, yra artimesni analizinėms opcionų vertėms pagal Bleiko ir Šolso įka</w:t>
      </w:r>
      <w:r w:rsidR="00225853">
        <w:t>inojimo modelį, taikant patais</w:t>
      </w:r>
      <w:r w:rsidRPr="0024637B">
        <w:t>ą tolydžiam atvejui susieti su diskrečiu.</w:t>
      </w:r>
      <w:r w:rsidR="0053204C" w:rsidRPr="0024637B">
        <w:t xml:space="preserve"> </w:t>
      </w:r>
    </w:p>
    <w:p w:rsidR="00E75103" w:rsidRPr="0024637B" w:rsidRDefault="00481324" w:rsidP="00481324">
      <w:pPr>
        <w:pStyle w:val="Heading1"/>
        <w:numPr>
          <w:ilvl w:val="0"/>
          <w:numId w:val="0"/>
        </w:numPr>
        <w:ind w:left="432"/>
      </w:pPr>
      <w:bookmarkStart w:id="152" w:name="_Toc324871364"/>
      <w:r w:rsidRPr="0024637B">
        <w:t>IŠVADOS</w:t>
      </w:r>
      <w:bookmarkEnd w:id="152"/>
    </w:p>
    <w:p w:rsidR="001F69A1" w:rsidRPr="0024637B" w:rsidRDefault="001F69A1" w:rsidP="001F69A1">
      <w:pPr>
        <w:spacing w:line="360" w:lineRule="auto"/>
        <w:ind w:firstLine="547"/>
        <w:jc w:val="both"/>
        <w:rPr>
          <w:lang w:eastAsia="lt-LT"/>
        </w:rPr>
      </w:pPr>
      <w:r w:rsidRPr="0024637B">
        <w:rPr>
          <w:lang w:eastAsia="lt-LT"/>
        </w:rPr>
        <w:t>Egzotiniai barjero sandoriai yra sparčiai plintanti finansinė išvestinė priemonė, kurios adekvatus įkainojimas abiejų sandorio šalių ir finansų rinkos atžvilgiu skatina poreikį ieškoti greitesnių ir patikimesnių metodų nei iki šiol siūlomi.</w:t>
      </w:r>
    </w:p>
    <w:p w:rsidR="004D269F" w:rsidRPr="0024637B" w:rsidRDefault="004D269F" w:rsidP="001F69A1">
      <w:pPr>
        <w:spacing w:line="360" w:lineRule="auto"/>
        <w:ind w:firstLine="547"/>
        <w:jc w:val="both"/>
        <w:rPr>
          <w:lang w:eastAsia="lt-LT"/>
        </w:rPr>
      </w:pPr>
      <w:r w:rsidRPr="0024637B">
        <w:rPr>
          <w:lang w:eastAsia="lt-LT"/>
        </w:rPr>
        <w:t>Visų pirma, Markovo grandinių metodas pasižymi barjero sandorio kainos vertinimo sparta ir metodikos paprastumu.</w:t>
      </w:r>
    </w:p>
    <w:p w:rsidR="00E70A19" w:rsidRPr="0024637B" w:rsidRDefault="004D269F" w:rsidP="001F69A1">
      <w:pPr>
        <w:spacing w:line="360" w:lineRule="auto"/>
        <w:ind w:firstLine="547"/>
        <w:jc w:val="both"/>
        <w:rPr>
          <w:lang w:eastAsia="lt-LT"/>
        </w:rPr>
      </w:pPr>
      <w:r w:rsidRPr="0024637B">
        <w:rPr>
          <w:lang w:eastAsia="lt-LT"/>
        </w:rPr>
        <w:t xml:space="preserve">Taipogi, </w:t>
      </w:r>
      <w:r w:rsidR="007920E1" w:rsidRPr="0024637B">
        <w:rPr>
          <w:lang w:eastAsia="lt-LT"/>
        </w:rPr>
        <w:t>Markovo grandinių metodu įkainojant barjero pasirinkimo sandorius laiko žingsnio ilgį ir pirminio aktyvo kainos būsenų vektorių nesunkiai galima pritaikyti taip, kad pastarieji dy</w:t>
      </w:r>
      <w:r w:rsidRPr="0024637B">
        <w:rPr>
          <w:lang w:eastAsia="lt-LT"/>
        </w:rPr>
        <w:t>d</w:t>
      </w:r>
      <w:r w:rsidR="007920E1" w:rsidRPr="0024637B">
        <w:rPr>
          <w:lang w:eastAsia="lt-LT"/>
        </w:rPr>
        <w:t xml:space="preserve">žiai tiksliai atitiktų </w:t>
      </w:r>
      <w:r w:rsidR="00724E1F" w:rsidRPr="0024637B">
        <w:rPr>
          <w:lang w:eastAsia="lt-LT"/>
        </w:rPr>
        <w:t>pirminio aktyvo</w:t>
      </w:r>
      <w:r w:rsidR="007920E1" w:rsidRPr="0024637B">
        <w:rPr>
          <w:lang w:eastAsia="lt-LT"/>
        </w:rPr>
        <w:t xml:space="preserve"> </w:t>
      </w:r>
      <w:r w:rsidR="00502622">
        <w:rPr>
          <w:lang w:eastAsia="lt-LT"/>
        </w:rPr>
        <w:t xml:space="preserve">kainos </w:t>
      </w:r>
      <w:r w:rsidR="007920E1" w:rsidRPr="0024637B">
        <w:rPr>
          <w:lang w:eastAsia="lt-LT"/>
        </w:rPr>
        <w:t>stebėsenos dažnį ir nustatytą barjerą (-us)</w:t>
      </w:r>
      <w:r w:rsidR="00D222C1" w:rsidRPr="0024637B">
        <w:rPr>
          <w:lang w:eastAsia="lt-LT"/>
        </w:rPr>
        <w:t xml:space="preserve"> realioje finansų rinkoje</w:t>
      </w:r>
      <w:r w:rsidR="007920E1" w:rsidRPr="0024637B">
        <w:rPr>
          <w:lang w:eastAsia="lt-LT"/>
        </w:rPr>
        <w:t xml:space="preserve">. </w:t>
      </w:r>
    </w:p>
    <w:p w:rsidR="00C56B4F" w:rsidRPr="0024637B" w:rsidRDefault="00724E1F" w:rsidP="007920E1">
      <w:pPr>
        <w:spacing w:line="360" w:lineRule="auto"/>
        <w:ind w:firstLine="547"/>
        <w:jc w:val="both"/>
        <w:rPr>
          <w:lang w:eastAsia="lt-LT"/>
        </w:rPr>
      </w:pPr>
      <w:r w:rsidRPr="0024637B">
        <w:rPr>
          <w:lang w:eastAsia="lt-LT"/>
        </w:rPr>
        <w:t xml:space="preserve">Šis metodas yra efektyvus įvairiose barjero sandorių įkainojimo situacijose. Jei barjeras nėra artimas pirminio aktyvo kainai, </w:t>
      </w:r>
      <w:r w:rsidR="00AB779A">
        <w:rPr>
          <w:lang w:eastAsia="lt-LT"/>
        </w:rPr>
        <w:t>Markovo grandinių metodu gautų</w:t>
      </w:r>
      <w:r w:rsidR="000D7463" w:rsidRPr="0024637B">
        <w:rPr>
          <w:lang w:eastAsia="lt-LT"/>
        </w:rPr>
        <w:t xml:space="preserve"> </w:t>
      </w:r>
      <w:r w:rsidR="00B33F09" w:rsidRPr="0024637B">
        <w:rPr>
          <w:lang w:eastAsia="lt-LT"/>
        </w:rPr>
        <w:t xml:space="preserve">barjero </w:t>
      </w:r>
      <w:r w:rsidR="00AB779A">
        <w:rPr>
          <w:lang w:eastAsia="lt-LT"/>
        </w:rPr>
        <w:t>opcionų verčių</w:t>
      </w:r>
      <w:r w:rsidR="000D7463" w:rsidRPr="0024637B">
        <w:rPr>
          <w:lang w:eastAsia="lt-LT"/>
        </w:rPr>
        <w:t xml:space="preserve"> tikslumas </w:t>
      </w:r>
      <w:r w:rsidR="00FF6587" w:rsidRPr="0024637B">
        <w:rPr>
          <w:lang w:eastAsia="lt-LT"/>
        </w:rPr>
        <w:t xml:space="preserve">yra </w:t>
      </w:r>
      <w:r w:rsidR="000D7463" w:rsidRPr="0024637B">
        <w:t>1E-02</w:t>
      </w:r>
      <w:r w:rsidR="00D222C1" w:rsidRPr="0024637B">
        <w:t xml:space="preserve"> arba didesnis</w:t>
      </w:r>
      <w:r w:rsidR="000D7463" w:rsidRPr="0024637B">
        <w:t>.</w:t>
      </w:r>
      <w:r w:rsidR="00D222C1" w:rsidRPr="0024637B">
        <w:rPr>
          <w:lang w:eastAsia="lt-LT"/>
        </w:rPr>
        <w:t xml:space="preserve"> Priešingu atveju</w:t>
      </w:r>
      <w:r w:rsidR="003B01E0" w:rsidRPr="0024637B">
        <w:rPr>
          <w:lang w:eastAsia="lt-LT"/>
        </w:rPr>
        <w:t>,</w:t>
      </w:r>
      <w:r w:rsidR="00D222C1" w:rsidRPr="0024637B">
        <w:rPr>
          <w:lang w:eastAsia="lt-LT"/>
        </w:rPr>
        <w:t xml:space="preserve"> </w:t>
      </w:r>
      <w:r w:rsidR="003837DE">
        <w:rPr>
          <w:lang w:eastAsia="lt-LT"/>
        </w:rPr>
        <w:t>santykinių paklaidų absoliutiniai dydžiai</w:t>
      </w:r>
      <w:r w:rsidR="000D7463" w:rsidRPr="0024637B">
        <w:rPr>
          <w:lang w:eastAsia="lt-LT"/>
        </w:rPr>
        <w:t xml:space="preserve"> auga pirminio aktyvo </w:t>
      </w:r>
      <w:r w:rsidR="00FF6587" w:rsidRPr="0024637B">
        <w:rPr>
          <w:lang w:eastAsia="lt-LT"/>
        </w:rPr>
        <w:t>kainai artėjant prie barj</w:t>
      </w:r>
      <w:r w:rsidR="002F645C">
        <w:rPr>
          <w:lang w:eastAsia="lt-LT"/>
        </w:rPr>
        <w:t>ero arba esant</w:t>
      </w:r>
      <w:r w:rsidR="00FF6587" w:rsidRPr="0024637B">
        <w:rPr>
          <w:lang w:eastAsia="lt-LT"/>
        </w:rPr>
        <w:t xml:space="preserve"> </w:t>
      </w:r>
      <w:r w:rsidR="002F645C" w:rsidRPr="0024637B">
        <w:rPr>
          <w:lang w:eastAsia="lt-LT"/>
        </w:rPr>
        <w:t>sąlyginai maža</w:t>
      </w:r>
      <w:r w:rsidR="002F645C">
        <w:rPr>
          <w:lang w:eastAsia="lt-LT"/>
        </w:rPr>
        <w:t>i</w:t>
      </w:r>
      <w:r w:rsidR="002F645C" w:rsidRPr="0024637B">
        <w:rPr>
          <w:lang w:eastAsia="lt-LT"/>
        </w:rPr>
        <w:t xml:space="preserve"> </w:t>
      </w:r>
      <w:r w:rsidR="005D5ED4">
        <w:rPr>
          <w:lang w:eastAsia="lt-LT"/>
        </w:rPr>
        <w:t xml:space="preserve">sandorio kainai </w:t>
      </w:r>
      <m:oMath>
        <m:d>
          <m:dPr>
            <m:ctrlPr>
              <w:rPr>
                <w:rFonts w:ascii="Cambria Math" w:hAnsi="Cambria Math"/>
                <w:i/>
                <w:lang w:eastAsia="lt-LT"/>
              </w:rPr>
            </m:ctrlPr>
          </m:dPr>
          <m:e>
            <m:r>
              <w:rPr>
                <w:rFonts w:ascii="Cambria Math" w:hAnsi="Cambria Math"/>
                <w:lang w:eastAsia="lt-LT"/>
              </w:rPr>
              <m:t>≤0.5</m:t>
            </m:r>
          </m:e>
        </m:d>
      </m:oMath>
      <w:r w:rsidR="002F645C">
        <w:rPr>
          <w:lang w:eastAsia="lt-LT"/>
        </w:rPr>
        <w:t xml:space="preserve"> ir išryškėja ženklūs vertinimo netikslumai. Vis dėlto, šio trūkumo neįmanoma išvengti </w:t>
      </w:r>
      <w:r w:rsidR="001927E5">
        <w:rPr>
          <w:lang w:eastAsia="lt-LT"/>
        </w:rPr>
        <w:t xml:space="preserve">net </w:t>
      </w:r>
      <w:r w:rsidR="002F645C">
        <w:rPr>
          <w:lang w:eastAsia="lt-LT"/>
        </w:rPr>
        <w:t>ir vertinant barjero sandorius kitais metodais.</w:t>
      </w:r>
    </w:p>
    <w:p w:rsidR="00FF6587" w:rsidRPr="0024637B" w:rsidRDefault="000F5122" w:rsidP="007920E1">
      <w:pPr>
        <w:spacing w:line="360" w:lineRule="auto"/>
        <w:ind w:firstLine="547"/>
        <w:jc w:val="both"/>
        <w:rPr>
          <w:lang w:eastAsia="lt-LT"/>
        </w:rPr>
      </w:pPr>
      <w:r w:rsidRPr="0024637B">
        <w:rPr>
          <w:lang w:eastAsia="lt-LT"/>
        </w:rPr>
        <w:t xml:space="preserve">Vienas išskirtinių Markovo grandinių metodo privalumų yra nesudėtingas ir greitas Amerikietiškųjų barjero sandorių </w:t>
      </w:r>
      <w:r w:rsidR="00254662">
        <w:rPr>
          <w:lang w:eastAsia="lt-LT"/>
        </w:rPr>
        <w:t>vertinima</w:t>
      </w:r>
      <w:r w:rsidRPr="0024637B">
        <w:rPr>
          <w:lang w:eastAsia="lt-LT"/>
        </w:rPr>
        <w:t>s, kuomet galimas išankstinis opciono vykdymas, kadangi dažniausiai šių sandorių įkainojimas yra sudėtingas, ilgai trunkantis ir nemažai kompiuterio resursų ir skaičiavimų naudojantis procesas.</w:t>
      </w:r>
    </w:p>
    <w:p w:rsidR="0024637B" w:rsidRPr="0024637B" w:rsidRDefault="003B01E0" w:rsidP="0024637B">
      <w:pPr>
        <w:spacing w:line="360" w:lineRule="auto"/>
        <w:ind w:firstLine="547"/>
        <w:jc w:val="both"/>
        <w:rPr>
          <w:lang w:eastAsia="lt-LT"/>
        </w:rPr>
      </w:pPr>
      <w:r w:rsidRPr="0024637B">
        <w:rPr>
          <w:lang w:eastAsia="lt-LT"/>
        </w:rPr>
        <w:t xml:space="preserve">Galiausiai, šio darbo tyrimo metu įrodytas akivaizdus Markovo grandinių metodo įkainojant barjero pasirinkimo sandorius tikslumo pranašumas </w:t>
      </w:r>
      <w:r w:rsidR="00A31285">
        <w:rPr>
          <w:lang w:eastAsia="lt-LT"/>
        </w:rPr>
        <w:t>lyginant su vienu</w:t>
      </w:r>
      <w:r w:rsidRPr="0024637B">
        <w:rPr>
          <w:lang w:eastAsia="lt-LT"/>
        </w:rPr>
        <w:t xml:space="preserve"> populiariausių ir plačiausiai naudojamų opcionų įkainojimo </w:t>
      </w:r>
      <w:r w:rsidR="00A31285">
        <w:rPr>
          <w:lang w:eastAsia="lt-LT"/>
        </w:rPr>
        <w:t>metodų – Monte Karlo modeliavimu</w:t>
      </w:r>
      <w:r w:rsidRPr="0024637B">
        <w:rPr>
          <w:lang w:eastAsia="lt-LT"/>
        </w:rPr>
        <w:t>.</w:t>
      </w:r>
    </w:p>
    <w:p w:rsidR="00310295" w:rsidRPr="0024637B" w:rsidRDefault="00310295">
      <w:pPr>
        <w:spacing w:after="200" w:line="276" w:lineRule="auto"/>
        <w:rPr>
          <w:b/>
          <w:sz w:val="28"/>
          <w:lang w:eastAsia="lt-LT"/>
        </w:rPr>
      </w:pPr>
      <w:r w:rsidRPr="0024637B">
        <w:br w:type="page"/>
      </w:r>
    </w:p>
    <w:p w:rsidR="00AF4104" w:rsidRPr="0024637B" w:rsidRDefault="00481324" w:rsidP="00C76C5B">
      <w:pPr>
        <w:pStyle w:val="Heading1"/>
        <w:numPr>
          <w:ilvl w:val="0"/>
          <w:numId w:val="0"/>
        </w:numPr>
        <w:ind w:left="432"/>
      </w:pPr>
      <w:bookmarkStart w:id="153" w:name="_Toc324871365"/>
      <w:r w:rsidRPr="0024637B">
        <w:lastRenderedPageBreak/>
        <w:t>LITERATŪROS SĄRAŠAS</w:t>
      </w:r>
      <w:bookmarkEnd w:id="153"/>
    </w:p>
    <w:p w:rsidR="00C817FE" w:rsidRPr="0024637B" w:rsidRDefault="00C817FE" w:rsidP="00F33BE9">
      <w:pPr>
        <w:pStyle w:val="ListParagraph"/>
        <w:numPr>
          <w:ilvl w:val="0"/>
          <w:numId w:val="22"/>
        </w:numPr>
        <w:spacing w:line="360" w:lineRule="auto"/>
        <w:jc w:val="both"/>
      </w:pPr>
      <w:r w:rsidRPr="0024637B">
        <w:t>Abukar</w:t>
      </w:r>
      <w:r w:rsidR="00B430CC" w:rsidRPr="0024637B">
        <w:t>,</w:t>
      </w:r>
      <w:r w:rsidRPr="0024637B">
        <w:t xml:space="preserve"> M. Ali. Exotic </w:t>
      </w:r>
      <w:r w:rsidR="00CC1D56" w:rsidRPr="0024637B">
        <w:t>Options: Pricing Path-dependent single Barrier O</w:t>
      </w:r>
      <w:r w:rsidRPr="0024637B">
        <w:t>ption contracts, Mathematics and Statistics department</w:t>
      </w:r>
      <w:r w:rsidR="00FC1F7B" w:rsidRPr="0024637B">
        <w:t>, Birkbeck, U</w:t>
      </w:r>
      <w:r w:rsidRPr="0024637B">
        <w:t>niversity of London, p. 28.</w:t>
      </w:r>
    </w:p>
    <w:p w:rsidR="004B46ED" w:rsidRPr="0024637B" w:rsidRDefault="004B46ED" w:rsidP="00F33BE9">
      <w:pPr>
        <w:pStyle w:val="ListParagraph"/>
        <w:numPr>
          <w:ilvl w:val="0"/>
          <w:numId w:val="22"/>
        </w:numPr>
        <w:spacing w:line="360" w:lineRule="auto"/>
        <w:jc w:val="both"/>
      </w:pPr>
      <w:r w:rsidRPr="0024637B">
        <w:t xml:space="preserve">Aksomaitis A. Tikimybių teorija ir statistika: mokomoji priemonė, Kaunas: Technologija, 2002. 374 p. </w:t>
      </w:r>
    </w:p>
    <w:p w:rsidR="005762CC" w:rsidRPr="0024637B" w:rsidRDefault="005762CC" w:rsidP="00F33BE9">
      <w:pPr>
        <w:pStyle w:val="ListParagraph"/>
        <w:numPr>
          <w:ilvl w:val="0"/>
          <w:numId w:val="22"/>
        </w:numPr>
        <w:autoSpaceDE w:val="0"/>
        <w:autoSpaceDN w:val="0"/>
        <w:adjustRightInd w:val="0"/>
        <w:spacing w:line="360" w:lineRule="auto"/>
        <w:jc w:val="both"/>
      </w:pPr>
      <w:r w:rsidRPr="0024637B">
        <w:t>Broadie, M.</w:t>
      </w:r>
      <w:r w:rsidR="00CC1D56" w:rsidRPr="0024637B">
        <w:t>, P. Glasserman, S. Kou. A C</w:t>
      </w:r>
      <w:r w:rsidRPr="0024637B">
        <w:t xml:space="preserve">ontinuity </w:t>
      </w:r>
      <w:r w:rsidR="00CC1D56" w:rsidRPr="0024637B">
        <w:t>C</w:t>
      </w:r>
      <w:r w:rsidRPr="0024637B">
        <w:t>orrection</w:t>
      </w:r>
      <w:r w:rsidR="00CC1D56" w:rsidRPr="0024637B">
        <w:t xml:space="preserve"> for Discrete Barrier O</w:t>
      </w:r>
      <w:r w:rsidRPr="0024637B">
        <w:t xml:space="preserve">ptions, </w:t>
      </w:r>
      <w:r w:rsidRPr="0024637B">
        <w:rPr>
          <w:i/>
        </w:rPr>
        <w:t>Mathematical Finance</w:t>
      </w:r>
      <w:r w:rsidRPr="0024637B">
        <w:t>, Vol. 7, No. 4, October 1997</w:t>
      </w:r>
      <w:r w:rsidR="002A2589" w:rsidRPr="0024637B">
        <w:t>,</w:t>
      </w:r>
      <w:r w:rsidRPr="0024637B">
        <w:t xml:space="preserve"> p. 325-348.</w:t>
      </w:r>
    </w:p>
    <w:p w:rsidR="000929E8" w:rsidRPr="0024637B" w:rsidRDefault="000929E8" w:rsidP="00F33BE9">
      <w:pPr>
        <w:pStyle w:val="ListParagraph"/>
        <w:numPr>
          <w:ilvl w:val="0"/>
          <w:numId w:val="22"/>
        </w:numPr>
        <w:autoSpaceDE w:val="0"/>
        <w:autoSpaceDN w:val="0"/>
        <w:adjustRightInd w:val="0"/>
        <w:spacing w:line="360" w:lineRule="auto"/>
        <w:jc w:val="both"/>
      </w:pPr>
      <w:r w:rsidRPr="0024637B">
        <w:t>Cartea, A. Brownian Motion and Ito‘s Lemma, Birkbeck college, Univeristy of London</w:t>
      </w:r>
      <w:r w:rsidR="00BB0D9B" w:rsidRPr="0024637B">
        <w:t>, p. 19.</w:t>
      </w:r>
    </w:p>
    <w:p w:rsidR="00FC1F7B" w:rsidRPr="0024637B" w:rsidRDefault="00FC1F7B" w:rsidP="00F33BE9">
      <w:pPr>
        <w:pStyle w:val="ListParagraph"/>
        <w:numPr>
          <w:ilvl w:val="0"/>
          <w:numId w:val="22"/>
        </w:numPr>
        <w:spacing w:line="360" w:lineRule="auto"/>
        <w:jc w:val="both"/>
      </w:pPr>
      <w:r w:rsidRPr="0024637B">
        <w:rPr>
          <w:rFonts w:eastAsiaTheme="minorHAnsi"/>
        </w:rPr>
        <w:t>Diogo Monteiro da Costa Soares Justino H</w:t>
      </w:r>
      <w:r w:rsidR="00CC1D56" w:rsidRPr="0024637B">
        <w:rPr>
          <w:rFonts w:eastAsiaTheme="minorHAnsi"/>
        </w:rPr>
        <w:t>edging of Barrier O</w:t>
      </w:r>
      <w:r w:rsidR="002A2589" w:rsidRPr="0024637B">
        <w:rPr>
          <w:rFonts w:eastAsiaTheme="minorHAnsi"/>
        </w:rPr>
        <w:t>ptions, 2010,</w:t>
      </w:r>
      <w:r w:rsidRPr="0024637B">
        <w:rPr>
          <w:rFonts w:eastAsiaTheme="minorHAnsi"/>
        </w:rPr>
        <w:t xml:space="preserve"> p. 60</w:t>
      </w:r>
      <w:r w:rsidR="003E396B" w:rsidRPr="0024637B">
        <w:t>.</w:t>
      </w:r>
    </w:p>
    <w:p w:rsidR="00FC1F7B" w:rsidRPr="0024637B" w:rsidRDefault="00FC1F7B" w:rsidP="00F33BE9">
      <w:pPr>
        <w:pStyle w:val="ListParagraph"/>
        <w:numPr>
          <w:ilvl w:val="0"/>
          <w:numId w:val="22"/>
        </w:numPr>
        <w:spacing w:line="360" w:lineRule="auto"/>
        <w:jc w:val="both"/>
      </w:pPr>
      <w:r w:rsidRPr="0024637B">
        <w:rPr>
          <w:rFonts w:ascii="CMR10" w:eastAsiaTheme="minorHAnsi" w:hAnsi="CMR10" w:cs="CMR10"/>
        </w:rPr>
        <w:t xml:space="preserve">Duan, J.C. and J.G. Simonato. American Option Pricing under GARCH by a Markov Chain Approximation, </w:t>
      </w:r>
      <w:r w:rsidRPr="0024637B">
        <w:rPr>
          <w:rFonts w:ascii="CMSL10" w:eastAsiaTheme="minorHAnsi" w:hAnsi="CMSL10" w:cs="CMSL10"/>
          <w:i/>
          <w:iCs/>
        </w:rPr>
        <w:t xml:space="preserve">Journal of Economic Dynamics and Control </w:t>
      </w:r>
      <w:r w:rsidRPr="0024637B">
        <w:rPr>
          <w:rFonts w:ascii="CMR10" w:eastAsiaTheme="minorHAnsi" w:hAnsi="CMR10" w:cs="CMR10"/>
        </w:rPr>
        <w:t xml:space="preserve">25, </w:t>
      </w:r>
      <w:r w:rsidR="002A2589" w:rsidRPr="0024637B">
        <w:rPr>
          <w:rFonts w:ascii="CMR10" w:eastAsiaTheme="minorHAnsi" w:hAnsi="CMR10" w:cs="CMR10"/>
        </w:rPr>
        <w:t>2001,</w:t>
      </w:r>
      <w:r w:rsidRPr="0024637B">
        <w:rPr>
          <w:rFonts w:ascii="CMR10" w:eastAsiaTheme="minorHAnsi" w:hAnsi="CMR10" w:cs="CMR10"/>
        </w:rPr>
        <w:t xml:space="preserve"> p. 1689-1718.</w:t>
      </w:r>
    </w:p>
    <w:p w:rsidR="006D150B" w:rsidRPr="0024637B" w:rsidRDefault="006D150B" w:rsidP="00F33BE9">
      <w:pPr>
        <w:pStyle w:val="ListParagraph"/>
        <w:numPr>
          <w:ilvl w:val="0"/>
          <w:numId w:val="22"/>
        </w:numPr>
        <w:spacing w:line="360" w:lineRule="auto"/>
        <w:jc w:val="both"/>
      </w:pPr>
      <w:r w:rsidRPr="0024637B">
        <w:t xml:space="preserve">Duan, J.C. </w:t>
      </w:r>
      <w:r w:rsidRPr="0024637B">
        <w:rPr>
          <w:rFonts w:eastAsiaTheme="minorHAnsi"/>
          <w:bCs/>
        </w:rPr>
        <w:t>American Option Pricing Using A Markov Chain Approximation, Hong Kong, 2000, p. 19.</w:t>
      </w:r>
    </w:p>
    <w:p w:rsidR="00FC1F7B" w:rsidRPr="0024637B" w:rsidRDefault="00FC1F7B" w:rsidP="00F33BE9">
      <w:pPr>
        <w:pStyle w:val="ListParagraph"/>
        <w:numPr>
          <w:ilvl w:val="0"/>
          <w:numId w:val="22"/>
        </w:numPr>
        <w:spacing w:line="360" w:lineRule="auto"/>
        <w:jc w:val="both"/>
      </w:pPr>
      <w:r w:rsidRPr="0024637B">
        <w:rPr>
          <w:rFonts w:ascii="CMR10" w:eastAsiaTheme="minorHAnsi" w:hAnsi="CMR10" w:cs="CMR10"/>
        </w:rPr>
        <w:t xml:space="preserve">Duan, J.C., Gauthier, G. and J.G. Simonato, An Analytical Approximation for the GARCH Option Pricing Model, </w:t>
      </w:r>
      <w:r w:rsidRPr="0024637B">
        <w:rPr>
          <w:rFonts w:ascii="CMSL10" w:eastAsiaTheme="minorHAnsi" w:hAnsi="CMSL10" w:cs="CMSL10"/>
          <w:i/>
          <w:iCs/>
        </w:rPr>
        <w:t xml:space="preserve">Journal of Computational Finance </w:t>
      </w:r>
      <w:r w:rsidRPr="0024637B">
        <w:rPr>
          <w:rFonts w:ascii="CMR10" w:eastAsiaTheme="minorHAnsi" w:hAnsi="CMR10" w:cs="CMR10"/>
        </w:rPr>
        <w:t>2,</w:t>
      </w:r>
      <w:r w:rsidR="002A2589" w:rsidRPr="0024637B">
        <w:rPr>
          <w:rFonts w:ascii="CMR10" w:eastAsiaTheme="minorHAnsi" w:hAnsi="CMR10" w:cs="CMR10"/>
        </w:rPr>
        <w:t xml:space="preserve"> 1999,</w:t>
      </w:r>
      <w:r w:rsidRPr="0024637B">
        <w:rPr>
          <w:rFonts w:ascii="CMR10" w:eastAsiaTheme="minorHAnsi" w:hAnsi="CMR10" w:cs="CMR10"/>
        </w:rPr>
        <w:t xml:space="preserve"> p. 75-116.</w:t>
      </w:r>
    </w:p>
    <w:p w:rsidR="00F60B40" w:rsidRPr="0024637B" w:rsidRDefault="00F60B40" w:rsidP="00F33BE9">
      <w:pPr>
        <w:pStyle w:val="ListParagraph"/>
        <w:numPr>
          <w:ilvl w:val="0"/>
          <w:numId w:val="22"/>
        </w:numPr>
        <w:autoSpaceDE w:val="0"/>
        <w:autoSpaceDN w:val="0"/>
        <w:adjustRightInd w:val="0"/>
        <w:spacing w:line="360" w:lineRule="auto"/>
        <w:jc w:val="both"/>
      </w:pPr>
      <w:r w:rsidRPr="0024637B">
        <w:rPr>
          <w:iCs/>
        </w:rPr>
        <w:t xml:space="preserve">Duan, J.C., E. Dudley, G. Gauthier, J.G. Simonato </w:t>
      </w:r>
      <w:r w:rsidRPr="0024637B">
        <w:rPr>
          <w:bCs/>
        </w:rPr>
        <w:t xml:space="preserve">Pricing Discretely Monitored Barrier Options by a Markov Chain, </w:t>
      </w:r>
      <w:r w:rsidRPr="0024637B">
        <w:t xml:space="preserve">Montréal, </w:t>
      </w:r>
      <w:r w:rsidR="005B15AA" w:rsidRPr="0024637B">
        <w:t>1999</w:t>
      </w:r>
      <w:r w:rsidRPr="0024637B">
        <w:t xml:space="preserve">, </w:t>
      </w:r>
      <w:r w:rsidR="005B15AA" w:rsidRPr="0024637B">
        <w:t>p. 44</w:t>
      </w:r>
      <w:r w:rsidRPr="0024637B">
        <w:t>.</w:t>
      </w:r>
    </w:p>
    <w:p w:rsidR="00C817FE" w:rsidRDefault="00422377" w:rsidP="00F33BE9">
      <w:pPr>
        <w:pStyle w:val="ListParagraph"/>
        <w:numPr>
          <w:ilvl w:val="0"/>
          <w:numId w:val="22"/>
        </w:numPr>
        <w:autoSpaceDE w:val="0"/>
        <w:autoSpaceDN w:val="0"/>
        <w:adjustRightInd w:val="0"/>
        <w:spacing w:line="360" w:lineRule="auto"/>
        <w:jc w:val="both"/>
      </w:pPr>
      <w:r w:rsidRPr="0024637B">
        <w:rPr>
          <w:iCs/>
        </w:rPr>
        <w:t>Duan</w:t>
      </w:r>
      <w:r w:rsidR="006D150B" w:rsidRPr="0024637B">
        <w:rPr>
          <w:iCs/>
        </w:rPr>
        <w:t>, J.C., E. Dudley, G. Gauthier, J.G.</w:t>
      </w:r>
      <w:r w:rsidRPr="0024637B">
        <w:rPr>
          <w:iCs/>
        </w:rPr>
        <w:t xml:space="preserve"> Si</w:t>
      </w:r>
      <w:r w:rsidR="00E4764D" w:rsidRPr="0024637B">
        <w:rPr>
          <w:iCs/>
        </w:rPr>
        <w:t>monato</w:t>
      </w:r>
      <w:r w:rsidRPr="0024637B">
        <w:rPr>
          <w:iCs/>
        </w:rPr>
        <w:t xml:space="preserve"> </w:t>
      </w:r>
      <w:r w:rsidRPr="0024637B">
        <w:rPr>
          <w:bCs/>
        </w:rPr>
        <w:t>Pricing Discretely Monitored Bar</w:t>
      </w:r>
      <w:r w:rsidR="005B15AA" w:rsidRPr="0024637B">
        <w:rPr>
          <w:bCs/>
        </w:rPr>
        <w:t xml:space="preserve">rier Options by a Markov Chain, </w:t>
      </w:r>
      <w:r w:rsidR="00C817FE" w:rsidRPr="0024637B">
        <w:t>2003</w:t>
      </w:r>
      <w:r w:rsidR="002A2589" w:rsidRPr="0024637B">
        <w:t>,</w:t>
      </w:r>
      <w:r w:rsidRPr="0024637B">
        <w:t xml:space="preserve"> </w:t>
      </w:r>
      <w:r w:rsidR="00C817FE" w:rsidRPr="0024637B">
        <w:t>p. 43</w:t>
      </w:r>
      <w:r w:rsidR="006E4F32" w:rsidRPr="0024637B">
        <w:t>.</w:t>
      </w:r>
    </w:p>
    <w:p w:rsidR="004A2CAB" w:rsidRPr="0024637B" w:rsidRDefault="004A2CAB" w:rsidP="004A2CAB">
      <w:pPr>
        <w:pStyle w:val="ListParagraph"/>
        <w:numPr>
          <w:ilvl w:val="0"/>
          <w:numId w:val="22"/>
        </w:numPr>
        <w:autoSpaceDE w:val="0"/>
        <w:autoSpaceDN w:val="0"/>
        <w:adjustRightInd w:val="0"/>
        <w:spacing w:line="360" w:lineRule="auto"/>
        <w:jc w:val="both"/>
      </w:pPr>
      <w:r>
        <w:t xml:space="preserve">Howison, S. </w:t>
      </w:r>
      <w:r w:rsidRPr="0024637B">
        <w:t>Barrier Options</w:t>
      </w:r>
      <w:r>
        <w:t>, Oxford centre for Industrial and Applied Mathematics</w:t>
      </w:r>
      <w:r w:rsidRPr="0024637B">
        <w:t>, p. 44</w:t>
      </w:r>
      <w:r>
        <w:t>.</w:t>
      </w:r>
    </w:p>
    <w:p w:rsidR="006E4F32" w:rsidRPr="0024637B" w:rsidRDefault="006E4F32" w:rsidP="00F33BE9">
      <w:pPr>
        <w:numPr>
          <w:ilvl w:val="0"/>
          <w:numId w:val="22"/>
        </w:numPr>
        <w:spacing w:line="360" w:lineRule="auto"/>
        <w:jc w:val="both"/>
      </w:pPr>
      <w:r w:rsidRPr="0024637B">
        <w:t xml:space="preserve">Investopedia - largest site devoted entirely to investing education. Prieiga per internetą: </w:t>
      </w:r>
    </w:p>
    <w:p w:rsidR="006E4F32" w:rsidRPr="0024637B" w:rsidRDefault="006E4F32" w:rsidP="006E4F32">
      <w:pPr>
        <w:spacing w:line="360" w:lineRule="auto"/>
        <w:ind w:firstLine="360"/>
        <w:jc w:val="both"/>
      </w:pPr>
      <w:r w:rsidRPr="0024637B">
        <w:t xml:space="preserve">&lt; </w:t>
      </w:r>
      <w:hyperlink r:id="rId410" w:history="1">
        <w:r w:rsidRPr="0024637B">
          <w:rPr>
            <w:rStyle w:val="Hyperlink"/>
            <w:bCs/>
            <w:color w:val="auto"/>
          </w:rPr>
          <w:t>http://www.investopedia.com</w:t>
        </w:r>
      </w:hyperlink>
      <w:r w:rsidRPr="0024637B">
        <w:t>&gt;</w:t>
      </w:r>
    </w:p>
    <w:p w:rsidR="005762CC" w:rsidRPr="0024637B" w:rsidRDefault="005762CC" w:rsidP="00F33BE9">
      <w:pPr>
        <w:pStyle w:val="ListParagraph"/>
        <w:numPr>
          <w:ilvl w:val="0"/>
          <w:numId w:val="22"/>
        </w:numPr>
        <w:spacing w:line="360" w:lineRule="auto"/>
        <w:jc w:val="both"/>
      </w:pPr>
      <w:r w:rsidRPr="0024637B">
        <w:t>Juozapavičienė A. Išvestiniai instrumentai tarptautinėse finansų rinkose, Kaunas: Technologija, 2008. 388 p.</w:t>
      </w:r>
    </w:p>
    <w:p w:rsidR="00B430CC" w:rsidRPr="0024637B" w:rsidRDefault="00B430CC" w:rsidP="00F33BE9">
      <w:pPr>
        <w:pStyle w:val="ListParagraph"/>
        <w:numPr>
          <w:ilvl w:val="0"/>
          <w:numId w:val="22"/>
        </w:numPr>
        <w:spacing w:line="360" w:lineRule="auto"/>
        <w:jc w:val="both"/>
      </w:pPr>
      <w:r w:rsidRPr="0024637B">
        <w:t>Pa</w:t>
      </w:r>
      <w:r w:rsidR="006810D1">
        <w:t>patheodorou, B. Enhanced Monte C</w:t>
      </w:r>
      <w:r w:rsidRPr="0024637B">
        <w:t>arlo Methods for Pricing and Hedging Exotic Options, University of Oxford, 2005, p. 70.</w:t>
      </w:r>
    </w:p>
    <w:p w:rsidR="005762CC" w:rsidRPr="0024637B" w:rsidRDefault="005762CC" w:rsidP="00F33BE9">
      <w:pPr>
        <w:pStyle w:val="ListParagraph"/>
        <w:numPr>
          <w:ilvl w:val="0"/>
          <w:numId w:val="22"/>
        </w:numPr>
        <w:spacing w:line="360" w:lineRule="auto"/>
        <w:jc w:val="both"/>
      </w:pPr>
      <w:r w:rsidRPr="0024637B">
        <w:t>Račkauskas A. Atsitiktinių procesų teorijos įvadas, Matematikos ir Informatikos fakultetas, Vilnius, 2008, 93 p.</w:t>
      </w:r>
    </w:p>
    <w:p w:rsidR="003E396B" w:rsidRPr="0024637B" w:rsidRDefault="00C76C5B" w:rsidP="00F33BE9">
      <w:pPr>
        <w:pStyle w:val="ListParagraph"/>
        <w:numPr>
          <w:ilvl w:val="0"/>
          <w:numId w:val="22"/>
        </w:numPr>
        <w:spacing w:line="360" w:lineRule="auto"/>
        <w:jc w:val="both"/>
      </w:pPr>
      <w:r w:rsidRPr="0024637B">
        <w:t>Rebib</w:t>
      </w:r>
      <w:r w:rsidR="007F7FED" w:rsidRPr="0024637B">
        <w:t>, R</w:t>
      </w:r>
      <w:r w:rsidRPr="0024637B">
        <w:t>.</w:t>
      </w:r>
      <w:r w:rsidR="003E396B" w:rsidRPr="0024637B">
        <w:t xml:space="preserve"> Oli</w:t>
      </w:r>
      <w:r w:rsidRPr="0024637B">
        <w:t>ver Chen Barrier Option Pricing,</w:t>
      </w:r>
      <w:r w:rsidR="003E396B" w:rsidRPr="0024637B">
        <w:t xml:space="preserve"> 2008, </w:t>
      </w:r>
      <w:r w:rsidRPr="0024637B">
        <w:t>p. 34</w:t>
      </w:r>
      <w:r w:rsidR="003E396B" w:rsidRPr="0024637B">
        <w:t>.</w:t>
      </w:r>
    </w:p>
    <w:p w:rsidR="007F7FED" w:rsidRPr="0024637B" w:rsidRDefault="007F7FED" w:rsidP="00F33BE9">
      <w:pPr>
        <w:pStyle w:val="ListParagraph"/>
        <w:numPr>
          <w:ilvl w:val="0"/>
          <w:numId w:val="22"/>
        </w:numPr>
        <w:spacing w:line="360" w:lineRule="auto"/>
        <w:jc w:val="both"/>
      </w:pPr>
      <w:r w:rsidRPr="0024637B">
        <w:t xml:space="preserve">Urniežius </w:t>
      </w:r>
      <w:r w:rsidR="005762CC" w:rsidRPr="0024637B">
        <w:t xml:space="preserve">R. </w:t>
      </w:r>
      <w:r w:rsidRPr="0024637B">
        <w:t>Finansinių investicijų valdymas – paskaitų konspektai: 1-17 p., 22-28 p</w:t>
      </w:r>
      <w:r w:rsidR="00E4764D" w:rsidRPr="0024637B">
        <w:t>.</w:t>
      </w:r>
    </w:p>
    <w:p w:rsidR="00E4764D" w:rsidRPr="0024637B" w:rsidRDefault="00E4764D" w:rsidP="00F33BE9">
      <w:pPr>
        <w:pStyle w:val="ListParagraph"/>
        <w:numPr>
          <w:ilvl w:val="0"/>
          <w:numId w:val="22"/>
        </w:numPr>
        <w:spacing w:line="360" w:lineRule="auto"/>
        <w:jc w:val="both"/>
      </w:pPr>
      <w:r w:rsidRPr="0024637B">
        <w:t>Valakevičius E. Investavimas finansų rink</w:t>
      </w:r>
      <w:r w:rsidR="002A2589" w:rsidRPr="0024637B">
        <w:t>ose, Kaunas: Technologija, 2007.</w:t>
      </w:r>
      <w:r w:rsidRPr="0024637B">
        <w:t xml:space="preserve"> 215-289 p.</w:t>
      </w:r>
    </w:p>
    <w:p w:rsidR="00E4764D" w:rsidRPr="0024637B" w:rsidRDefault="00E4764D" w:rsidP="00F33BE9">
      <w:pPr>
        <w:pStyle w:val="ListParagraph"/>
        <w:numPr>
          <w:ilvl w:val="0"/>
          <w:numId w:val="22"/>
        </w:numPr>
        <w:spacing w:line="360" w:lineRule="auto"/>
        <w:jc w:val="both"/>
      </w:pPr>
      <w:r w:rsidRPr="0024637B">
        <w:t>Valakevičius E. Investicijų mokslas, Kaunas: Technologija, 2007. 273-298 p.</w:t>
      </w:r>
    </w:p>
    <w:p w:rsidR="006D150B" w:rsidRPr="0024637B" w:rsidRDefault="006D150B" w:rsidP="00F33BE9">
      <w:pPr>
        <w:pStyle w:val="ListParagraph"/>
        <w:numPr>
          <w:ilvl w:val="0"/>
          <w:numId w:val="22"/>
        </w:numPr>
        <w:autoSpaceDE w:val="0"/>
        <w:autoSpaceDN w:val="0"/>
        <w:adjustRightInd w:val="0"/>
        <w:spacing w:line="360" w:lineRule="auto"/>
        <w:jc w:val="both"/>
      </w:pPr>
      <w:r w:rsidRPr="0024637B">
        <w:t xml:space="preserve">Westermark, N. </w:t>
      </w:r>
      <w:r w:rsidR="00CC1D56" w:rsidRPr="0024637B">
        <w:t>Barrier Option P</w:t>
      </w:r>
      <w:r w:rsidRPr="0024637B">
        <w:t>ricing, p. 38.</w:t>
      </w:r>
    </w:p>
    <w:p w:rsidR="00634233" w:rsidRPr="0024637B" w:rsidRDefault="00634233" w:rsidP="00276D26">
      <w:pPr>
        <w:pStyle w:val="Heading1"/>
        <w:numPr>
          <w:ilvl w:val="0"/>
          <w:numId w:val="13"/>
        </w:numPr>
      </w:pPr>
      <w:bookmarkStart w:id="154" w:name="_Toc283933093"/>
      <w:bookmarkStart w:id="155" w:name="_Toc324871366"/>
      <w:r w:rsidRPr="0024637B">
        <w:lastRenderedPageBreak/>
        <w:t>priedas. Geometrinis Brauno judesys</w:t>
      </w:r>
      <w:bookmarkEnd w:id="154"/>
      <w:bookmarkEnd w:id="155"/>
    </w:p>
    <w:p w:rsidR="00634233" w:rsidRPr="0024637B" w:rsidRDefault="00634233" w:rsidP="00754F03">
      <w:pPr>
        <w:spacing w:line="360" w:lineRule="auto"/>
        <w:ind w:firstLine="567"/>
        <w:jc w:val="both"/>
      </w:pPr>
      <w:r w:rsidRPr="0024637B">
        <w:rPr>
          <w:i/>
          <w:u w:val="single"/>
        </w:rPr>
        <w:t>Apibrėžimas</w:t>
      </w:r>
      <w:r w:rsidRPr="0024637B">
        <w:t xml:space="preserve">. Atsitiktinis procesas </w:t>
      </w:r>
      <w:r w:rsidRPr="0024637B">
        <w:rPr>
          <w:position w:val="-12"/>
        </w:rPr>
        <w:object w:dxaOrig="960" w:dyaOrig="360">
          <v:shape id="_x0000_i1220" type="#_x0000_t75" style="width:47.45pt;height:18pt" o:ole="">
            <v:imagedata r:id="rId411" o:title=""/>
          </v:shape>
          <o:OLEObject Type="Embed" ProgID="Equation.3" ShapeID="_x0000_i1220" DrawAspect="Content" ObjectID="_1399904332" r:id="rId412"/>
        </w:object>
      </w:r>
      <w:r w:rsidRPr="0024637B">
        <w:t xml:space="preserve"> vadinamas Brauno judesiu</w:t>
      </w:r>
      <w:r w:rsidR="00696840" w:rsidRPr="0024637B">
        <w:t xml:space="preserve"> (</w:t>
      </w:r>
      <w:r w:rsidR="004A2CAB">
        <w:t>[4]</w:t>
      </w:r>
      <w:r w:rsidR="00696840" w:rsidRPr="0024637B">
        <w:t>, [15])</w:t>
      </w:r>
      <w:r w:rsidRPr="0024637B">
        <w:t>, jei jis turi ši</w:t>
      </w:r>
      <w:r w:rsidR="00F62B31" w:rsidRPr="0024637B">
        <w:t>a</w:t>
      </w:r>
      <w:r w:rsidRPr="0024637B">
        <w:t>s savybes:</w:t>
      </w:r>
    </w:p>
    <w:p w:rsidR="00634233" w:rsidRPr="0024637B" w:rsidRDefault="00634233" w:rsidP="00276D26">
      <w:pPr>
        <w:numPr>
          <w:ilvl w:val="0"/>
          <w:numId w:val="11"/>
        </w:numPr>
        <w:tabs>
          <w:tab w:val="clear" w:pos="720"/>
          <w:tab w:val="num" w:pos="900"/>
        </w:tabs>
        <w:spacing w:line="360" w:lineRule="auto"/>
        <w:ind w:left="900"/>
        <w:jc w:val="both"/>
      </w:pPr>
      <w:r w:rsidRPr="0024637B">
        <w:rPr>
          <w:position w:val="-12"/>
        </w:rPr>
        <w:object w:dxaOrig="740" w:dyaOrig="360">
          <v:shape id="_x0000_i1221" type="#_x0000_t75" style="width:36pt;height:18pt" o:ole="">
            <v:imagedata r:id="rId413" o:title=""/>
          </v:shape>
          <o:OLEObject Type="Embed" ProgID="Equation.3" ShapeID="_x0000_i1221" DrawAspect="Content" ObjectID="_1399904333" r:id="rId414"/>
        </w:object>
      </w:r>
    </w:p>
    <w:p w:rsidR="00634233" w:rsidRPr="0024637B" w:rsidRDefault="00634233" w:rsidP="00276D26">
      <w:pPr>
        <w:numPr>
          <w:ilvl w:val="0"/>
          <w:numId w:val="11"/>
        </w:numPr>
        <w:tabs>
          <w:tab w:val="clear" w:pos="720"/>
          <w:tab w:val="num" w:pos="900"/>
        </w:tabs>
        <w:spacing w:line="360" w:lineRule="auto"/>
        <w:ind w:left="900"/>
        <w:jc w:val="both"/>
      </w:pPr>
      <w:r w:rsidRPr="0024637B">
        <w:t xml:space="preserve">proceso prieaugliai yra nepriklausomi: </w:t>
      </w:r>
      <w:r w:rsidRPr="0024637B">
        <w:rPr>
          <w:position w:val="-12"/>
        </w:rPr>
        <w:object w:dxaOrig="1500" w:dyaOrig="360">
          <v:shape id="_x0000_i1222" type="#_x0000_t75" style="width:75.25pt;height:18pt" o:ole="">
            <v:imagedata r:id="rId415" o:title=""/>
          </v:shape>
          <o:OLEObject Type="Embed" ProgID="Equation.3" ShapeID="_x0000_i1222" DrawAspect="Content" ObjectID="_1399904334" r:id="rId416"/>
        </w:object>
      </w:r>
      <w:r w:rsidRPr="0024637B">
        <w:t xml:space="preserve"> atsitiktiniai dydžiai </w:t>
      </w:r>
      <w:r w:rsidRPr="0024637B">
        <w:rPr>
          <w:position w:val="-14"/>
        </w:rPr>
        <w:object w:dxaOrig="2060" w:dyaOrig="380">
          <v:shape id="_x0000_i1223" type="#_x0000_t75" style="width:103.1pt;height:18pt" o:ole="">
            <v:imagedata r:id="rId417" o:title=""/>
          </v:shape>
          <o:OLEObject Type="Embed" ProgID="Equation.3" ShapeID="_x0000_i1223" DrawAspect="Content" ObjectID="_1399904335" r:id="rId418"/>
        </w:object>
      </w:r>
      <w:r w:rsidRPr="0024637B">
        <w:t xml:space="preserve"> yra nepriklausomi;</w:t>
      </w:r>
    </w:p>
    <w:p w:rsidR="00634233" w:rsidRPr="0024637B" w:rsidRDefault="00634233" w:rsidP="00276D26">
      <w:pPr>
        <w:numPr>
          <w:ilvl w:val="0"/>
          <w:numId w:val="11"/>
        </w:numPr>
        <w:tabs>
          <w:tab w:val="clear" w:pos="720"/>
          <w:tab w:val="num" w:pos="900"/>
        </w:tabs>
        <w:spacing w:line="360" w:lineRule="auto"/>
        <w:ind w:left="900"/>
        <w:jc w:val="both"/>
      </w:pPr>
      <w:r w:rsidRPr="0024637B">
        <w:t xml:space="preserve">jei </w:t>
      </w:r>
      <w:r w:rsidRPr="0024637B">
        <w:rPr>
          <w:position w:val="-6"/>
        </w:rPr>
        <w:object w:dxaOrig="840" w:dyaOrig="279">
          <v:shape id="_x0000_i1224" type="#_x0000_t75" style="width:42.55pt;height:14.75pt" o:ole="">
            <v:imagedata r:id="rId419" o:title=""/>
          </v:shape>
          <o:OLEObject Type="Embed" ProgID="Equation.3" ShapeID="_x0000_i1224" DrawAspect="Content" ObjectID="_1399904336" r:id="rId420"/>
        </w:object>
      </w:r>
      <w:r w:rsidRPr="0024637B">
        <w:t xml:space="preserve">, tai atsitiktinis dydis </w:t>
      </w:r>
      <w:r w:rsidRPr="0024637B">
        <w:rPr>
          <w:position w:val="-12"/>
        </w:rPr>
        <w:object w:dxaOrig="740" w:dyaOrig="360">
          <v:shape id="_x0000_i1225" type="#_x0000_t75" style="width:36pt;height:18pt" o:ole="">
            <v:imagedata r:id="rId421" o:title=""/>
          </v:shape>
          <o:OLEObject Type="Embed" ProgID="Equation.3" ShapeID="_x0000_i1225" DrawAspect="Content" ObjectID="_1399904337" r:id="rId422"/>
        </w:object>
      </w:r>
      <w:r w:rsidRPr="0024637B">
        <w:t xml:space="preserve"> turi normalųjį skirstinį </w:t>
      </w:r>
      <w:r w:rsidRPr="0024637B">
        <w:rPr>
          <w:position w:val="-10"/>
        </w:rPr>
        <w:object w:dxaOrig="1020" w:dyaOrig="340">
          <v:shape id="_x0000_i1226" type="#_x0000_t75" style="width:50.75pt;height:18pt" o:ole="">
            <v:imagedata r:id="rId423" o:title=""/>
          </v:shape>
          <o:OLEObject Type="Embed" ProgID="Equation.3" ShapeID="_x0000_i1226" DrawAspect="Content" ObjectID="_1399904338" r:id="rId424"/>
        </w:object>
      </w:r>
      <w:r w:rsidRPr="0024637B">
        <w:t>;</w:t>
      </w:r>
    </w:p>
    <w:p w:rsidR="00634233" w:rsidRPr="0024637B" w:rsidRDefault="00634233" w:rsidP="00276D26">
      <w:pPr>
        <w:numPr>
          <w:ilvl w:val="0"/>
          <w:numId w:val="11"/>
        </w:numPr>
        <w:tabs>
          <w:tab w:val="clear" w:pos="720"/>
          <w:tab w:val="num" w:pos="900"/>
        </w:tabs>
        <w:spacing w:line="360" w:lineRule="auto"/>
        <w:ind w:left="900"/>
        <w:jc w:val="both"/>
      </w:pPr>
      <w:r w:rsidRPr="0024637B">
        <w:t xml:space="preserve">proceso </w:t>
      </w:r>
      <w:r w:rsidRPr="0024637B">
        <w:rPr>
          <w:position w:val="-12"/>
        </w:rPr>
        <w:object w:dxaOrig="960" w:dyaOrig="360">
          <v:shape id="_x0000_i1227" type="#_x0000_t75" style="width:47.45pt;height:18pt" o:ole="">
            <v:imagedata r:id="rId411" o:title=""/>
          </v:shape>
          <o:OLEObject Type="Embed" ProgID="Equation.3" ShapeID="_x0000_i1227" DrawAspect="Content" ObjectID="_1399904339" r:id="rId425"/>
        </w:object>
      </w:r>
      <w:r w:rsidRPr="0024637B">
        <w:t xml:space="preserve"> trajektorijos yra tolydžios.</w:t>
      </w:r>
    </w:p>
    <w:p w:rsidR="00634233" w:rsidRPr="0024637B" w:rsidRDefault="00634233" w:rsidP="00754F03">
      <w:pPr>
        <w:spacing w:line="360" w:lineRule="auto"/>
        <w:ind w:firstLine="567"/>
        <w:jc w:val="both"/>
      </w:pPr>
      <w:r w:rsidRPr="0024637B">
        <w:t xml:space="preserve">Brauno judesys yra Gauso procesas. Atsitiktinio vektoriaus </w:t>
      </w:r>
      <w:r w:rsidRPr="0024637B">
        <w:rPr>
          <w:position w:val="-14"/>
        </w:rPr>
        <w:object w:dxaOrig="1080" w:dyaOrig="380">
          <v:shape id="_x0000_i1228" type="#_x0000_t75" style="width:54pt;height:18pt" o:ole="">
            <v:imagedata r:id="rId426" o:title=""/>
          </v:shape>
          <o:OLEObject Type="Embed" ProgID="Equation.3" ShapeID="_x0000_i1228" DrawAspect="Content" ObjectID="_1399904340" r:id="rId427"/>
        </w:object>
      </w:r>
      <w:r w:rsidRPr="0024637B">
        <w:t xml:space="preserve"> skirstinys yra normalinis </w:t>
      </w:r>
      <w:r w:rsidRPr="0024637B">
        <w:rPr>
          <w:position w:val="-12"/>
        </w:rPr>
        <w:object w:dxaOrig="1500" w:dyaOrig="360">
          <v:shape id="_x0000_i1229" type="#_x0000_t75" style="width:75.25pt;height:18pt" o:ole="">
            <v:imagedata r:id="rId415" o:title=""/>
          </v:shape>
          <o:OLEObject Type="Embed" ProgID="Equation.3" ShapeID="_x0000_i1229" DrawAspect="Content" ObjectID="_1399904341" r:id="rId428"/>
        </w:object>
      </w:r>
      <w:r w:rsidRPr="0024637B">
        <w:t>. Brauno judesio vidurkis</w:t>
      </w:r>
    </w:p>
    <w:p w:rsidR="00634233" w:rsidRPr="0024637B" w:rsidRDefault="00634233" w:rsidP="00754F03">
      <w:pPr>
        <w:tabs>
          <w:tab w:val="left" w:pos="3780"/>
          <w:tab w:val="left" w:pos="9000"/>
        </w:tabs>
        <w:spacing w:line="360" w:lineRule="auto"/>
        <w:ind w:firstLine="567"/>
      </w:pPr>
      <w:r w:rsidRPr="0024637B">
        <w:tab/>
      </w:r>
      <w:r w:rsidRPr="0024637B">
        <w:rPr>
          <w:position w:val="-12"/>
        </w:rPr>
        <w:object w:dxaOrig="2380" w:dyaOrig="360">
          <v:shape id="_x0000_i1230" type="#_x0000_t75" style="width:119.45pt;height:18pt" o:ole="">
            <v:imagedata r:id="rId429" o:title=""/>
          </v:shape>
          <o:OLEObject Type="Embed" ProgID="Equation.3" ShapeID="_x0000_i1230" DrawAspect="Content" ObjectID="_1399904342" r:id="rId430"/>
        </w:object>
      </w:r>
      <w:r w:rsidRPr="0024637B">
        <w:tab/>
      </w:r>
      <w:r w:rsidRPr="0024637B">
        <w:rPr>
          <w:b/>
        </w:rPr>
        <w:t>(1.1)</w:t>
      </w:r>
    </w:p>
    <w:p w:rsidR="00634233" w:rsidRPr="0024637B" w:rsidRDefault="00634233" w:rsidP="00754F03">
      <w:pPr>
        <w:spacing w:line="360" w:lineRule="auto"/>
        <w:jc w:val="both"/>
      </w:pPr>
      <w:r w:rsidRPr="0024637B">
        <w:t>o kovariacija</w:t>
      </w:r>
    </w:p>
    <w:p w:rsidR="00634233" w:rsidRPr="0024637B" w:rsidRDefault="00634233" w:rsidP="00754F03">
      <w:pPr>
        <w:tabs>
          <w:tab w:val="left" w:pos="3240"/>
          <w:tab w:val="left" w:pos="9000"/>
        </w:tabs>
        <w:spacing w:line="360" w:lineRule="auto"/>
      </w:pPr>
      <w:r w:rsidRPr="0024637B">
        <w:tab/>
      </w:r>
      <w:r w:rsidRPr="0024637B">
        <w:rPr>
          <w:position w:val="-12"/>
        </w:rPr>
        <w:object w:dxaOrig="3060" w:dyaOrig="360">
          <v:shape id="_x0000_i1231" type="#_x0000_t75" style="width:153.8pt;height:18pt" o:ole="">
            <v:imagedata r:id="rId431" o:title=""/>
          </v:shape>
          <o:OLEObject Type="Embed" ProgID="Equation.3" ShapeID="_x0000_i1231" DrawAspect="Content" ObjectID="_1399904343" r:id="rId432"/>
        </w:object>
      </w:r>
      <w:r w:rsidRPr="0024637B">
        <w:tab/>
      </w:r>
      <w:r w:rsidRPr="0024637B">
        <w:rPr>
          <w:b/>
        </w:rPr>
        <w:t>(1.2)</w:t>
      </w:r>
    </w:p>
    <w:p w:rsidR="00634233" w:rsidRPr="0024637B" w:rsidRDefault="00634233" w:rsidP="00754F03">
      <w:pPr>
        <w:spacing w:line="360" w:lineRule="auto"/>
        <w:ind w:firstLine="567"/>
        <w:jc w:val="both"/>
      </w:pPr>
      <w:r w:rsidRPr="0024637B">
        <w:t>Geometrinis Brauno judesys apibrėžiamas taip:</w:t>
      </w:r>
    </w:p>
    <w:p w:rsidR="00634233" w:rsidRPr="0024637B" w:rsidRDefault="00634233" w:rsidP="00754F03">
      <w:pPr>
        <w:tabs>
          <w:tab w:val="left" w:pos="2520"/>
          <w:tab w:val="left" w:pos="9000"/>
        </w:tabs>
        <w:spacing w:line="360" w:lineRule="auto"/>
      </w:pPr>
      <w:r w:rsidRPr="0024637B">
        <w:tab/>
      </w:r>
      <w:r w:rsidRPr="0024637B">
        <w:rPr>
          <w:position w:val="-12"/>
        </w:rPr>
        <w:object w:dxaOrig="4360" w:dyaOrig="380">
          <v:shape id="_x0000_i1232" type="#_x0000_t75" style="width:217.65pt;height:18pt" o:ole="">
            <v:imagedata r:id="rId433" o:title=""/>
          </v:shape>
          <o:OLEObject Type="Embed" ProgID="Equation.3" ShapeID="_x0000_i1232" DrawAspect="Content" ObjectID="_1399904344" r:id="rId434"/>
        </w:object>
      </w:r>
      <w:r w:rsidRPr="0024637B">
        <w:tab/>
      </w:r>
      <w:r w:rsidRPr="0024637B">
        <w:rPr>
          <w:b/>
        </w:rPr>
        <w:t>(1.3)</w:t>
      </w:r>
    </w:p>
    <w:p w:rsidR="00634233" w:rsidRPr="0024637B" w:rsidRDefault="00634233" w:rsidP="00754F03">
      <w:pPr>
        <w:spacing w:after="120" w:line="360" w:lineRule="auto"/>
        <w:ind w:firstLine="567"/>
        <w:jc w:val="both"/>
      </w:pPr>
      <w:r w:rsidRPr="0024637B">
        <w:t xml:space="preserve">Šį procesą </w:t>
      </w:r>
      <w:r w:rsidR="004856CE" w:rsidRPr="0024637B">
        <w:t>Bleikas ir Šolsas</w:t>
      </w:r>
      <w:r w:rsidRPr="0024637B">
        <w:t xml:space="preserve"> pasiūlė akcijų kainų modeliavimui. Procesas nėra Gausinis. Vizualinė geometrinio Brauno judesio interpretacija pateikta 1.1 pav.</w:t>
      </w:r>
    </w:p>
    <w:p w:rsidR="00634233" w:rsidRPr="0024637B" w:rsidRDefault="00634233" w:rsidP="00F62B31">
      <w:pPr>
        <w:spacing w:before="120" w:line="360" w:lineRule="auto"/>
        <w:ind w:firstLine="562"/>
        <w:jc w:val="center"/>
      </w:pPr>
      <w:r w:rsidRPr="0024637B">
        <w:rPr>
          <w:noProof/>
          <w:lang w:val="en-US"/>
        </w:rPr>
        <w:drawing>
          <wp:inline distT="0" distB="0" distL="0" distR="0">
            <wp:extent cx="3303905" cy="2225675"/>
            <wp:effectExtent l="19050" t="0" r="0" b="0"/>
            <wp:docPr id="721" name="Picture 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pic:cNvPicPr>
                      <a:picLocks noChangeAspect="1" noChangeArrowheads="1"/>
                    </pic:cNvPicPr>
                  </pic:nvPicPr>
                  <pic:blipFill>
                    <a:blip r:embed="rId435" cstate="print"/>
                    <a:srcRect/>
                    <a:stretch>
                      <a:fillRect/>
                    </a:stretch>
                  </pic:blipFill>
                  <pic:spPr bwMode="auto">
                    <a:xfrm>
                      <a:off x="0" y="0"/>
                      <a:ext cx="3303905" cy="2225675"/>
                    </a:xfrm>
                    <a:prstGeom prst="rect">
                      <a:avLst/>
                    </a:prstGeom>
                    <a:noFill/>
                    <a:ln w="9525">
                      <a:noFill/>
                      <a:miter lim="800000"/>
                      <a:headEnd/>
                      <a:tailEnd/>
                    </a:ln>
                  </pic:spPr>
                </pic:pic>
              </a:graphicData>
            </a:graphic>
          </wp:inline>
        </w:drawing>
      </w:r>
    </w:p>
    <w:p w:rsidR="00634233" w:rsidRPr="0024637B" w:rsidRDefault="00306F80" w:rsidP="00F62B31">
      <w:pPr>
        <w:pStyle w:val="Caption"/>
        <w:spacing w:after="120" w:line="360" w:lineRule="auto"/>
        <w:jc w:val="center"/>
        <w:rPr>
          <w:color w:val="000000" w:themeColor="text1"/>
          <w:sz w:val="24"/>
          <w:szCs w:val="24"/>
        </w:rPr>
      </w:pPr>
      <w:bookmarkStart w:id="156" w:name="_Toc323756388"/>
      <w:bookmarkStart w:id="157" w:name="_Toc323756359"/>
      <w:r w:rsidRPr="0024637B">
        <w:rPr>
          <w:color w:val="000000" w:themeColor="text1"/>
          <w:sz w:val="24"/>
          <w:szCs w:val="24"/>
        </w:rPr>
        <w:t xml:space="preserve">1.1 </w:t>
      </w:r>
      <w:r w:rsidR="00634233" w:rsidRPr="0024637B">
        <w:rPr>
          <w:color w:val="000000" w:themeColor="text1"/>
          <w:sz w:val="24"/>
          <w:szCs w:val="24"/>
        </w:rPr>
        <w:t>pav. Geometrinis Brauno judesys</w:t>
      </w:r>
      <w:bookmarkEnd w:id="156"/>
      <w:bookmarkEnd w:id="157"/>
    </w:p>
    <w:p w:rsidR="00634233" w:rsidRPr="0024637B" w:rsidRDefault="00634233" w:rsidP="00754F03">
      <w:pPr>
        <w:spacing w:line="360" w:lineRule="auto"/>
        <w:ind w:firstLine="567"/>
        <w:jc w:val="both"/>
      </w:pPr>
      <w:r w:rsidRPr="0024637B">
        <w:t xml:space="preserve">Finansų matematikoje geometrinis Brauno judesys dažniausiai apibrėžiamas kaip stochastinis procesas </w:t>
      </w:r>
      <w:r w:rsidRPr="0024637B">
        <w:rPr>
          <w:position w:val="-12"/>
        </w:rPr>
        <w:object w:dxaOrig="260" w:dyaOrig="360">
          <v:shape id="_x0000_i1233" type="#_x0000_t75" style="width:13.1pt;height:18pt" o:ole="">
            <v:imagedata r:id="rId436" o:title=""/>
          </v:shape>
          <o:OLEObject Type="Embed" ProgID="Equation.3" ShapeID="_x0000_i1233" DrawAspect="Content" ObjectID="_1399904345" r:id="rId437"/>
        </w:object>
      </w:r>
      <w:r w:rsidRPr="0024637B">
        <w:t>, kuris tenkina stochastinę diferencialinę lygtį:</w:t>
      </w:r>
    </w:p>
    <w:p w:rsidR="00634233" w:rsidRPr="0024637B" w:rsidRDefault="00634233" w:rsidP="00754F03">
      <w:pPr>
        <w:tabs>
          <w:tab w:val="left" w:pos="3600"/>
          <w:tab w:val="left" w:pos="9000"/>
        </w:tabs>
        <w:spacing w:line="360" w:lineRule="auto"/>
        <w:jc w:val="center"/>
      </w:pPr>
      <w:r w:rsidRPr="0024637B">
        <w:tab/>
      </w:r>
      <w:r w:rsidRPr="0024637B">
        <w:rPr>
          <w:position w:val="-12"/>
        </w:rPr>
        <w:object w:dxaOrig="2120" w:dyaOrig="360">
          <v:shape id="_x0000_i1234" type="#_x0000_t75" style="width:106.35pt;height:18pt" o:ole="">
            <v:imagedata r:id="rId438" o:title=""/>
          </v:shape>
          <o:OLEObject Type="Embed" ProgID="Equation.3" ShapeID="_x0000_i1234" DrawAspect="Content" ObjectID="_1399904346" r:id="rId439"/>
        </w:object>
      </w:r>
      <w:r w:rsidRPr="0024637B">
        <w:tab/>
      </w:r>
      <w:r w:rsidRPr="0024637B">
        <w:rPr>
          <w:b/>
        </w:rPr>
        <w:t>(1.4)</w:t>
      </w:r>
    </w:p>
    <w:p w:rsidR="00634233" w:rsidRPr="0024637B" w:rsidRDefault="00634233" w:rsidP="00754F03">
      <w:pPr>
        <w:spacing w:line="360" w:lineRule="auto"/>
        <w:jc w:val="both"/>
      </w:pPr>
      <w:r w:rsidRPr="0024637B">
        <w:lastRenderedPageBreak/>
        <w:t xml:space="preserve">čia </w:t>
      </w:r>
      <w:r w:rsidRPr="0024637B">
        <w:rPr>
          <w:position w:val="-12"/>
        </w:rPr>
        <w:object w:dxaOrig="279" w:dyaOrig="360">
          <v:shape id="_x0000_i1235" type="#_x0000_t75" style="width:14.75pt;height:18pt" o:ole="">
            <v:imagedata r:id="rId93" o:title=""/>
          </v:shape>
          <o:OLEObject Type="Embed" ProgID="Equation.3" ShapeID="_x0000_i1235" DrawAspect="Content" ObjectID="_1399904347" r:id="rId440"/>
        </w:object>
      </w:r>
      <w:r w:rsidRPr="0024637B">
        <w:t xml:space="preserve"> – Brauno judesys, </w:t>
      </w:r>
      <w:r w:rsidR="00A21B7B" w:rsidRPr="0024637B">
        <w:rPr>
          <w:position w:val="-10"/>
        </w:rPr>
        <w:object w:dxaOrig="240" w:dyaOrig="260">
          <v:shape id="_x0000_i1236" type="#_x0000_t75" style="width:11.45pt;height:13.1pt" o:ole="">
            <v:imagedata r:id="rId441" o:title=""/>
          </v:shape>
          <o:OLEObject Type="Embed" ProgID="Equation.3" ShapeID="_x0000_i1236" DrawAspect="Content" ObjectID="_1399904348" r:id="rId442"/>
        </w:object>
      </w:r>
      <w:r w:rsidR="00A21B7B" w:rsidRPr="0024637B">
        <w:t xml:space="preserve"> </w:t>
      </w:r>
      <w:r w:rsidR="00A21B7B" w:rsidRPr="0024637B">
        <w:rPr>
          <w:i/>
        </w:rPr>
        <w:t>–</w:t>
      </w:r>
      <w:r w:rsidR="00A21B7B" w:rsidRPr="0024637B">
        <w:t xml:space="preserve"> pelno normų vidurkis, </w:t>
      </w:r>
      <w:r w:rsidR="00A21B7B" w:rsidRPr="0024637B">
        <w:rPr>
          <w:position w:val="-6"/>
        </w:rPr>
        <w:object w:dxaOrig="240" w:dyaOrig="220">
          <v:shape id="_x0000_i1237" type="#_x0000_t75" style="width:11.45pt;height:11.45pt" o:ole="">
            <v:imagedata r:id="rId443" o:title=""/>
          </v:shape>
          <o:OLEObject Type="Embed" ProgID="Equation.3" ShapeID="_x0000_i1237" DrawAspect="Content" ObjectID="_1399904349" r:id="rId444"/>
        </w:object>
      </w:r>
      <w:r w:rsidR="00A21B7B" w:rsidRPr="0024637B">
        <w:t xml:space="preserve"> </w:t>
      </w:r>
      <w:r w:rsidR="00A21B7B" w:rsidRPr="0024637B">
        <w:rPr>
          <w:i/>
        </w:rPr>
        <w:t>–</w:t>
      </w:r>
      <w:r w:rsidR="00A21B7B" w:rsidRPr="0024637B">
        <w:t xml:space="preserve"> vidutinis pelno normų standartinis nuokrypis </w:t>
      </w:r>
      <w:r w:rsidRPr="0024637B">
        <w:rPr>
          <w:position w:val="-10"/>
        </w:rPr>
        <w:object w:dxaOrig="1280" w:dyaOrig="279">
          <v:shape id="_x0000_i1238" type="#_x0000_t75" style="width:63.8pt;height:14.75pt" o:ole="">
            <v:imagedata r:id="rId445" o:title=""/>
          </v:shape>
          <o:OLEObject Type="Embed" ProgID="Equation.3" ShapeID="_x0000_i1238" DrawAspect="Content" ObjectID="_1399904350" r:id="rId446"/>
        </w:object>
      </w:r>
      <w:r w:rsidR="00A21B7B" w:rsidRPr="0024637B">
        <w:t xml:space="preserve"> Jei aktyvo kainos dinamika neutrali rizikai, tuomet </w:t>
      </w:r>
      <w:r w:rsidR="00754F03" w:rsidRPr="0024637B">
        <w:rPr>
          <w:position w:val="-10"/>
        </w:rPr>
        <w:object w:dxaOrig="600" w:dyaOrig="260">
          <v:shape id="_x0000_i1239" type="#_x0000_t75" style="width:29.45pt;height:13.1pt" o:ole="">
            <v:imagedata r:id="rId447" o:title=""/>
          </v:shape>
          <o:OLEObject Type="Embed" ProgID="Equation.3" ShapeID="_x0000_i1239" DrawAspect="Content" ObjectID="_1399904351" r:id="rId448"/>
        </w:object>
      </w:r>
      <w:r w:rsidR="00A21B7B" w:rsidRPr="0024637B">
        <w:t xml:space="preserve">, </w:t>
      </w:r>
      <w:r w:rsidR="00A21B7B" w:rsidRPr="0024637B">
        <w:rPr>
          <w:i/>
        </w:rPr>
        <w:t>r</w:t>
      </w:r>
      <w:r w:rsidR="00A21B7B" w:rsidRPr="0024637B">
        <w:t xml:space="preserve"> –  </w:t>
      </w:r>
      <w:r w:rsidR="003938DC" w:rsidRPr="0024637B">
        <w:t xml:space="preserve">nerizikingoji </w:t>
      </w:r>
      <w:r w:rsidR="00A21B7B" w:rsidRPr="0024637B">
        <w:t>palūkanų norma</w:t>
      </w:r>
      <w:r w:rsidR="00BB0D9B" w:rsidRPr="0024637B">
        <w:t xml:space="preserve"> </w:t>
      </w:r>
      <w:r w:rsidR="00696840" w:rsidRPr="0024637B">
        <w:t>(</w:t>
      </w:r>
      <w:r w:rsidR="004A2CAB">
        <w:t>[9]</w:t>
      </w:r>
      <w:r w:rsidR="00BB0D9B" w:rsidRPr="0024637B">
        <w:t xml:space="preserve">, </w:t>
      </w:r>
      <w:r w:rsidR="004A2CAB">
        <w:t>[10]</w:t>
      </w:r>
      <w:r w:rsidR="00696840" w:rsidRPr="0024637B">
        <w:t>)</w:t>
      </w:r>
      <w:r w:rsidR="00A21B7B" w:rsidRPr="0024637B">
        <w:t>.</w:t>
      </w:r>
    </w:p>
    <w:p w:rsidR="00634233" w:rsidRPr="0024637B" w:rsidRDefault="00634233" w:rsidP="00276D26">
      <w:pPr>
        <w:pStyle w:val="Heading1"/>
        <w:numPr>
          <w:ilvl w:val="0"/>
          <w:numId w:val="12"/>
        </w:numPr>
      </w:pPr>
      <w:bookmarkStart w:id="158" w:name="_Toc283933094"/>
      <w:r w:rsidRPr="0024637B">
        <w:t xml:space="preserve"> </w:t>
      </w:r>
      <w:bookmarkStart w:id="159" w:name="_Toc324871367"/>
      <w:r w:rsidRPr="0024637B">
        <w:t>priedas. Ito lema</w:t>
      </w:r>
      <w:bookmarkEnd w:id="158"/>
      <w:bookmarkEnd w:id="159"/>
    </w:p>
    <w:p w:rsidR="00634233" w:rsidRPr="0024637B" w:rsidRDefault="00634233" w:rsidP="00754F03">
      <w:pPr>
        <w:spacing w:line="360" w:lineRule="auto"/>
        <w:ind w:firstLine="567"/>
        <w:jc w:val="both"/>
      </w:pPr>
      <w:r w:rsidRPr="0024637B">
        <w:t xml:space="preserve">Tarkime, </w:t>
      </w:r>
      <w:r w:rsidR="006B7CF4" w:rsidRPr="0024637B">
        <w:rPr>
          <w:position w:val="-12"/>
        </w:rPr>
        <w:object w:dxaOrig="1540" w:dyaOrig="360">
          <v:shape id="_x0000_i1240" type="#_x0000_t75" style="width:76.9pt;height:18pt" o:ole="">
            <v:imagedata r:id="rId449" o:title=""/>
          </v:shape>
          <o:OLEObject Type="Embed" ProgID="Equation.3" ShapeID="_x0000_i1240" DrawAspect="Content" ObjectID="_1399904352" r:id="rId450"/>
        </w:object>
      </w:r>
      <w:r w:rsidRPr="0024637B">
        <w:t xml:space="preserve"> yra stochastinis Ito procesas</w:t>
      </w:r>
      <w:r w:rsidR="00696840" w:rsidRPr="0024637B">
        <w:t xml:space="preserve"> (</w:t>
      </w:r>
      <w:r w:rsidR="004A2CAB">
        <w:t>[4]</w:t>
      </w:r>
      <w:r w:rsidR="00696840" w:rsidRPr="0024637B">
        <w:t>)</w:t>
      </w:r>
      <w:r w:rsidRPr="0024637B">
        <w:t xml:space="preserve">, čia </w:t>
      </w:r>
      <w:r w:rsidR="006B7CF4" w:rsidRPr="0024637B">
        <w:rPr>
          <w:position w:val="-12"/>
        </w:rPr>
        <w:object w:dxaOrig="279" w:dyaOrig="360">
          <v:shape id="_x0000_i1241" type="#_x0000_t75" style="width:14.75pt;height:18pt" o:ole="">
            <v:imagedata r:id="rId451" o:title=""/>
          </v:shape>
          <o:OLEObject Type="Embed" ProgID="Equation.3" ShapeID="_x0000_i1241" DrawAspect="Content" ObjectID="_1399904353" r:id="rId452"/>
        </w:object>
      </w:r>
      <w:r w:rsidRPr="0024637B">
        <w:t xml:space="preserve"> – Brauno judesys. Tuomet</w:t>
      </w:r>
      <w:r w:rsidR="00972DF2" w:rsidRPr="0024637B">
        <w:t>:</w:t>
      </w:r>
    </w:p>
    <w:p w:rsidR="00634233" w:rsidRPr="0024637B" w:rsidRDefault="00634233" w:rsidP="00754F03">
      <w:pPr>
        <w:tabs>
          <w:tab w:val="left" w:pos="2700"/>
          <w:tab w:val="left" w:pos="9000"/>
        </w:tabs>
        <w:spacing w:line="360" w:lineRule="auto"/>
      </w:pPr>
      <w:r w:rsidRPr="0024637B">
        <w:tab/>
      </w:r>
      <w:r w:rsidR="006B7CF4" w:rsidRPr="0024637B">
        <w:rPr>
          <w:position w:val="-32"/>
        </w:rPr>
        <w:object w:dxaOrig="4140" w:dyaOrig="760">
          <v:shape id="_x0000_i1242" type="#_x0000_t75" style="width:207.8pt;height:37.65pt" o:ole="">
            <v:imagedata r:id="rId453" o:title=""/>
          </v:shape>
          <o:OLEObject Type="Embed" ProgID="Equation.3" ShapeID="_x0000_i1242" DrawAspect="Content" ObjectID="_1399904354" r:id="rId454"/>
        </w:object>
      </w:r>
      <w:r w:rsidRPr="0024637B">
        <w:tab/>
      </w:r>
      <w:r w:rsidRPr="0024637B">
        <w:rPr>
          <w:b/>
        </w:rPr>
        <w:t>(2.1)</w:t>
      </w:r>
    </w:p>
    <w:p w:rsidR="00634233" w:rsidRPr="0024637B" w:rsidRDefault="00634233" w:rsidP="0050232C">
      <w:pPr>
        <w:spacing w:line="360" w:lineRule="auto"/>
        <w:ind w:firstLine="567"/>
        <w:jc w:val="both"/>
      </w:pPr>
      <w:r w:rsidRPr="0024637B">
        <w:t xml:space="preserve">Procesas </w:t>
      </w:r>
      <w:r w:rsidR="006B7CF4" w:rsidRPr="0024637B">
        <w:rPr>
          <w:position w:val="-12"/>
        </w:rPr>
        <w:object w:dxaOrig="260" w:dyaOrig="360">
          <v:shape id="_x0000_i1243" type="#_x0000_t75" style="width:13.1pt;height:18pt" o:ole="">
            <v:imagedata r:id="rId455" o:title=""/>
          </v:shape>
          <o:OLEObject Type="Embed" ProgID="Equation.3" ShapeID="_x0000_i1243" DrawAspect="Content" ObjectID="_1399904355" r:id="rId456"/>
        </w:object>
      </w:r>
      <w:r w:rsidRPr="0024637B">
        <w:t xml:space="preserve"> yra geometrinis Brauno judesys, tenkinantis stochastinę diferencialinę lygtį </w:t>
      </w:r>
      <w:r w:rsidR="006B7CF4" w:rsidRPr="0024637B">
        <w:rPr>
          <w:position w:val="-12"/>
        </w:rPr>
        <w:object w:dxaOrig="2120" w:dyaOrig="360">
          <v:shape id="_x0000_i1244" type="#_x0000_t75" style="width:106.35pt;height:18pt" o:ole="">
            <v:imagedata r:id="rId457" o:title=""/>
          </v:shape>
          <o:OLEObject Type="Embed" ProgID="Equation.3" ShapeID="_x0000_i1244" DrawAspect="Content" ObjectID="_1399904356" r:id="rId458"/>
        </w:object>
      </w:r>
      <w:r w:rsidRPr="0024637B">
        <w:t xml:space="preserve"> Pritaikius Ito lemą</w:t>
      </w:r>
      <w:r w:rsidR="00696840" w:rsidRPr="0024637B">
        <w:t xml:space="preserve"> (</w:t>
      </w:r>
      <w:r w:rsidR="004A2CAB">
        <w:t>[4]</w:t>
      </w:r>
      <w:r w:rsidR="00696840" w:rsidRPr="0024637B">
        <w:t>)</w:t>
      </w:r>
      <w:r w:rsidRPr="0024637B">
        <w:t xml:space="preserve"> , kai </w:t>
      </w:r>
      <w:r w:rsidR="006B7CF4" w:rsidRPr="0024637B">
        <w:rPr>
          <w:position w:val="-12"/>
        </w:rPr>
        <w:object w:dxaOrig="1280" w:dyaOrig="360">
          <v:shape id="_x0000_i1245" type="#_x0000_t75" style="width:63.8pt;height:18pt" o:ole="">
            <v:imagedata r:id="rId459" o:title=""/>
          </v:shape>
          <o:OLEObject Type="Embed" ProgID="Equation.3" ShapeID="_x0000_i1245" DrawAspect="Content" ObjectID="_1399904357" r:id="rId460"/>
        </w:object>
      </w:r>
      <w:r w:rsidRPr="0024637B">
        <w:t xml:space="preserve"> gauname</w:t>
      </w:r>
    </w:p>
    <w:p w:rsidR="00FF1891" w:rsidRPr="0024637B" w:rsidRDefault="002B375A" w:rsidP="006B7CF4">
      <w:pPr>
        <w:tabs>
          <w:tab w:val="left" w:pos="9000"/>
          <w:tab w:val="left" w:pos="9090"/>
        </w:tabs>
        <w:spacing w:line="360" w:lineRule="auto"/>
        <w:jc w:val="center"/>
        <w:rPr>
          <w:b/>
        </w:rPr>
      </w:pPr>
      <w:r w:rsidRPr="0024637B">
        <w:rPr>
          <w:position w:val="-32"/>
        </w:rPr>
        <w:object w:dxaOrig="8740" w:dyaOrig="760">
          <v:shape id="_x0000_i1246" type="#_x0000_t75" style="width:436.9pt;height:37.65pt" o:ole="">
            <v:imagedata r:id="rId461" o:title=""/>
          </v:shape>
          <o:OLEObject Type="Embed" ProgID="Equation.3" ShapeID="_x0000_i1246" DrawAspect="Content" ObjectID="_1399904358" r:id="rId462"/>
        </w:object>
      </w:r>
      <w:r w:rsidR="00634233" w:rsidRPr="0024637B">
        <w:tab/>
      </w:r>
      <w:r w:rsidR="00754F03" w:rsidRPr="0024637B">
        <w:rPr>
          <w:b/>
        </w:rPr>
        <w:t>(2</w:t>
      </w:r>
      <w:r w:rsidR="00634233" w:rsidRPr="0024637B">
        <w:rPr>
          <w:b/>
        </w:rPr>
        <w:t>.2)</w:t>
      </w:r>
      <w:bookmarkEnd w:id="118"/>
    </w:p>
    <w:sectPr w:rsidR="00FF1891" w:rsidRPr="0024637B" w:rsidSect="00982D27">
      <w:headerReference w:type="default" r:id="rId463"/>
      <w:pgSz w:w="11906" w:h="16838" w:code="9"/>
      <w:pgMar w:top="851" w:right="851" w:bottom="851" w:left="1418" w:header="720" w:footer="720" w:gutter="0"/>
      <w:pgNumType w:start="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79BD" w:rsidRDefault="002979BD" w:rsidP="002F3196">
      <w:r>
        <w:separator/>
      </w:r>
    </w:p>
  </w:endnote>
  <w:endnote w:type="continuationSeparator" w:id="1">
    <w:p w:rsidR="002979BD" w:rsidRDefault="002979BD" w:rsidP="002F31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HelveticaLT">
    <w:altName w:val="Arial"/>
    <w:charset w:val="BA"/>
    <w:family w:val="swiss"/>
    <w:pitch w:val="variable"/>
    <w:sig w:usb0="80000027" w:usb1="00000000" w:usb2="00000000" w:usb3="00000000" w:csb0="00000081" w:csb1="00000000"/>
  </w:font>
  <w:font w:name="Cambria Math">
    <w:panose1 w:val="02040503050406030204"/>
    <w:charset w:val="BA"/>
    <w:family w:val="roman"/>
    <w:pitch w:val="variable"/>
    <w:sig w:usb0="E00002FF" w:usb1="420024FF" w:usb2="00000000" w:usb3="00000000" w:csb0="0000019F" w:csb1="00000000"/>
  </w:font>
  <w:font w:name="TimesNewRomanPSMT">
    <w:altName w:val="Times New Roman"/>
    <w:panose1 w:val="00000000000000000000"/>
    <w:charset w:val="00"/>
    <w:family w:val="roman"/>
    <w:notTrueType/>
    <w:pitch w:val="default"/>
    <w:sig w:usb0="00000001" w:usb1="08070000" w:usb2="00000010" w:usb3="00000000" w:csb0="00020003" w:csb1="00000000"/>
  </w:font>
  <w:font w:name="CMR10">
    <w:altName w:val="Times New Roman"/>
    <w:panose1 w:val="00000000000000000000"/>
    <w:charset w:val="00"/>
    <w:family w:val="auto"/>
    <w:notTrueType/>
    <w:pitch w:val="default"/>
    <w:sig w:usb0="00000003" w:usb1="00000000" w:usb2="00000000" w:usb3="00000000" w:csb0="00000001" w:csb1="00000000"/>
  </w:font>
  <w:font w:name="CMSL10">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D3D" w:rsidRDefault="00B17D3D">
    <w:pPr>
      <w:pStyle w:val="Footer"/>
      <w:jc w:val="right"/>
    </w:pPr>
  </w:p>
  <w:p w:rsidR="00B17D3D" w:rsidRDefault="00B17D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79BD" w:rsidRDefault="002979BD" w:rsidP="002F3196">
      <w:r>
        <w:separator/>
      </w:r>
    </w:p>
  </w:footnote>
  <w:footnote w:type="continuationSeparator" w:id="1">
    <w:p w:rsidR="002979BD" w:rsidRDefault="002979BD" w:rsidP="002F3196">
      <w:r>
        <w:continuationSeparator/>
      </w:r>
    </w:p>
  </w:footnote>
  <w:footnote w:id="2">
    <w:p w:rsidR="00B17D3D" w:rsidRPr="00EE50EE" w:rsidRDefault="00B17D3D">
      <w:pPr>
        <w:pStyle w:val="FootnoteText"/>
        <w:rPr>
          <w:lang w:val="lt-LT"/>
        </w:rPr>
      </w:pPr>
      <w:r>
        <w:rPr>
          <w:rStyle w:val="FootnoteReference"/>
        </w:rPr>
        <w:footnoteRef/>
      </w:r>
      <w:r>
        <w:t xml:space="preserve"> </w:t>
      </w:r>
      <w:r w:rsidRPr="00EE50EE">
        <w:t xml:space="preserve">Tai </w:t>
      </w:r>
      <w:r w:rsidRPr="004E4356">
        <w:rPr>
          <w:lang w:val="lt-LT"/>
        </w:rPr>
        <w:t>dalis</w:t>
      </w:r>
      <w:r w:rsidRPr="00EE50EE">
        <w:t xml:space="preserve"> </w:t>
      </w:r>
      <w:hyperlink r:id="rId1" w:tooltip="Akcinė bendrovė" w:history="1">
        <w:r w:rsidRPr="00EE50EE">
          <w:rPr>
            <w:rStyle w:val="Hyperlink"/>
            <w:color w:val="auto"/>
            <w:u w:val="none"/>
          </w:rPr>
          <w:t>akcinės bendrovės</w:t>
        </w:r>
      </w:hyperlink>
      <w:r w:rsidRPr="00EE50EE">
        <w:t xml:space="preserve"> </w:t>
      </w:r>
      <w:hyperlink r:id="rId2" w:tooltip="Pelnas" w:history="1">
        <w:r w:rsidRPr="00EE50EE">
          <w:rPr>
            <w:rStyle w:val="Hyperlink"/>
            <w:color w:val="auto"/>
            <w:u w:val="none"/>
          </w:rPr>
          <w:t>pelno</w:t>
        </w:r>
      </w:hyperlink>
      <w:r w:rsidRPr="00EE50EE">
        <w:t xml:space="preserve">, padalinta </w:t>
      </w:r>
      <w:hyperlink r:id="rId3" w:tooltip="Akcininkas" w:history="1">
        <w:r w:rsidRPr="00EE50EE">
          <w:rPr>
            <w:rStyle w:val="Hyperlink"/>
            <w:color w:val="auto"/>
            <w:u w:val="none"/>
          </w:rPr>
          <w:t>akcininkams</w:t>
        </w:r>
      </w:hyperlink>
      <w:r w:rsidRPr="00EE50EE">
        <w:t xml:space="preserve"> priklausomai nuo jų turimų </w:t>
      </w:r>
      <w:hyperlink r:id="rId4" w:tooltip="Akcija" w:history="1">
        <w:r w:rsidRPr="00EE50EE">
          <w:rPr>
            <w:rStyle w:val="Hyperlink"/>
            <w:color w:val="auto"/>
            <w:u w:val="none"/>
          </w:rPr>
          <w:t>akcijų</w:t>
        </w:r>
      </w:hyperlink>
      <w:r w:rsidRPr="00EE50EE">
        <w:t xml:space="preserve"> kiekio ir rūšies.</w:t>
      </w:r>
    </w:p>
  </w:footnote>
  <w:footnote w:id="3">
    <w:p w:rsidR="00B17D3D" w:rsidRPr="009C24F2" w:rsidRDefault="00B17D3D" w:rsidP="00DB7912">
      <w:pPr>
        <w:pStyle w:val="FootnoteText"/>
        <w:spacing w:line="360" w:lineRule="auto"/>
        <w:rPr>
          <w:lang w:val="lt-LT"/>
        </w:rPr>
      </w:pPr>
      <w:r>
        <w:rPr>
          <w:rStyle w:val="FootnoteReference"/>
        </w:rPr>
        <w:footnoteRef/>
      </w:r>
      <w:r w:rsidRPr="009C24F2">
        <w:rPr>
          <w:lang w:val="lt-LT"/>
        </w:rPr>
        <w:t xml:space="preserve"> </w:t>
      </w:r>
      <w:r>
        <w:rPr>
          <w:lang w:val="lt-LT"/>
        </w:rPr>
        <w:t xml:space="preserve">Jei įvykiai </w:t>
      </w:r>
      <m:oMath>
        <m:sSub>
          <m:sSubPr>
            <m:ctrlPr>
              <w:rPr>
                <w:rFonts w:ascii="Cambria Math" w:hAnsi="Cambria Math"/>
                <w:i/>
                <w:lang w:val="lt-LT"/>
              </w:rPr>
            </m:ctrlPr>
          </m:sSubPr>
          <m:e>
            <m:r>
              <w:rPr>
                <w:rFonts w:ascii="Cambria Math" w:hAnsi="Cambria Math"/>
                <w:lang w:val="lt-LT"/>
              </w:rPr>
              <m:t>H</m:t>
            </m:r>
          </m:e>
          <m:sub>
            <m:r>
              <w:rPr>
                <w:rFonts w:ascii="Cambria Math" w:hAnsi="Cambria Math"/>
                <w:lang w:val="lt-LT"/>
              </w:rPr>
              <m:t>1</m:t>
            </m:r>
          </m:sub>
        </m:sSub>
        <m:r>
          <w:rPr>
            <w:rFonts w:ascii="Cambria Math" w:hAnsi="Cambria Math"/>
            <w:lang w:val="lt-LT"/>
          </w:rPr>
          <m:t xml:space="preserve">, </m:t>
        </m:r>
        <m:sSub>
          <m:sSubPr>
            <m:ctrlPr>
              <w:rPr>
                <w:rFonts w:ascii="Cambria Math" w:hAnsi="Cambria Math"/>
                <w:i/>
                <w:lang w:val="lt-LT"/>
              </w:rPr>
            </m:ctrlPr>
          </m:sSubPr>
          <m:e>
            <m:r>
              <w:rPr>
                <w:rFonts w:ascii="Cambria Math" w:hAnsi="Cambria Math"/>
                <w:lang w:val="lt-LT"/>
              </w:rPr>
              <m:t>H</m:t>
            </m:r>
          </m:e>
          <m:sub>
            <m:r>
              <w:rPr>
                <w:rFonts w:ascii="Cambria Math" w:hAnsi="Cambria Math"/>
                <w:lang w:val="lt-LT"/>
              </w:rPr>
              <m:t>2</m:t>
            </m:r>
          </m:sub>
        </m:sSub>
        <m:r>
          <w:rPr>
            <w:rFonts w:ascii="Cambria Math" w:hAnsi="Cambria Math"/>
            <w:lang w:val="lt-LT"/>
          </w:rPr>
          <m:t>,⋯,</m:t>
        </m:r>
        <m:sSub>
          <m:sSubPr>
            <m:ctrlPr>
              <w:rPr>
                <w:rFonts w:ascii="Cambria Math" w:hAnsi="Cambria Math"/>
                <w:i/>
                <w:lang w:val="lt-LT"/>
              </w:rPr>
            </m:ctrlPr>
          </m:sSubPr>
          <m:e>
            <m:r>
              <w:rPr>
                <w:rFonts w:ascii="Cambria Math" w:hAnsi="Cambria Math"/>
                <w:lang w:val="lt-LT"/>
              </w:rPr>
              <m:t>H</m:t>
            </m:r>
          </m:e>
          <m:sub>
            <m:r>
              <w:rPr>
                <w:rFonts w:ascii="Cambria Math" w:hAnsi="Cambria Math"/>
                <w:lang w:val="lt-LT"/>
              </w:rPr>
              <m:t>n</m:t>
            </m:r>
          </m:sub>
        </m:sSub>
      </m:oMath>
      <w:r>
        <w:rPr>
          <w:lang w:val="lt-LT"/>
        </w:rPr>
        <w:t xml:space="preserve"> sudaro pilnąją įvykių grupę, tai</w:t>
      </w:r>
    </w:p>
    <w:p w:rsidR="00B17D3D" w:rsidRDefault="00B17D3D" w:rsidP="00DB7912">
      <w:pPr>
        <w:pStyle w:val="FootnoteText"/>
        <w:spacing w:line="360" w:lineRule="auto"/>
      </w:pPr>
      <m:oMathPara>
        <m:oMath>
          <m:r>
            <w:rPr>
              <w:rFonts w:ascii="Cambria Math" w:hAnsi="Cambria Math"/>
            </w:rPr>
            <m:t>P</m:t>
          </m:r>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i</m:t>
                  </m:r>
                </m:sub>
              </m:sSub>
              <m:r>
                <w:rPr>
                  <w:rFonts w:ascii="Cambria Math" w:hAnsi="Cambria Math"/>
                </w:rPr>
                <m:t>|A</m:t>
              </m:r>
            </m:e>
          </m:d>
          <m:r>
            <w:rPr>
              <w:rFonts w:ascii="Cambria Math" w:hAnsi="Cambria Math"/>
            </w:rPr>
            <m:t>=</m:t>
          </m:r>
          <m:f>
            <m:fPr>
              <m:ctrlPr>
                <w:rPr>
                  <w:rFonts w:ascii="Cambria Math" w:hAnsi="Cambria Math"/>
                  <w:i/>
                </w:rPr>
              </m:ctrlPr>
            </m:fPr>
            <m:num>
              <m:r>
                <w:rPr>
                  <w:rFonts w:ascii="Cambria Math" w:hAnsi="Cambria Math"/>
                </w:rPr>
                <m:t>P</m:t>
              </m:r>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i</m:t>
                      </m:r>
                    </m:sub>
                  </m:sSub>
                </m:e>
              </m:d>
              <m:r>
                <w:rPr>
                  <w:rFonts w:ascii="Cambria Math" w:hAnsi="Cambria Math"/>
                </w:rPr>
                <m:t>P</m:t>
              </m:r>
              <m:d>
                <m:dPr>
                  <m:ctrlPr>
                    <w:rPr>
                      <w:rFonts w:ascii="Cambria Math" w:hAnsi="Cambria Math"/>
                      <w:i/>
                    </w:rPr>
                  </m:ctrlPr>
                </m:dPr>
                <m:e>
                  <m:r>
                    <w:rPr>
                      <w:rFonts w:ascii="Cambria Math" w:hAnsi="Cambria Math"/>
                    </w:rPr>
                    <m:t>A|</m:t>
                  </m:r>
                  <m:sSub>
                    <m:sSubPr>
                      <m:ctrlPr>
                        <w:rPr>
                          <w:rFonts w:ascii="Cambria Math" w:hAnsi="Cambria Math"/>
                          <w:i/>
                        </w:rPr>
                      </m:ctrlPr>
                    </m:sSubPr>
                    <m:e>
                      <m:r>
                        <w:rPr>
                          <w:rFonts w:ascii="Cambria Math" w:hAnsi="Cambria Math"/>
                        </w:rPr>
                        <m:t>H</m:t>
                      </m:r>
                    </m:e>
                    <m:sub>
                      <m:r>
                        <w:rPr>
                          <w:rFonts w:ascii="Cambria Math" w:hAnsi="Cambria Math"/>
                        </w:rPr>
                        <m:t>i</m:t>
                      </m:r>
                    </m:sub>
                  </m:sSub>
                </m:e>
              </m:d>
            </m:num>
            <m:den>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P</m:t>
                  </m:r>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i</m:t>
                          </m:r>
                        </m:sub>
                      </m:sSub>
                    </m:e>
                  </m:d>
                  <m:r>
                    <w:rPr>
                      <w:rFonts w:ascii="Cambria Math" w:hAnsi="Cambria Math"/>
                    </w:rPr>
                    <m:t>P</m:t>
                  </m:r>
                  <m:d>
                    <m:dPr>
                      <m:ctrlPr>
                        <w:rPr>
                          <w:rFonts w:ascii="Cambria Math" w:hAnsi="Cambria Math"/>
                          <w:i/>
                        </w:rPr>
                      </m:ctrlPr>
                    </m:dPr>
                    <m:e>
                      <m:r>
                        <w:rPr>
                          <w:rFonts w:ascii="Cambria Math" w:hAnsi="Cambria Math"/>
                        </w:rPr>
                        <m:t>A|</m:t>
                      </m:r>
                      <m:sSub>
                        <m:sSubPr>
                          <m:ctrlPr>
                            <w:rPr>
                              <w:rFonts w:ascii="Cambria Math" w:hAnsi="Cambria Math"/>
                              <w:i/>
                            </w:rPr>
                          </m:ctrlPr>
                        </m:sSubPr>
                        <m:e>
                          <m:r>
                            <w:rPr>
                              <w:rFonts w:ascii="Cambria Math" w:hAnsi="Cambria Math"/>
                            </w:rPr>
                            <m:t>H</m:t>
                          </m:r>
                        </m:e>
                        <m:sub>
                          <m:r>
                            <w:rPr>
                              <w:rFonts w:ascii="Cambria Math" w:hAnsi="Cambria Math"/>
                            </w:rPr>
                            <m:t>i</m:t>
                          </m:r>
                        </m:sub>
                      </m:sSub>
                    </m:e>
                  </m:d>
                </m:e>
              </m:nary>
            </m:den>
          </m:f>
          <m:r>
            <w:rPr>
              <w:rFonts w:ascii="Cambria Math" w:hAnsi="Cambria Math"/>
            </w:rPr>
            <m:t>=</m:t>
          </m:r>
          <m:f>
            <m:fPr>
              <m:ctrlPr>
                <w:rPr>
                  <w:rFonts w:ascii="Cambria Math" w:hAnsi="Cambria Math"/>
                  <w:i/>
                </w:rPr>
              </m:ctrlPr>
            </m:fPr>
            <m:num>
              <m:r>
                <w:rPr>
                  <w:rFonts w:ascii="Cambria Math" w:hAnsi="Cambria Math"/>
                </w:rPr>
                <m:t>P</m:t>
              </m:r>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i</m:t>
                      </m:r>
                    </m:sub>
                  </m:sSub>
                </m:e>
              </m:d>
              <m:r>
                <w:rPr>
                  <w:rFonts w:ascii="Cambria Math" w:hAnsi="Cambria Math"/>
                </w:rPr>
                <m:t>P</m:t>
              </m:r>
              <m:d>
                <m:dPr>
                  <m:ctrlPr>
                    <w:rPr>
                      <w:rFonts w:ascii="Cambria Math" w:hAnsi="Cambria Math"/>
                      <w:i/>
                    </w:rPr>
                  </m:ctrlPr>
                </m:dPr>
                <m:e>
                  <m:r>
                    <w:rPr>
                      <w:rFonts w:ascii="Cambria Math" w:hAnsi="Cambria Math"/>
                    </w:rPr>
                    <m:t>A|</m:t>
                  </m:r>
                  <m:sSub>
                    <m:sSubPr>
                      <m:ctrlPr>
                        <w:rPr>
                          <w:rFonts w:ascii="Cambria Math" w:hAnsi="Cambria Math"/>
                          <w:i/>
                        </w:rPr>
                      </m:ctrlPr>
                    </m:sSubPr>
                    <m:e>
                      <m:r>
                        <w:rPr>
                          <w:rFonts w:ascii="Cambria Math" w:hAnsi="Cambria Math"/>
                        </w:rPr>
                        <m:t>H</m:t>
                      </m:r>
                    </m:e>
                    <m:sub>
                      <m:r>
                        <w:rPr>
                          <w:rFonts w:ascii="Cambria Math" w:hAnsi="Cambria Math"/>
                        </w:rPr>
                        <m:t>i</m:t>
                      </m:r>
                    </m:sub>
                  </m:sSub>
                </m:e>
              </m:d>
            </m:num>
            <m:den>
              <m:r>
                <w:rPr>
                  <w:rFonts w:ascii="Cambria Math" w:hAnsi="Cambria Math"/>
                </w:rPr>
                <m:t>P</m:t>
              </m:r>
              <m:d>
                <m:dPr>
                  <m:ctrlPr>
                    <w:rPr>
                      <w:rFonts w:ascii="Cambria Math" w:hAnsi="Cambria Math"/>
                      <w:i/>
                    </w:rPr>
                  </m:ctrlPr>
                </m:dPr>
                <m:e>
                  <m:r>
                    <w:rPr>
                      <w:rFonts w:ascii="Cambria Math" w:hAnsi="Cambria Math"/>
                    </w:rPr>
                    <m:t>A</m:t>
                  </m:r>
                </m:e>
              </m:d>
            </m:den>
          </m:f>
          <m:r>
            <w:rPr>
              <w:rFonts w:ascii="Cambria Math" w:hAnsi="Cambria Math"/>
            </w:rPr>
            <m:t>, P</m:t>
          </m:r>
          <m:d>
            <m:dPr>
              <m:ctrlPr>
                <w:rPr>
                  <w:rFonts w:ascii="Cambria Math" w:hAnsi="Cambria Math"/>
                  <w:i/>
                </w:rPr>
              </m:ctrlPr>
            </m:dPr>
            <m:e>
              <m:r>
                <w:rPr>
                  <w:rFonts w:ascii="Cambria Math" w:hAnsi="Cambria Math"/>
                </w:rPr>
                <m:t>A</m:t>
              </m:r>
            </m:e>
          </m:d>
          <m:r>
            <w:rPr>
              <w:rFonts w:ascii="Cambria Math" w:hAnsi="Cambria Math"/>
            </w:rPr>
            <m:t>≠0.</m:t>
          </m:r>
        </m:oMath>
      </m:oMathPara>
    </w:p>
    <w:p w:rsidR="00B17D3D" w:rsidRPr="003E6860" w:rsidRDefault="00B17D3D" w:rsidP="003E6860">
      <w:pPr>
        <w:pStyle w:val="FootnoteText"/>
        <w:spacing w:line="360" w:lineRule="auto"/>
        <w:jc w:val="both"/>
        <w:rPr>
          <w:i/>
        </w:rPr>
      </w:pPr>
      <w:r>
        <w:t>Bejeso</w:t>
      </w:r>
      <w:r w:rsidRPr="004E4356">
        <w:t xml:space="preserve"> formul</w:t>
      </w:r>
      <w:r>
        <w:rPr>
          <w:lang w:val="lt-LT"/>
        </w:rPr>
        <w:t xml:space="preserve">ė taikoma, kai įvykis </w:t>
      </w:r>
      <w:r>
        <w:rPr>
          <w:i/>
          <w:lang w:val="lt-LT"/>
        </w:rPr>
        <w:t xml:space="preserve">A </w:t>
      </w:r>
      <w:r>
        <w:rPr>
          <w:lang w:val="lt-LT"/>
        </w:rPr>
        <w:t xml:space="preserve">jau įvyko, o norima apskaičiuoti sąlyginę tikimybę, kad pasitvirtino hipotezė </w:t>
      </w:r>
      <m:oMath>
        <m:sSub>
          <m:sSubPr>
            <m:ctrlPr>
              <w:rPr>
                <w:rFonts w:ascii="Cambria Math" w:hAnsi="Cambria Math"/>
                <w:i/>
                <w:lang w:val="lt-LT"/>
              </w:rPr>
            </m:ctrlPr>
          </m:sSubPr>
          <m:e>
            <m:r>
              <w:rPr>
                <w:rFonts w:ascii="Cambria Math" w:hAnsi="Cambria Math"/>
                <w:lang w:val="lt-LT"/>
              </w:rPr>
              <m:t>H</m:t>
            </m:r>
          </m:e>
          <m:sub>
            <m:r>
              <w:rPr>
                <w:rFonts w:ascii="Cambria Math" w:hAnsi="Cambria Math"/>
                <w:lang w:val="lt-LT"/>
              </w:rPr>
              <m:t>i</m:t>
            </m:r>
          </m:sub>
        </m:sSub>
        <m:r>
          <w:rPr>
            <w:rFonts w:ascii="Cambria Math" w:hAnsi="Cambria Math"/>
            <w:lang w:val="lt-LT"/>
          </w:rPr>
          <m:t>, i</m:t>
        </m:r>
        <m:r>
          <w:rPr>
            <w:rFonts w:ascii="Cambria Math" w:hAnsi="Cambria Math"/>
          </w:rPr>
          <m:t>=1,⋯,n</m:t>
        </m:r>
      </m:oMath>
      <w:r>
        <w:rPr>
          <w:lang w:val="lt-LT"/>
        </w:rPr>
        <w:t xml:space="preserve"> ([2]).</w:t>
      </w:r>
    </w:p>
  </w:footnote>
  <w:footnote w:id="4">
    <w:p w:rsidR="00B17D3D" w:rsidRDefault="00B17D3D">
      <w:pPr>
        <w:pStyle w:val="FootnoteText"/>
      </w:pPr>
      <w:r>
        <w:rPr>
          <w:rStyle w:val="FootnoteReference"/>
        </w:rPr>
        <w:footnoteRef/>
      </w:r>
      <w:r>
        <w:t xml:space="preserve"> Procesorius </w:t>
      </w:r>
      <w:r w:rsidRPr="00734505">
        <w:t>- Intel(R) Core(TM) i3-2310M CPU @ 2.10GHz 2</w:t>
      </w:r>
      <w:r>
        <w:t>.10.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D3D" w:rsidRDefault="00B17D3D">
    <w:pPr>
      <w:pStyle w:val="Header"/>
      <w:jc w:val="right"/>
    </w:pPr>
  </w:p>
  <w:p w:rsidR="00B17D3D" w:rsidRDefault="00B17D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96017"/>
      <w:docPartObj>
        <w:docPartGallery w:val="Page Numbers (Top of Page)"/>
        <w:docPartUnique/>
      </w:docPartObj>
    </w:sdtPr>
    <w:sdtContent>
      <w:p w:rsidR="00B17D3D" w:rsidRDefault="00A775E6" w:rsidP="008E310A">
        <w:pPr>
          <w:pStyle w:val="Header"/>
          <w:jc w:val="right"/>
        </w:pPr>
        <w:fldSimple w:instr=" PAGE   \* MERGEFORMAT ">
          <w:r w:rsidR="00DD1D83">
            <w:rPr>
              <w:noProof/>
            </w:rPr>
            <w:t>44</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90392"/>
    <w:multiLevelType w:val="multilevel"/>
    <w:tmpl w:val="74DCBC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3EB72C5"/>
    <w:multiLevelType w:val="multilevel"/>
    <w:tmpl w:val="80247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righ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5FA0584"/>
    <w:multiLevelType w:val="hybridMultilevel"/>
    <w:tmpl w:val="7C2C17FA"/>
    <w:lvl w:ilvl="0" w:tplc="6054EA5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337B9A"/>
    <w:multiLevelType w:val="hybridMultilevel"/>
    <w:tmpl w:val="1E504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1C577A"/>
    <w:multiLevelType w:val="hybridMultilevel"/>
    <w:tmpl w:val="5588BD64"/>
    <w:lvl w:ilvl="0" w:tplc="31D8BD1A">
      <w:start w:val="1"/>
      <w:numFmt w:val="decimal"/>
      <w:lvlText w:val="%1."/>
      <w:lvlJc w:val="left"/>
      <w:pPr>
        <w:tabs>
          <w:tab w:val="num" w:pos="720"/>
        </w:tabs>
        <w:ind w:left="720" w:hanging="360"/>
      </w:pPr>
    </w:lvl>
    <w:lvl w:ilvl="1" w:tplc="169A6542" w:tentative="1">
      <w:start w:val="1"/>
      <w:numFmt w:val="decimal"/>
      <w:lvlText w:val="%2."/>
      <w:lvlJc w:val="left"/>
      <w:pPr>
        <w:tabs>
          <w:tab w:val="num" w:pos="1440"/>
        </w:tabs>
        <w:ind w:left="1440" w:hanging="360"/>
      </w:pPr>
    </w:lvl>
    <w:lvl w:ilvl="2" w:tplc="30DE33C0" w:tentative="1">
      <w:start w:val="1"/>
      <w:numFmt w:val="decimal"/>
      <w:lvlText w:val="%3."/>
      <w:lvlJc w:val="left"/>
      <w:pPr>
        <w:tabs>
          <w:tab w:val="num" w:pos="2160"/>
        </w:tabs>
        <w:ind w:left="2160" w:hanging="360"/>
      </w:pPr>
    </w:lvl>
    <w:lvl w:ilvl="3" w:tplc="9450622A" w:tentative="1">
      <w:start w:val="1"/>
      <w:numFmt w:val="decimal"/>
      <w:lvlText w:val="%4."/>
      <w:lvlJc w:val="left"/>
      <w:pPr>
        <w:tabs>
          <w:tab w:val="num" w:pos="2880"/>
        </w:tabs>
        <w:ind w:left="2880" w:hanging="360"/>
      </w:pPr>
    </w:lvl>
    <w:lvl w:ilvl="4" w:tplc="49DE4960" w:tentative="1">
      <w:start w:val="1"/>
      <w:numFmt w:val="decimal"/>
      <w:lvlText w:val="%5."/>
      <w:lvlJc w:val="left"/>
      <w:pPr>
        <w:tabs>
          <w:tab w:val="num" w:pos="3600"/>
        </w:tabs>
        <w:ind w:left="3600" w:hanging="360"/>
      </w:pPr>
    </w:lvl>
    <w:lvl w:ilvl="5" w:tplc="5FAE0450" w:tentative="1">
      <w:start w:val="1"/>
      <w:numFmt w:val="decimal"/>
      <w:lvlText w:val="%6."/>
      <w:lvlJc w:val="left"/>
      <w:pPr>
        <w:tabs>
          <w:tab w:val="num" w:pos="4320"/>
        </w:tabs>
        <w:ind w:left="4320" w:hanging="360"/>
      </w:pPr>
    </w:lvl>
    <w:lvl w:ilvl="6" w:tplc="B8FE89F4" w:tentative="1">
      <w:start w:val="1"/>
      <w:numFmt w:val="decimal"/>
      <w:lvlText w:val="%7."/>
      <w:lvlJc w:val="left"/>
      <w:pPr>
        <w:tabs>
          <w:tab w:val="num" w:pos="5040"/>
        </w:tabs>
        <w:ind w:left="5040" w:hanging="360"/>
      </w:pPr>
    </w:lvl>
    <w:lvl w:ilvl="7" w:tplc="C316C2BE" w:tentative="1">
      <w:start w:val="1"/>
      <w:numFmt w:val="decimal"/>
      <w:lvlText w:val="%8."/>
      <w:lvlJc w:val="left"/>
      <w:pPr>
        <w:tabs>
          <w:tab w:val="num" w:pos="5760"/>
        </w:tabs>
        <w:ind w:left="5760" w:hanging="360"/>
      </w:pPr>
    </w:lvl>
    <w:lvl w:ilvl="8" w:tplc="6EF6623C" w:tentative="1">
      <w:start w:val="1"/>
      <w:numFmt w:val="decimal"/>
      <w:lvlText w:val="%9."/>
      <w:lvlJc w:val="left"/>
      <w:pPr>
        <w:tabs>
          <w:tab w:val="num" w:pos="6480"/>
        </w:tabs>
        <w:ind w:left="6480" w:hanging="360"/>
      </w:pPr>
    </w:lvl>
  </w:abstractNum>
  <w:abstractNum w:abstractNumId="5">
    <w:nsid w:val="0BB67E17"/>
    <w:multiLevelType w:val="hybridMultilevel"/>
    <w:tmpl w:val="0C0C6EA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E1E43E4"/>
    <w:multiLevelType w:val="hybridMultilevel"/>
    <w:tmpl w:val="F63010C6"/>
    <w:lvl w:ilvl="0" w:tplc="3774EE9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654702"/>
    <w:multiLevelType w:val="hybridMultilevel"/>
    <w:tmpl w:val="7C008050"/>
    <w:lvl w:ilvl="0" w:tplc="FBB03A0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5E0CED"/>
    <w:multiLevelType w:val="multilevel"/>
    <w:tmpl w:val="BDACFC20"/>
    <w:lvl w:ilvl="0">
      <w:start w:val="1"/>
      <w:numFmt w:val="bullet"/>
      <w:lvlText w:val=""/>
      <w:lvlJc w:val="left"/>
      <w:pPr>
        <w:ind w:left="360" w:hanging="360"/>
      </w:pPr>
      <w:rPr>
        <w:rFonts w:ascii="Wingdings" w:hAnsi="Wingdings" w:hint="default"/>
      </w:rPr>
    </w:lvl>
    <w:lvl w:ilvl="1">
      <w:start w:val="5"/>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1CFF0B8B"/>
    <w:multiLevelType w:val="multilevel"/>
    <w:tmpl w:val="DB166060"/>
    <w:lvl w:ilvl="0">
      <w:start w:val="1"/>
      <w:numFmt w:val="bullet"/>
      <w:lvlText w:val=""/>
      <w:lvlJc w:val="left"/>
      <w:pPr>
        <w:ind w:left="360" w:hanging="360"/>
      </w:pPr>
      <w:rPr>
        <w:rFonts w:ascii="Wingdings" w:hAnsi="Wingdings" w:hint="default"/>
      </w:rPr>
    </w:lvl>
    <w:lvl w:ilvl="1">
      <w:start w:val="3"/>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23D13C51"/>
    <w:multiLevelType w:val="hybridMultilevel"/>
    <w:tmpl w:val="8500F3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F81CA8"/>
    <w:multiLevelType w:val="hybridMultilevel"/>
    <w:tmpl w:val="05F023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0F60D3"/>
    <w:multiLevelType w:val="multilevel"/>
    <w:tmpl w:val="E8F4572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9"/>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25A152E3"/>
    <w:multiLevelType w:val="hybridMultilevel"/>
    <w:tmpl w:val="30720B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123F3B"/>
    <w:multiLevelType w:val="hybridMultilevel"/>
    <w:tmpl w:val="185CF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7214A3"/>
    <w:multiLevelType w:val="hybridMultilevel"/>
    <w:tmpl w:val="B32E8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085AFA"/>
    <w:multiLevelType w:val="hybridMultilevel"/>
    <w:tmpl w:val="099053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6116C2"/>
    <w:multiLevelType w:val="hybridMultilevel"/>
    <w:tmpl w:val="ECD2E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C24AC4"/>
    <w:multiLevelType w:val="multilevel"/>
    <w:tmpl w:val="307ED218"/>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nsid w:val="3F710D93"/>
    <w:multiLevelType w:val="hybridMultilevel"/>
    <w:tmpl w:val="DCA06D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EA68B1"/>
    <w:multiLevelType w:val="multilevel"/>
    <w:tmpl w:val="5BC4F09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nsid w:val="4E0F5C50"/>
    <w:multiLevelType w:val="multilevel"/>
    <w:tmpl w:val="BE82F5E8"/>
    <w:lvl w:ilvl="0">
      <w:start w:val="1"/>
      <w:numFmt w:val="bullet"/>
      <w:lvlText w:val=""/>
      <w:lvlJc w:val="left"/>
      <w:pPr>
        <w:ind w:left="360" w:hanging="360"/>
      </w:pPr>
      <w:rPr>
        <w:rFonts w:ascii="Wingdings" w:hAnsi="Wingdings" w:hint="default"/>
      </w:rPr>
    </w:lvl>
    <w:lvl w:ilvl="1">
      <w:start w:val="7"/>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nsid w:val="5532148D"/>
    <w:multiLevelType w:val="hybridMultilevel"/>
    <w:tmpl w:val="20247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9E28F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nsid w:val="5E496550"/>
    <w:multiLevelType w:val="multilevel"/>
    <w:tmpl w:val="E9EA761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nsid w:val="601B276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nsid w:val="63AA2E54"/>
    <w:multiLevelType w:val="hybridMultilevel"/>
    <w:tmpl w:val="CD1C5204"/>
    <w:lvl w:ilvl="0" w:tplc="EC9A74D0">
      <w:start w:val="1"/>
      <w:numFmt w:val="upperLetter"/>
      <w:lvlText w:val="(%1)"/>
      <w:lvlJc w:val="left"/>
      <w:pPr>
        <w:ind w:left="720" w:hanging="360"/>
      </w:pPr>
      <w:rPr>
        <w:rFonts w:ascii="Times New Roman" w:hAnsi="Times New Roman" w:cs="Times New Roman"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D7643F"/>
    <w:multiLevelType w:val="multilevel"/>
    <w:tmpl w:val="9F4210B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righ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D37354D"/>
    <w:multiLevelType w:val="hybridMultilevel"/>
    <w:tmpl w:val="6010C928"/>
    <w:lvl w:ilvl="0" w:tplc="F0860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4E215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nsid w:val="7EE3258C"/>
    <w:multiLevelType w:val="hybridMultilevel"/>
    <w:tmpl w:val="798EC832"/>
    <w:lvl w:ilvl="0" w:tplc="6EA648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9"/>
  </w:num>
  <w:num w:numId="3">
    <w:abstractNumId w:val="14"/>
  </w:num>
  <w:num w:numId="4">
    <w:abstractNumId w:val="2"/>
  </w:num>
  <w:num w:numId="5">
    <w:abstractNumId w:val="15"/>
  </w:num>
  <w:num w:numId="6">
    <w:abstractNumId w:val="27"/>
  </w:num>
  <w:num w:numId="7">
    <w:abstractNumId w:val="1"/>
  </w:num>
  <w:num w:numId="8">
    <w:abstractNumId w:val="0"/>
  </w:num>
  <w:num w:numId="9">
    <w:abstractNumId w:val="22"/>
  </w:num>
  <w:num w:numId="10">
    <w:abstractNumId w:val="6"/>
  </w:num>
  <w:num w:numId="11">
    <w:abstractNumId w:val="5"/>
  </w:num>
  <w:num w:numId="12">
    <w:abstractNumId w:val="7"/>
  </w:num>
  <w:num w:numId="13">
    <w:abstractNumId w:val="28"/>
  </w:num>
  <w:num w:numId="14">
    <w:abstractNumId w:val="16"/>
  </w:num>
  <w:num w:numId="15">
    <w:abstractNumId w:val="2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1"/>
  </w:num>
  <w:num w:numId="19">
    <w:abstractNumId w:val="10"/>
  </w:num>
  <w:num w:numId="20">
    <w:abstractNumId w:val="26"/>
  </w:num>
  <w:num w:numId="21">
    <w:abstractNumId w:val="3"/>
  </w:num>
  <w:num w:numId="22">
    <w:abstractNumId w:val="17"/>
  </w:num>
  <w:num w:numId="23">
    <w:abstractNumId w:val="30"/>
  </w:num>
  <w:num w:numId="24">
    <w:abstractNumId w:val="25"/>
  </w:num>
  <w:num w:numId="25">
    <w:abstractNumId w:val="29"/>
  </w:num>
  <w:num w:numId="26">
    <w:abstractNumId w:val="23"/>
  </w:num>
  <w:num w:numId="27">
    <w:abstractNumId w:val="18"/>
  </w:num>
  <w:num w:numId="28">
    <w:abstractNumId w:val="9"/>
  </w:num>
  <w:num w:numId="29">
    <w:abstractNumId w:val="8"/>
  </w:num>
  <w:num w:numId="30">
    <w:abstractNumId w:val="21"/>
  </w:num>
  <w:num w:numId="31">
    <w:abstractNumId w:val="12"/>
  </w:num>
  <w:num w:numId="32">
    <w:abstractNumId w:val="24"/>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defaultTabStop w:val="720"/>
  <w:hyphenationZone w:val="396"/>
  <w:drawingGridHorizontalSpacing w:val="120"/>
  <w:displayHorizontalDrawingGridEvery w:val="2"/>
  <w:characterSpacingControl w:val="doNotCompress"/>
  <w:footnotePr>
    <w:footnote w:id="0"/>
    <w:footnote w:id="1"/>
  </w:footnotePr>
  <w:endnotePr>
    <w:endnote w:id="0"/>
    <w:endnote w:id="1"/>
  </w:endnotePr>
  <w:compat/>
  <w:rsids>
    <w:rsidRoot w:val="00711E67"/>
    <w:rsid w:val="00000134"/>
    <w:rsid w:val="0000066E"/>
    <w:rsid w:val="0000304B"/>
    <w:rsid w:val="00003139"/>
    <w:rsid w:val="000046C7"/>
    <w:rsid w:val="00005BB9"/>
    <w:rsid w:val="0001011E"/>
    <w:rsid w:val="00012EC4"/>
    <w:rsid w:val="00014139"/>
    <w:rsid w:val="000157BA"/>
    <w:rsid w:val="00015C33"/>
    <w:rsid w:val="000203BE"/>
    <w:rsid w:val="0002212E"/>
    <w:rsid w:val="00022E38"/>
    <w:rsid w:val="0003186A"/>
    <w:rsid w:val="0003658E"/>
    <w:rsid w:val="00036A6F"/>
    <w:rsid w:val="000375AB"/>
    <w:rsid w:val="00037B71"/>
    <w:rsid w:val="00037EE2"/>
    <w:rsid w:val="00037FE2"/>
    <w:rsid w:val="000402AC"/>
    <w:rsid w:val="000406D6"/>
    <w:rsid w:val="00040DB8"/>
    <w:rsid w:val="00044754"/>
    <w:rsid w:val="00044E3F"/>
    <w:rsid w:val="00045440"/>
    <w:rsid w:val="00045AD3"/>
    <w:rsid w:val="00051682"/>
    <w:rsid w:val="000523D2"/>
    <w:rsid w:val="00054285"/>
    <w:rsid w:val="00054750"/>
    <w:rsid w:val="00056320"/>
    <w:rsid w:val="00070A5C"/>
    <w:rsid w:val="0007172E"/>
    <w:rsid w:val="00073791"/>
    <w:rsid w:val="00073AC2"/>
    <w:rsid w:val="00073AFA"/>
    <w:rsid w:val="000748A8"/>
    <w:rsid w:val="00074EB6"/>
    <w:rsid w:val="00077C28"/>
    <w:rsid w:val="00081D26"/>
    <w:rsid w:val="00082656"/>
    <w:rsid w:val="00084B1C"/>
    <w:rsid w:val="000857D3"/>
    <w:rsid w:val="000867AF"/>
    <w:rsid w:val="000867CB"/>
    <w:rsid w:val="00087FDA"/>
    <w:rsid w:val="000911FC"/>
    <w:rsid w:val="000914BD"/>
    <w:rsid w:val="000929E8"/>
    <w:rsid w:val="00093000"/>
    <w:rsid w:val="00094637"/>
    <w:rsid w:val="000A3673"/>
    <w:rsid w:val="000A4E19"/>
    <w:rsid w:val="000A630C"/>
    <w:rsid w:val="000A74F1"/>
    <w:rsid w:val="000A7673"/>
    <w:rsid w:val="000A7AA4"/>
    <w:rsid w:val="000B0641"/>
    <w:rsid w:val="000B0923"/>
    <w:rsid w:val="000B0D19"/>
    <w:rsid w:val="000B2E42"/>
    <w:rsid w:val="000B3B95"/>
    <w:rsid w:val="000B3BAD"/>
    <w:rsid w:val="000B48EB"/>
    <w:rsid w:val="000C0FAC"/>
    <w:rsid w:val="000C1B8A"/>
    <w:rsid w:val="000C2041"/>
    <w:rsid w:val="000C339C"/>
    <w:rsid w:val="000C3F4F"/>
    <w:rsid w:val="000C3F94"/>
    <w:rsid w:val="000C4D0C"/>
    <w:rsid w:val="000C4D42"/>
    <w:rsid w:val="000C790C"/>
    <w:rsid w:val="000D4E88"/>
    <w:rsid w:val="000D58F4"/>
    <w:rsid w:val="000D6D38"/>
    <w:rsid w:val="000D720E"/>
    <w:rsid w:val="000D7463"/>
    <w:rsid w:val="000D754B"/>
    <w:rsid w:val="000E0FA8"/>
    <w:rsid w:val="000E2057"/>
    <w:rsid w:val="000E2ACB"/>
    <w:rsid w:val="000E6AB0"/>
    <w:rsid w:val="000F17AB"/>
    <w:rsid w:val="000F1B37"/>
    <w:rsid w:val="000F2D6C"/>
    <w:rsid w:val="000F5122"/>
    <w:rsid w:val="000F6DC3"/>
    <w:rsid w:val="000F7737"/>
    <w:rsid w:val="000F7C6A"/>
    <w:rsid w:val="00101DC9"/>
    <w:rsid w:val="0010227C"/>
    <w:rsid w:val="0010294A"/>
    <w:rsid w:val="00104B6E"/>
    <w:rsid w:val="00105D40"/>
    <w:rsid w:val="00105E3D"/>
    <w:rsid w:val="001061D8"/>
    <w:rsid w:val="00106EA3"/>
    <w:rsid w:val="00110CB8"/>
    <w:rsid w:val="00111591"/>
    <w:rsid w:val="00111974"/>
    <w:rsid w:val="00111C4E"/>
    <w:rsid w:val="00112265"/>
    <w:rsid w:val="00112B0C"/>
    <w:rsid w:val="00114311"/>
    <w:rsid w:val="00114D58"/>
    <w:rsid w:val="00116D85"/>
    <w:rsid w:val="0011771C"/>
    <w:rsid w:val="00121B9D"/>
    <w:rsid w:val="00127F7E"/>
    <w:rsid w:val="0013199F"/>
    <w:rsid w:val="001324C9"/>
    <w:rsid w:val="00133C35"/>
    <w:rsid w:val="001356A8"/>
    <w:rsid w:val="00135B31"/>
    <w:rsid w:val="00141847"/>
    <w:rsid w:val="00141F5E"/>
    <w:rsid w:val="00146664"/>
    <w:rsid w:val="00150C75"/>
    <w:rsid w:val="001516D5"/>
    <w:rsid w:val="0015304A"/>
    <w:rsid w:val="0015516D"/>
    <w:rsid w:val="00157508"/>
    <w:rsid w:val="001644AC"/>
    <w:rsid w:val="001654B8"/>
    <w:rsid w:val="00167E85"/>
    <w:rsid w:val="00170CDF"/>
    <w:rsid w:val="001721A0"/>
    <w:rsid w:val="001729E7"/>
    <w:rsid w:val="001732B0"/>
    <w:rsid w:val="00173A0E"/>
    <w:rsid w:val="00180442"/>
    <w:rsid w:val="00181C18"/>
    <w:rsid w:val="00185A47"/>
    <w:rsid w:val="00186346"/>
    <w:rsid w:val="001927E5"/>
    <w:rsid w:val="0019497D"/>
    <w:rsid w:val="00194FEA"/>
    <w:rsid w:val="0019629E"/>
    <w:rsid w:val="0019698B"/>
    <w:rsid w:val="00197F9C"/>
    <w:rsid w:val="001A284F"/>
    <w:rsid w:val="001B1E60"/>
    <w:rsid w:val="001B3B4E"/>
    <w:rsid w:val="001B6369"/>
    <w:rsid w:val="001B63E3"/>
    <w:rsid w:val="001C0266"/>
    <w:rsid w:val="001C0C58"/>
    <w:rsid w:val="001C1AE3"/>
    <w:rsid w:val="001C3A1C"/>
    <w:rsid w:val="001C3E34"/>
    <w:rsid w:val="001C6A0F"/>
    <w:rsid w:val="001D0D2D"/>
    <w:rsid w:val="001D1E52"/>
    <w:rsid w:val="001D39A1"/>
    <w:rsid w:val="001D4235"/>
    <w:rsid w:val="001D5B93"/>
    <w:rsid w:val="001E0F29"/>
    <w:rsid w:val="001F06F7"/>
    <w:rsid w:val="001F0851"/>
    <w:rsid w:val="001F12F4"/>
    <w:rsid w:val="001F288B"/>
    <w:rsid w:val="001F2EBC"/>
    <w:rsid w:val="001F434F"/>
    <w:rsid w:val="001F54F7"/>
    <w:rsid w:val="001F69A1"/>
    <w:rsid w:val="001F7107"/>
    <w:rsid w:val="00202896"/>
    <w:rsid w:val="002043AD"/>
    <w:rsid w:val="002156DD"/>
    <w:rsid w:val="00215830"/>
    <w:rsid w:val="00215FEC"/>
    <w:rsid w:val="002160EB"/>
    <w:rsid w:val="00220320"/>
    <w:rsid w:val="00223FBE"/>
    <w:rsid w:val="00225853"/>
    <w:rsid w:val="00237529"/>
    <w:rsid w:val="00242BE4"/>
    <w:rsid w:val="0024304D"/>
    <w:rsid w:val="002451E3"/>
    <w:rsid w:val="0024637B"/>
    <w:rsid w:val="002469DF"/>
    <w:rsid w:val="00250E43"/>
    <w:rsid w:val="00251037"/>
    <w:rsid w:val="00252AFA"/>
    <w:rsid w:val="0025410B"/>
    <w:rsid w:val="002543F8"/>
    <w:rsid w:val="00254662"/>
    <w:rsid w:val="0025503A"/>
    <w:rsid w:val="00256B12"/>
    <w:rsid w:val="00261976"/>
    <w:rsid w:val="00261E1F"/>
    <w:rsid w:val="002647CA"/>
    <w:rsid w:val="002658EF"/>
    <w:rsid w:val="00274D1E"/>
    <w:rsid w:val="00275BE1"/>
    <w:rsid w:val="00276D26"/>
    <w:rsid w:val="0028301C"/>
    <w:rsid w:val="00284455"/>
    <w:rsid w:val="00285092"/>
    <w:rsid w:val="00285E47"/>
    <w:rsid w:val="0028600F"/>
    <w:rsid w:val="002861C8"/>
    <w:rsid w:val="0029183B"/>
    <w:rsid w:val="00291871"/>
    <w:rsid w:val="00291E2A"/>
    <w:rsid w:val="00294E31"/>
    <w:rsid w:val="00295013"/>
    <w:rsid w:val="00296258"/>
    <w:rsid w:val="002979BD"/>
    <w:rsid w:val="002A24E7"/>
    <w:rsid w:val="002A2589"/>
    <w:rsid w:val="002A7D62"/>
    <w:rsid w:val="002A7DCC"/>
    <w:rsid w:val="002B0CEB"/>
    <w:rsid w:val="002B375A"/>
    <w:rsid w:val="002B461A"/>
    <w:rsid w:val="002B4C42"/>
    <w:rsid w:val="002B70B7"/>
    <w:rsid w:val="002C5BA6"/>
    <w:rsid w:val="002C722C"/>
    <w:rsid w:val="002C7C69"/>
    <w:rsid w:val="002C7F17"/>
    <w:rsid w:val="002D0895"/>
    <w:rsid w:val="002D643B"/>
    <w:rsid w:val="002D6EDA"/>
    <w:rsid w:val="002E1EE9"/>
    <w:rsid w:val="002E24BC"/>
    <w:rsid w:val="002E2577"/>
    <w:rsid w:val="002E3D88"/>
    <w:rsid w:val="002E4D15"/>
    <w:rsid w:val="002E4F24"/>
    <w:rsid w:val="002E6EAA"/>
    <w:rsid w:val="002F0025"/>
    <w:rsid w:val="002F0EAD"/>
    <w:rsid w:val="002F123C"/>
    <w:rsid w:val="002F2AB8"/>
    <w:rsid w:val="002F3196"/>
    <w:rsid w:val="002F4C38"/>
    <w:rsid w:val="002F645C"/>
    <w:rsid w:val="002F72CA"/>
    <w:rsid w:val="00300AB7"/>
    <w:rsid w:val="00301699"/>
    <w:rsid w:val="0030227F"/>
    <w:rsid w:val="00303E74"/>
    <w:rsid w:val="003050B3"/>
    <w:rsid w:val="00305368"/>
    <w:rsid w:val="00306F80"/>
    <w:rsid w:val="00310295"/>
    <w:rsid w:val="0031251A"/>
    <w:rsid w:val="00312EBE"/>
    <w:rsid w:val="0031389E"/>
    <w:rsid w:val="00313914"/>
    <w:rsid w:val="00313F8C"/>
    <w:rsid w:val="003143BB"/>
    <w:rsid w:val="00314764"/>
    <w:rsid w:val="00314EEF"/>
    <w:rsid w:val="00315F6E"/>
    <w:rsid w:val="0032321A"/>
    <w:rsid w:val="00324A76"/>
    <w:rsid w:val="003252CA"/>
    <w:rsid w:val="00327249"/>
    <w:rsid w:val="00330D28"/>
    <w:rsid w:val="00331483"/>
    <w:rsid w:val="0033259D"/>
    <w:rsid w:val="00332D97"/>
    <w:rsid w:val="003334E8"/>
    <w:rsid w:val="00333FAF"/>
    <w:rsid w:val="003374C6"/>
    <w:rsid w:val="00337651"/>
    <w:rsid w:val="00342993"/>
    <w:rsid w:val="0034413D"/>
    <w:rsid w:val="003509A1"/>
    <w:rsid w:val="00350D79"/>
    <w:rsid w:val="00351D1D"/>
    <w:rsid w:val="003522C1"/>
    <w:rsid w:val="00352507"/>
    <w:rsid w:val="0035583F"/>
    <w:rsid w:val="003560C2"/>
    <w:rsid w:val="0035692B"/>
    <w:rsid w:val="00356DA7"/>
    <w:rsid w:val="00357735"/>
    <w:rsid w:val="00363412"/>
    <w:rsid w:val="003634A6"/>
    <w:rsid w:val="00366D81"/>
    <w:rsid w:val="00367142"/>
    <w:rsid w:val="00370448"/>
    <w:rsid w:val="003706A3"/>
    <w:rsid w:val="003727F1"/>
    <w:rsid w:val="00373065"/>
    <w:rsid w:val="00376007"/>
    <w:rsid w:val="00377BC7"/>
    <w:rsid w:val="00380315"/>
    <w:rsid w:val="003828F0"/>
    <w:rsid w:val="0038340C"/>
    <w:rsid w:val="003837DE"/>
    <w:rsid w:val="00387DDB"/>
    <w:rsid w:val="00391C48"/>
    <w:rsid w:val="003938DC"/>
    <w:rsid w:val="00395E93"/>
    <w:rsid w:val="003968B9"/>
    <w:rsid w:val="0039795B"/>
    <w:rsid w:val="003A1856"/>
    <w:rsid w:val="003A3518"/>
    <w:rsid w:val="003A454D"/>
    <w:rsid w:val="003A4FF4"/>
    <w:rsid w:val="003A5172"/>
    <w:rsid w:val="003A5AF1"/>
    <w:rsid w:val="003A5F32"/>
    <w:rsid w:val="003A740F"/>
    <w:rsid w:val="003B01E0"/>
    <w:rsid w:val="003B35AD"/>
    <w:rsid w:val="003B38A5"/>
    <w:rsid w:val="003B4CBE"/>
    <w:rsid w:val="003B5A6E"/>
    <w:rsid w:val="003B69F6"/>
    <w:rsid w:val="003B71D3"/>
    <w:rsid w:val="003B7B89"/>
    <w:rsid w:val="003C0529"/>
    <w:rsid w:val="003C1902"/>
    <w:rsid w:val="003C34B5"/>
    <w:rsid w:val="003C4ED7"/>
    <w:rsid w:val="003C4FAC"/>
    <w:rsid w:val="003C5BDF"/>
    <w:rsid w:val="003C5E1C"/>
    <w:rsid w:val="003C6B9B"/>
    <w:rsid w:val="003C7F69"/>
    <w:rsid w:val="003D0D37"/>
    <w:rsid w:val="003D3C18"/>
    <w:rsid w:val="003D5BF1"/>
    <w:rsid w:val="003D61FC"/>
    <w:rsid w:val="003D644C"/>
    <w:rsid w:val="003E396B"/>
    <w:rsid w:val="003E4CFD"/>
    <w:rsid w:val="003E6860"/>
    <w:rsid w:val="003E6EE9"/>
    <w:rsid w:val="003E7490"/>
    <w:rsid w:val="003E75E7"/>
    <w:rsid w:val="003F00CC"/>
    <w:rsid w:val="003F2633"/>
    <w:rsid w:val="003F2775"/>
    <w:rsid w:val="003F438A"/>
    <w:rsid w:val="003F550A"/>
    <w:rsid w:val="003F59FE"/>
    <w:rsid w:val="003F6584"/>
    <w:rsid w:val="003F7033"/>
    <w:rsid w:val="00402096"/>
    <w:rsid w:val="0040317F"/>
    <w:rsid w:val="004031DF"/>
    <w:rsid w:val="004032F0"/>
    <w:rsid w:val="004037F6"/>
    <w:rsid w:val="00413491"/>
    <w:rsid w:val="00415795"/>
    <w:rsid w:val="00422377"/>
    <w:rsid w:val="00423F78"/>
    <w:rsid w:val="00424105"/>
    <w:rsid w:val="004314B9"/>
    <w:rsid w:val="00435E5D"/>
    <w:rsid w:val="004371A2"/>
    <w:rsid w:val="00440000"/>
    <w:rsid w:val="00440C5E"/>
    <w:rsid w:val="004442D4"/>
    <w:rsid w:val="0044665D"/>
    <w:rsid w:val="00450A01"/>
    <w:rsid w:val="004545CE"/>
    <w:rsid w:val="00454B3F"/>
    <w:rsid w:val="00456F87"/>
    <w:rsid w:val="004601E6"/>
    <w:rsid w:val="004653DB"/>
    <w:rsid w:val="004663D5"/>
    <w:rsid w:val="0047132A"/>
    <w:rsid w:val="004742B4"/>
    <w:rsid w:val="0047574C"/>
    <w:rsid w:val="0047634B"/>
    <w:rsid w:val="004764B1"/>
    <w:rsid w:val="00481324"/>
    <w:rsid w:val="004839E2"/>
    <w:rsid w:val="004856CE"/>
    <w:rsid w:val="00485BDE"/>
    <w:rsid w:val="00490180"/>
    <w:rsid w:val="00490230"/>
    <w:rsid w:val="00490F8E"/>
    <w:rsid w:val="00492142"/>
    <w:rsid w:val="0049442F"/>
    <w:rsid w:val="00494C3A"/>
    <w:rsid w:val="004952F0"/>
    <w:rsid w:val="00495CE0"/>
    <w:rsid w:val="00496342"/>
    <w:rsid w:val="00496E2C"/>
    <w:rsid w:val="004A0E1D"/>
    <w:rsid w:val="004A2593"/>
    <w:rsid w:val="004A2632"/>
    <w:rsid w:val="004A27BC"/>
    <w:rsid w:val="004A2848"/>
    <w:rsid w:val="004A2CAB"/>
    <w:rsid w:val="004A3049"/>
    <w:rsid w:val="004A61DE"/>
    <w:rsid w:val="004A6C1E"/>
    <w:rsid w:val="004A6CCD"/>
    <w:rsid w:val="004B09AB"/>
    <w:rsid w:val="004B3A1D"/>
    <w:rsid w:val="004B46ED"/>
    <w:rsid w:val="004B59C0"/>
    <w:rsid w:val="004B60BF"/>
    <w:rsid w:val="004B694D"/>
    <w:rsid w:val="004B6EF3"/>
    <w:rsid w:val="004C2E38"/>
    <w:rsid w:val="004C4D02"/>
    <w:rsid w:val="004C5E4A"/>
    <w:rsid w:val="004C665C"/>
    <w:rsid w:val="004C6A21"/>
    <w:rsid w:val="004C7FFE"/>
    <w:rsid w:val="004D0671"/>
    <w:rsid w:val="004D074D"/>
    <w:rsid w:val="004D269F"/>
    <w:rsid w:val="004D337A"/>
    <w:rsid w:val="004D3BD3"/>
    <w:rsid w:val="004D5FC7"/>
    <w:rsid w:val="004D65C9"/>
    <w:rsid w:val="004D785B"/>
    <w:rsid w:val="004D7D90"/>
    <w:rsid w:val="004D7EE9"/>
    <w:rsid w:val="004E28B4"/>
    <w:rsid w:val="004E3194"/>
    <w:rsid w:val="004E4356"/>
    <w:rsid w:val="004E51AD"/>
    <w:rsid w:val="004E6F40"/>
    <w:rsid w:val="004E7B65"/>
    <w:rsid w:val="004F01A2"/>
    <w:rsid w:val="004F6367"/>
    <w:rsid w:val="004F6948"/>
    <w:rsid w:val="004F6F02"/>
    <w:rsid w:val="004F7CE2"/>
    <w:rsid w:val="0050130D"/>
    <w:rsid w:val="0050232C"/>
    <w:rsid w:val="00502622"/>
    <w:rsid w:val="00503D0E"/>
    <w:rsid w:val="005072AB"/>
    <w:rsid w:val="0051029F"/>
    <w:rsid w:val="00511FF8"/>
    <w:rsid w:val="00513193"/>
    <w:rsid w:val="00513E17"/>
    <w:rsid w:val="0051584C"/>
    <w:rsid w:val="00516592"/>
    <w:rsid w:val="005177D6"/>
    <w:rsid w:val="00520124"/>
    <w:rsid w:val="0052150E"/>
    <w:rsid w:val="00521698"/>
    <w:rsid w:val="005253C6"/>
    <w:rsid w:val="005254EF"/>
    <w:rsid w:val="00527BE5"/>
    <w:rsid w:val="00530988"/>
    <w:rsid w:val="00531ED3"/>
    <w:rsid w:val="0053204C"/>
    <w:rsid w:val="0053381E"/>
    <w:rsid w:val="00535BF8"/>
    <w:rsid w:val="0053605D"/>
    <w:rsid w:val="005361A3"/>
    <w:rsid w:val="0053632D"/>
    <w:rsid w:val="005378EE"/>
    <w:rsid w:val="00541A26"/>
    <w:rsid w:val="00546525"/>
    <w:rsid w:val="0055135B"/>
    <w:rsid w:val="00551A28"/>
    <w:rsid w:val="0055209C"/>
    <w:rsid w:val="005529F9"/>
    <w:rsid w:val="005536E7"/>
    <w:rsid w:val="005554F9"/>
    <w:rsid w:val="00555700"/>
    <w:rsid w:val="005560DA"/>
    <w:rsid w:val="005576EA"/>
    <w:rsid w:val="005644D8"/>
    <w:rsid w:val="0056714A"/>
    <w:rsid w:val="00571C97"/>
    <w:rsid w:val="00572B57"/>
    <w:rsid w:val="005762CC"/>
    <w:rsid w:val="0057763A"/>
    <w:rsid w:val="00577B3E"/>
    <w:rsid w:val="0058669E"/>
    <w:rsid w:val="00591432"/>
    <w:rsid w:val="005920D0"/>
    <w:rsid w:val="0059327C"/>
    <w:rsid w:val="00594E54"/>
    <w:rsid w:val="00597C78"/>
    <w:rsid w:val="005A102D"/>
    <w:rsid w:val="005A1CB0"/>
    <w:rsid w:val="005A2317"/>
    <w:rsid w:val="005A24ED"/>
    <w:rsid w:val="005A353A"/>
    <w:rsid w:val="005A44B4"/>
    <w:rsid w:val="005A5DAF"/>
    <w:rsid w:val="005A6177"/>
    <w:rsid w:val="005B15AA"/>
    <w:rsid w:val="005B1F4A"/>
    <w:rsid w:val="005B442B"/>
    <w:rsid w:val="005B456D"/>
    <w:rsid w:val="005B5408"/>
    <w:rsid w:val="005B7EF2"/>
    <w:rsid w:val="005C09FA"/>
    <w:rsid w:val="005C105D"/>
    <w:rsid w:val="005C1ECD"/>
    <w:rsid w:val="005C2AB5"/>
    <w:rsid w:val="005C3992"/>
    <w:rsid w:val="005C3AAA"/>
    <w:rsid w:val="005C516A"/>
    <w:rsid w:val="005C64C3"/>
    <w:rsid w:val="005C6536"/>
    <w:rsid w:val="005D0EB1"/>
    <w:rsid w:val="005D2F34"/>
    <w:rsid w:val="005D3E37"/>
    <w:rsid w:val="005D5ED4"/>
    <w:rsid w:val="005E0773"/>
    <w:rsid w:val="005E0A53"/>
    <w:rsid w:val="005E2FC0"/>
    <w:rsid w:val="005E3089"/>
    <w:rsid w:val="005E4814"/>
    <w:rsid w:val="005E7F79"/>
    <w:rsid w:val="005F1412"/>
    <w:rsid w:val="005F1468"/>
    <w:rsid w:val="005F310E"/>
    <w:rsid w:val="005F4D2A"/>
    <w:rsid w:val="005F5DF0"/>
    <w:rsid w:val="005F7C6C"/>
    <w:rsid w:val="006018AE"/>
    <w:rsid w:val="00603ABE"/>
    <w:rsid w:val="00605053"/>
    <w:rsid w:val="00620487"/>
    <w:rsid w:val="0062097F"/>
    <w:rsid w:val="006218EA"/>
    <w:rsid w:val="006227C8"/>
    <w:rsid w:val="0062300E"/>
    <w:rsid w:val="00624C66"/>
    <w:rsid w:val="006272E8"/>
    <w:rsid w:val="00630EBB"/>
    <w:rsid w:val="0063250D"/>
    <w:rsid w:val="00634233"/>
    <w:rsid w:val="00634B60"/>
    <w:rsid w:val="006366B7"/>
    <w:rsid w:val="00642446"/>
    <w:rsid w:val="00644BA3"/>
    <w:rsid w:val="006469EF"/>
    <w:rsid w:val="00647626"/>
    <w:rsid w:val="00647D6D"/>
    <w:rsid w:val="00650F59"/>
    <w:rsid w:val="006521EC"/>
    <w:rsid w:val="00655A71"/>
    <w:rsid w:val="00656ECE"/>
    <w:rsid w:val="00660486"/>
    <w:rsid w:val="00661E6F"/>
    <w:rsid w:val="00662363"/>
    <w:rsid w:val="006628DB"/>
    <w:rsid w:val="00665304"/>
    <w:rsid w:val="00666C63"/>
    <w:rsid w:val="00667061"/>
    <w:rsid w:val="00671A01"/>
    <w:rsid w:val="00672A73"/>
    <w:rsid w:val="00673B26"/>
    <w:rsid w:val="00674317"/>
    <w:rsid w:val="00674A26"/>
    <w:rsid w:val="006810D1"/>
    <w:rsid w:val="00681EA6"/>
    <w:rsid w:val="006823B3"/>
    <w:rsid w:val="006860F1"/>
    <w:rsid w:val="0068640C"/>
    <w:rsid w:val="00687A2F"/>
    <w:rsid w:val="00691215"/>
    <w:rsid w:val="0069532E"/>
    <w:rsid w:val="00695836"/>
    <w:rsid w:val="00696840"/>
    <w:rsid w:val="006A0244"/>
    <w:rsid w:val="006A1434"/>
    <w:rsid w:val="006A1487"/>
    <w:rsid w:val="006A3DA5"/>
    <w:rsid w:val="006A7B8E"/>
    <w:rsid w:val="006B1B2B"/>
    <w:rsid w:val="006B22BF"/>
    <w:rsid w:val="006B46AC"/>
    <w:rsid w:val="006B7CF4"/>
    <w:rsid w:val="006B7E00"/>
    <w:rsid w:val="006C3F88"/>
    <w:rsid w:val="006C7E3A"/>
    <w:rsid w:val="006D05C0"/>
    <w:rsid w:val="006D150B"/>
    <w:rsid w:val="006D258F"/>
    <w:rsid w:val="006D4703"/>
    <w:rsid w:val="006D47A3"/>
    <w:rsid w:val="006D5002"/>
    <w:rsid w:val="006E13FF"/>
    <w:rsid w:val="006E30E5"/>
    <w:rsid w:val="006E389D"/>
    <w:rsid w:val="006E3A59"/>
    <w:rsid w:val="006E465E"/>
    <w:rsid w:val="006E4F32"/>
    <w:rsid w:val="006E74CB"/>
    <w:rsid w:val="006F2C60"/>
    <w:rsid w:val="006F3F51"/>
    <w:rsid w:val="006F43E1"/>
    <w:rsid w:val="006F44ED"/>
    <w:rsid w:val="006F6A85"/>
    <w:rsid w:val="00701373"/>
    <w:rsid w:val="00701652"/>
    <w:rsid w:val="007023E9"/>
    <w:rsid w:val="00703CFA"/>
    <w:rsid w:val="00704605"/>
    <w:rsid w:val="00704FB4"/>
    <w:rsid w:val="00705DCD"/>
    <w:rsid w:val="007063F3"/>
    <w:rsid w:val="00706875"/>
    <w:rsid w:val="00707385"/>
    <w:rsid w:val="00711D29"/>
    <w:rsid w:val="00711E67"/>
    <w:rsid w:val="00711F8B"/>
    <w:rsid w:val="00717B6F"/>
    <w:rsid w:val="007215EC"/>
    <w:rsid w:val="0072168F"/>
    <w:rsid w:val="00721CE9"/>
    <w:rsid w:val="00722552"/>
    <w:rsid w:val="00722904"/>
    <w:rsid w:val="00722A9D"/>
    <w:rsid w:val="0072344A"/>
    <w:rsid w:val="00723D23"/>
    <w:rsid w:val="00724E1F"/>
    <w:rsid w:val="00725F21"/>
    <w:rsid w:val="00726635"/>
    <w:rsid w:val="00734505"/>
    <w:rsid w:val="007349A8"/>
    <w:rsid w:val="00735265"/>
    <w:rsid w:val="00736B45"/>
    <w:rsid w:val="00737B9E"/>
    <w:rsid w:val="0074087C"/>
    <w:rsid w:val="0074087E"/>
    <w:rsid w:val="00741358"/>
    <w:rsid w:val="0074273D"/>
    <w:rsid w:val="00744067"/>
    <w:rsid w:val="00745BCB"/>
    <w:rsid w:val="007465C9"/>
    <w:rsid w:val="00746881"/>
    <w:rsid w:val="00750E28"/>
    <w:rsid w:val="00751FEA"/>
    <w:rsid w:val="007530BF"/>
    <w:rsid w:val="00754F03"/>
    <w:rsid w:val="007560F7"/>
    <w:rsid w:val="007568B8"/>
    <w:rsid w:val="0075698D"/>
    <w:rsid w:val="0076162F"/>
    <w:rsid w:val="0076177E"/>
    <w:rsid w:val="0076243B"/>
    <w:rsid w:val="00764015"/>
    <w:rsid w:val="007648F9"/>
    <w:rsid w:val="0076517A"/>
    <w:rsid w:val="00766FCA"/>
    <w:rsid w:val="007679E7"/>
    <w:rsid w:val="00770BD6"/>
    <w:rsid w:val="00771F82"/>
    <w:rsid w:val="00772F2B"/>
    <w:rsid w:val="00774926"/>
    <w:rsid w:val="00774CCC"/>
    <w:rsid w:val="00781DBF"/>
    <w:rsid w:val="007846F5"/>
    <w:rsid w:val="00786C52"/>
    <w:rsid w:val="00786ED8"/>
    <w:rsid w:val="00787067"/>
    <w:rsid w:val="00790720"/>
    <w:rsid w:val="007920E1"/>
    <w:rsid w:val="00792563"/>
    <w:rsid w:val="00793ABA"/>
    <w:rsid w:val="00796D32"/>
    <w:rsid w:val="0079798A"/>
    <w:rsid w:val="007A5300"/>
    <w:rsid w:val="007A5986"/>
    <w:rsid w:val="007B0E8E"/>
    <w:rsid w:val="007B20BD"/>
    <w:rsid w:val="007B26A3"/>
    <w:rsid w:val="007B4073"/>
    <w:rsid w:val="007B6944"/>
    <w:rsid w:val="007B75C9"/>
    <w:rsid w:val="007B77C1"/>
    <w:rsid w:val="007C159E"/>
    <w:rsid w:val="007C1D45"/>
    <w:rsid w:val="007C1E3A"/>
    <w:rsid w:val="007C4279"/>
    <w:rsid w:val="007C5F04"/>
    <w:rsid w:val="007D0296"/>
    <w:rsid w:val="007D2C1F"/>
    <w:rsid w:val="007D4C8A"/>
    <w:rsid w:val="007D554F"/>
    <w:rsid w:val="007D5C44"/>
    <w:rsid w:val="007D68EE"/>
    <w:rsid w:val="007D6C8D"/>
    <w:rsid w:val="007D6C8F"/>
    <w:rsid w:val="007D745F"/>
    <w:rsid w:val="007E2F59"/>
    <w:rsid w:val="007E456B"/>
    <w:rsid w:val="007E54EE"/>
    <w:rsid w:val="007E775B"/>
    <w:rsid w:val="007F0BF5"/>
    <w:rsid w:val="007F1FD2"/>
    <w:rsid w:val="007F2578"/>
    <w:rsid w:val="007F2B3B"/>
    <w:rsid w:val="007F7CBF"/>
    <w:rsid w:val="007F7FED"/>
    <w:rsid w:val="00800521"/>
    <w:rsid w:val="00813312"/>
    <w:rsid w:val="008147A6"/>
    <w:rsid w:val="00815DEE"/>
    <w:rsid w:val="0082201F"/>
    <w:rsid w:val="008222BB"/>
    <w:rsid w:val="00822F43"/>
    <w:rsid w:val="00823A75"/>
    <w:rsid w:val="00823FF9"/>
    <w:rsid w:val="00827203"/>
    <w:rsid w:val="0083064B"/>
    <w:rsid w:val="00830E0C"/>
    <w:rsid w:val="0083169B"/>
    <w:rsid w:val="00831854"/>
    <w:rsid w:val="008327E6"/>
    <w:rsid w:val="00832D7C"/>
    <w:rsid w:val="00833E61"/>
    <w:rsid w:val="00835335"/>
    <w:rsid w:val="008356BD"/>
    <w:rsid w:val="00836984"/>
    <w:rsid w:val="00836A07"/>
    <w:rsid w:val="00840A2E"/>
    <w:rsid w:val="00842F1C"/>
    <w:rsid w:val="00844EB1"/>
    <w:rsid w:val="008452E1"/>
    <w:rsid w:val="00847BBC"/>
    <w:rsid w:val="00850AC7"/>
    <w:rsid w:val="0085151E"/>
    <w:rsid w:val="008671EC"/>
    <w:rsid w:val="00870F3B"/>
    <w:rsid w:val="00870F42"/>
    <w:rsid w:val="00884321"/>
    <w:rsid w:val="00884CC1"/>
    <w:rsid w:val="00885AE0"/>
    <w:rsid w:val="00892AA7"/>
    <w:rsid w:val="00894220"/>
    <w:rsid w:val="008946C6"/>
    <w:rsid w:val="00895319"/>
    <w:rsid w:val="00897F02"/>
    <w:rsid w:val="008A424C"/>
    <w:rsid w:val="008A6B14"/>
    <w:rsid w:val="008B2B46"/>
    <w:rsid w:val="008B34CF"/>
    <w:rsid w:val="008B3F04"/>
    <w:rsid w:val="008B5D81"/>
    <w:rsid w:val="008B7C58"/>
    <w:rsid w:val="008C1FA6"/>
    <w:rsid w:val="008C2ECA"/>
    <w:rsid w:val="008C326E"/>
    <w:rsid w:val="008C3648"/>
    <w:rsid w:val="008C49A5"/>
    <w:rsid w:val="008C5C59"/>
    <w:rsid w:val="008C5F95"/>
    <w:rsid w:val="008D0751"/>
    <w:rsid w:val="008D4BC8"/>
    <w:rsid w:val="008E310A"/>
    <w:rsid w:val="008E3363"/>
    <w:rsid w:val="008E507A"/>
    <w:rsid w:val="008E5685"/>
    <w:rsid w:val="008E67E3"/>
    <w:rsid w:val="008F6301"/>
    <w:rsid w:val="00900008"/>
    <w:rsid w:val="00901773"/>
    <w:rsid w:val="00903018"/>
    <w:rsid w:val="00911D76"/>
    <w:rsid w:val="00914278"/>
    <w:rsid w:val="009209FC"/>
    <w:rsid w:val="009263A4"/>
    <w:rsid w:val="00926EC0"/>
    <w:rsid w:val="00927023"/>
    <w:rsid w:val="00930C5C"/>
    <w:rsid w:val="00931C95"/>
    <w:rsid w:val="00933D22"/>
    <w:rsid w:val="009344B9"/>
    <w:rsid w:val="00934717"/>
    <w:rsid w:val="009350D4"/>
    <w:rsid w:val="00935A53"/>
    <w:rsid w:val="009360CF"/>
    <w:rsid w:val="0093672C"/>
    <w:rsid w:val="00936D6C"/>
    <w:rsid w:val="00937FE0"/>
    <w:rsid w:val="009420FA"/>
    <w:rsid w:val="00942582"/>
    <w:rsid w:val="00942EFE"/>
    <w:rsid w:val="00943A06"/>
    <w:rsid w:val="00946233"/>
    <w:rsid w:val="0094728C"/>
    <w:rsid w:val="00947602"/>
    <w:rsid w:val="009516CF"/>
    <w:rsid w:val="00954FCA"/>
    <w:rsid w:val="00960C80"/>
    <w:rsid w:val="009611CD"/>
    <w:rsid w:val="0096411A"/>
    <w:rsid w:val="00967FE9"/>
    <w:rsid w:val="00971BEE"/>
    <w:rsid w:val="009727D3"/>
    <w:rsid w:val="00972DF2"/>
    <w:rsid w:val="009747D9"/>
    <w:rsid w:val="00974EF0"/>
    <w:rsid w:val="009765B8"/>
    <w:rsid w:val="00976769"/>
    <w:rsid w:val="00977A18"/>
    <w:rsid w:val="00982296"/>
    <w:rsid w:val="00982D27"/>
    <w:rsid w:val="00984D2C"/>
    <w:rsid w:val="0099109D"/>
    <w:rsid w:val="009914E4"/>
    <w:rsid w:val="009924B6"/>
    <w:rsid w:val="00995878"/>
    <w:rsid w:val="0099755B"/>
    <w:rsid w:val="009A110A"/>
    <w:rsid w:val="009A46D1"/>
    <w:rsid w:val="009B06EB"/>
    <w:rsid w:val="009B1AC9"/>
    <w:rsid w:val="009B3D86"/>
    <w:rsid w:val="009B3E62"/>
    <w:rsid w:val="009B5DFE"/>
    <w:rsid w:val="009C24F2"/>
    <w:rsid w:val="009C251E"/>
    <w:rsid w:val="009C504B"/>
    <w:rsid w:val="009C5F80"/>
    <w:rsid w:val="009D0907"/>
    <w:rsid w:val="009D0B66"/>
    <w:rsid w:val="009D1054"/>
    <w:rsid w:val="009D1E01"/>
    <w:rsid w:val="009D1F48"/>
    <w:rsid w:val="009D3DD7"/>
    <w:rsid w:val="009E13AF"/>
    <w:rsid w:val="009E20AF"/>
    <w:rsid w:val="009E22B8"/>
    <w:rsid w:val="009E4078"/>
    <w:rsid w:val="009E4F2A"/>
    <w:rsid w:val="009E5767"/>
    <w:rsid w:val="009E63DE"/>
    <w:rsid w:val="009E69A4"/>
    <w:rsid w:val="009F22E2"/>
    <w:rsid w:val="009F2856"/>
    <w:rsid w:val="009F3723"/>
    <w:rsid w:val="009F4C4D"/>
    <w:rsid w:val="009F59EE"/>
    <w:rsid w:val="009F5B55"/>
    <w:rsid w:val="009F6142"/>
    <w:rsid w:val="009F6612"/>
    <w:rsid w:val="00A00925"/>
    <w:rsid w:val="00A00B34"/>
    <w:rsid w:val="00A02D47"/>
    <w:rsid w:val="00A052B7"/>
    <w:rsid w:val="00A05526"/>
    <w:rsid w:val="00A073B7"/>
    <w:rsid w:val="00A120A9"/>
    <w:rsid w:val="00A126A5"/>
    <w:rsid w:val="00A13BA8"/>
    <w:rsid w:val="00A13E3F"/>
    <w:rsid w:val="00A144D3"/>
    <w:rsid w:val="00A15104"/>
    <w:rsid w:val="00A16281"/>
    <w:rsid w:val="00A17C1C"/>
    <w:rsid w:val="00A17CC0"/>
    <w:rsid w:val="00A2175E"/>
    <w:rsid w:val="00A21B7B"/>
    <w:rsid w:val="00A23B98"/>
    <w:rsid w:val="00A25F97"/>
    <w:rsid w:val="00A26621"/>
    <w:rsid w:val="00A27D0B"/>
    <w:rsid w:val="00A31285"/>
    <w:rsid w:val="00A330E2"/>
    <w:rsid w:val="00A35CE5"/>
    <w:rsid w:val="00A36176"/>
    <w:rsid w:val="00A43FDD"/>
    <w:rsid w:val="00A44315"/>
    <w:rsid w:val="00A47378"/>
    <w:rsid w:val="00A502A4"/>
    <w:rsid w:val="00A50A35"/>
    <w:rsid w:val="00A51AD1"/>
    <w:rsid w:val="00A52E19"/>
    <w:rsid w:val="00A53470"/>
    <w:rsid w:val="00A61CDA"/>
    <w:rsid w:val="00A64943"/>
    <w:rsid w:val="00A649E7"/>
    <w:rsid w:val="00A64F38"/>
    <w:rsid w:val="00A756E6"/>
    <w:rsid w:val="00A76CF1"/>
    <w:rsid w:val="00A775E6"/>
    <w:rsid w:val="00A77A90"/>
    <w:rsid w:val="00A8051C"/>
    <w:rsid w:val="00A81823"/>
    <w:rsid w:val="00A8252E"/>
    <w:rsid w:val="00A82CFD"/>
    <w:rsid w:val="00A83391"/>
    <w:rsid w:val="00A854C4"/>
    <w:rsid w:val="00A86292"/>
    <w:rsid w:val="00A87B80"/>
    <w:rsid w:val="00A91323"/>
    <w:rsid w:val="00A91C2D"/>
    <w:rsid w:val="00A954D0"/>
    <w:rsid w:val="00A97CB7"/>
    <w:rsid w:val="00AA02CB"/>
    <w:rsid w:val="00AA0EB6"/>
    <w:rsid w:val="00AA1565"/>
    <w:rsid w:val="00AA2F69"/>
    <w:rsid w:val="00AA3F54"/>
    <w:rsid w:val="00AA6923"/>
    <w:rsid w:val="00AA698A"/>
    <w:rsid w:val="00AA6E09"/>
    <w:rsid w:val="00AB25F3"/>
    <w:rsid w:val="00AB2B49"/>
    <w:rsid w:val="00AB779A"/>
    <w:rsid w:val="00AB7A30"/>
    <w:rsid w:val="00AC1A40"/>
    <w:rsid w:val="00AC4F59"/>
    <w:rsid w:val="00AD27FA"/>
    <w:rsid w:val="00AD2DFC"/>
    <w:rsid w:val="00AD31C4"/>
    <w:rsid w:val="00AD3CD1"/>
    <w:rsid w:val="00AD4469"/>
    <w:rsid w:val="00AD4944"/>
    <w:rsid w:val="00AD63EE"/>
    <w:rsid w:val="00AE046B"/>
    <w:rsid w:val="00AE04BC"/>
    <w:rsid w:val="00AE2B14"/>
    <w:rsid w:val="00AE34AF"/>
    <w:rsid w:val="00AE5146"/>
    <w:rsid w:val="00AE5938"/>
    <w:rsid w:val="00AF33D5"/>
    <w:rsid w:val="00AF4104"/>
    <w:rsid w:val="00AF6DFC"/>
    <w:rsid w:val="00AF7A16"/>
    <w:rsid w:val="00AF7D63"/>
    <w:rsid w:val="00B00962"/>
    <w:rsid w:val="00B00FFC"/>
    <w:rsid w:val="00B01D1F"/>
    <w:rsid w:val="00B042ED"/>
    <w:rsid w:val="00B04BE7"/>
    <w:rsid w:val="00B061E2"/>
    <w:rsid w:val="00B06B34"/>
    <w:rsid w:val="00B123A8"/>
    <w:rsid w:val="00B12483"/>
    <w:rsid w:val="00B125A4"/>
    <w:rsid w:val="00B154FA"/>
    <w:rsid w:val="00B15A38"/>
    <w:rsid w:val="00B163A1"/>
    <w:rsid w:val="00B16DB1"/>
    <w:rsid w:val="00B17D3D"/>
    <w:rsid w:val="00B245E0"/>
    <w:rsid w:val="00B27C25"/>
    <w:rsid w:val="00B31196"/>
    <w:rsid w:val="00B3207E"/>
    <w:rsid w:val="00B33F09"/>
    <w:rsid w:val="00B34530"/>
    <w:rsid w:val="00B34C5E"/>
    <w:rsid w:val="00B36843"/>
    <w:rsid w:val="00B37237"/>
    <w:rsid w:val="00B40F4A"/>
    <w:rsid w:val="00B42150"/>
    <w:rsid w:val="00B425EC"/>
    <w:rsid w:val="00B430CC"/>
    <w:rsid w:val="00B4437D"/>
    <w:rsid w:val="00B45ECF"/>
    <w:rsid w:val="00B464A9"/>
    <w:rsid w:val="00B46E6B"/>
    <w:rsid w:val="00B47070"/>
    <w:rsid w:val="00B470B5"/>
    <w:rsid w:val="00B53404"/>
    <w:rsid w:val="00B54697"/>
    <w:rsid w:val="00B57609"/>
    <w:rsid w:val="00B5771A"/>
    <w:rsid w:val="00B602B3"/>
    <w:rsid w:val="00B626F9"/>
    <w:rsid w:val="00B6614A"/>
    <w:rsid w:val="00B72517"/>
    <w:rsid w:val="00B731AC"/>
    <w:rsid w:val="00B74FFB"/>
    <w:rsid w:val="00B81AFE"/>
    <w:rsid w:val="00B92715"/>
    <w:rsid w:val="00BA0FEB"/>
    <w:rsid w:val="00BA4B5E"/>
    <w:rsid w:val="00BB0D9B"/>
    <w:rsid w:val="00BB31CA"/>
    <w:rsid w:val="00BB6FBD"/>
    <w:rsid w:val="00BB7D63"/>
    <w:rsid w:val="00BC1A68"/>
    <w:rsid w:val="00BC1C48"/>
    <w:rsid w:val="00BC39C6"/>
    <w:rsid w:val="00BC3EE4"/>
    <w:rsid w:val="00BC4C28"/>
    <w:rsid w:val="00BD1A8F"/>
    <w:rsid w:val="00BD2069"/>
    <w:rsid w:val="00BD2C7D"/>
    <w:rsid w:val="00BD408A"/>
    <w:rsid w:val="00BD48F8"/>
    <w:rsid w:val="00BD4E09"/>
    <w:rsid w:val="00BD517D"/>
    <w:rsid w:val="00BD5269"/>
    <w:rsid w:val="00BD6515"/>
    <w:rsid w:val="00BD663B"/>
    <w:rsid w:val="00BD74B8"/>
    <w:rsid w:val="00BE192E"/>
    <w:rsid w:val="00BE23BA"/>
    <w:rsid w:val="00BE4C29"/>
    <w:rsid w:val="00BE50BD"/>
    <w:rsid w:val="00BE5BD5"/>
    <w:rsid w:val="00BE5BF0"/>
    <w:rsid w:val="00BE5BFB"/>
    <w:rsid w:val="00BE6725"/>
    <w:rsid w:val="00BE742E"/>
    <w:rsid w:val="00BF506A"/>
    <w:rsid w:val="00BF50C1"/>
    <w:rsid w:val="00BF57D3"/>
    <w:rsid w:val="00BF7B68"/>
    <w:rsid w:val="00C00928"/>
    <w:rsid w:val="00C038EC"/>
    <w:rsid w:val="00C04CCB"/>
    <w:rsid w:val="00C07625"/>
    <w:rsid w:val="00C1005A"/>
    <w:rsid w:val="00C15F79"/>
    <w:rsid w:val="00C16AFB"/>
    <w:rsid w:val="00C21AEA"/>
    <w:rsid w:val="00C23198"/>
    <w:rsid w:val="00C23C26"/>
    <w:rsid w:val="00C2797B"/>
    <w:rsid w:val="00C27A31"/>
    <w:rsid w:val="00C27B5C"/>
    <w:rsid w:val="00C3419F"/>
    <w:rsid w:val="00C34494"/>
    <w:rsid w:val="00C377D7"/>
    <w:rsid w:val="00C37963"/>
    <w:rsid w:val="00C40AC1"/>
    <w:rsid w:val="00C40B56"/>
    <w:rsid w:val="00C44BD7"/>
    <w:rsid w:val="00C44D13"/>
    <w:rsid w:val="00C45A2F"/>
    <w:rsid w:val="00C47099"/>
    <w:rsid w:val="00C50644"/>
    <w:rsid w:val="00C506B4"/>
    <w:rsid w:val="00C50FB5"/>
    <w:rsid w:val="00C51DEE"/>
    <w:rsid w:val="00C5408A"/>
    <w:rsid w:val="00C56497"/>
    <w:rsid w:val="00C56B4F"/>
    <w:rsid w:val="00C60532"/>
    <w:rsid w:val="00C60993"/>
    <w:rsid w:val="00C61837"/>
    <w:rsid w:val="00C62FF9"/>
    <w:rsid w:val="00C64915"/>
    <w:rsid w:val="00C66C89"/>
    <w:rsid w:val="00C67A72"/>
    <w:rsid w:val="00C73605"/>
    <w:rsid w:val="00C74407"/>
    <w:rsid w:val="00C76989"/>
    <w:rsid w:val="00C76C5B"/>
    <w:rsid w:val="00C77D3F"/>
    <w:rsid w:val="00C80E16"/>
    <w:rsid w:val="00C817FE"/>
    <w:rsid w:val="00C8205E"/>
    <w:rsid w:val="00C8328D"/>
    <w:rsid w:val="00C8479B"/>
    <w:rsid w:val="00C874AB"/>
    <w:rsid w:val="00C91965"/>
    <w:rsid w:val="00C91AD7"/>
    <w:rsid w:val="00C927B0"/>
    <w:rsid w:val="00CA0AD4"/>
    <w:rsid w:val="00CA2B7F"/>
    <w:rsid w:val="00CA3736"/>
    <w:rsid w:val="00CA3A56"/>
    <w:rsid w:val="00CA5D9B"/>
    <w:rsid w:val="00CB0D60"/>
    <w:rsid w:val="00CB1A9F"/>
    <w:rsid w:val="00CB2F22"/>
    <w:rsid w:val="00CB4B93"/>
    <w:rsid w:val="00CB6DA3"/>
    <w:rsid w:val="00CC0E01"/>
    <w:rsid w:val="00CC0E4B"/>
    <w:rsid w:val="00CC1D56"/>
    <w:rsid w:val="00CC21F8"/>
    <w:rsid w:val="00CC342C"/>
    <w:rsid w:val="00CC4D5A"/>
    <w:rsid w:val="00CC7612"/>
    <w:rsid w:val="00CD0CBC"/>
    <w:rsid w:val="00CD1343"/>
    <w:rsid w:val="00CD1C41"/>
    <w:rsid w:val="00CD2E99"/>
    <w:rsid w:val="00CD34E6"/>
    <w:rsid w:val="00CD3D7B"/>
    <w:rsid w:val="00CD4B97"/>
    <w:rsid w:val="00CE0CA6"/>
    <w:rsid w:val="00CE37B0"/>
    <w:rsid w:val="00CE3BB4"/>
    <w:rsid w:val="00CE4074"/>
    <w:rsid w:val="00CE477E"/>
    <w:rsid w:val="00CF0099"/>
    <w:rsid w:val="00CF372F"/>
    <w:rsid w:val="00CF4852"/>
    <w:rsid w:val="00CF6DE5"/>
    <w:rsid w:val="00D02B9E"/>
    <w:rsid w:val="00D046EA"/>
    <w:rsid w:val="00D07D73"/>
    <w:rsid w:val="00D11B9F"/>
    <w:rsid w:val="00D156AE"/>
    <w:rsid w:val="00D1607C"/>
    <w:rsid w:val="00D166DD"/>
    <w:rsid w:val="00D17EC5"/>
    <w:rsid w:val="00D21E18"/>
    <w:rsid w:val="00D222C1"/>
    <w:rsid w:val="00D27F63"/>
    <w:rsid w:val="00D32237"/>
    <w:rsid w:val="00D33019"/>
    <w:rsid w:val="00D3435E"/>
    <w:rsid w:val="00D3458A"/>
    <w:rsid w:val="00D34D23"/>
    <w:rsid w:val="00D36E93"/>
    <w:rsid w:val="00D4177E"/>
    <w:rsid w:val="00D4252C"/>
    <w:rsid w:val="00D428AA"/>
    <w:rsid w:val="00D44A8D"/>
    <w:rsid w:val="00D45979"/>
    <w:rsid w:val="00D462AC"/>
    <w:rsid w:val="00D549D5"/>
    <w:rsid w:val="00D55D4F"/>
    <w:rsid w:val="00D6162C"/>
    <w:rsid w:val="00D617FF"/>
    <w:rsid w:val="00D639E3"/>
    <w:rsid w:val="00D649E1"/>
    <w:rsid w:val="00D71524"/>
    <w:rsid w:val="00D75699"/>
    <w:rsid w:val="00D75735"/>
    <w:rsid w:val="00D76835"/>
    <w:rsid w:val="00D76A40"/>
    <w:rsid w:val="00D80D51"/>
    <w:rsid w:val="00D821FE"/>
    <w:rsid w:val="00D836FD"/>
    <w:rsid w:val="00D84489"/>
    <w:rsid w:val="00D85F88"/>
    <w:rsid w:val="00D8641F"/>
    <w:rsid w:val="00D87EAF"/>
    <w:rsid w:val="00D91350"/>
    <w:rsid w:val="00D91BC1"/>
    <w:rsid w:val="00D922FE"/>
    <w:rsid w:val="00D92B7A"/>
    <w:rsid w:val="00D93638"/>
    <w:rsid w:val="00D95175"/>
    <w:rsid w:val="00D97E92"/>
    <w:rsid w:val="00DA1946"/>
    <w:rsid w:val="00DA2FCF"/>
    <w:rsid w:val="00DA7486"/>
    <w:rsid w:val="00DB009F"/>
    <w:rsid w:val="00DB0349"/>
    <w:rsid w:val="00DB084A"/>
    <w:rsid w:val="00DB1E32"/>
    <w:rsid w:val="00DB201D"/>
    <w:rsid w:val="00DB2792"/>
    <w:rsid w:val="00DB3B68"/>
    <w:rsid w:val="00DB3DF9"/>
    <w:rsid w:val="00DB3F2B"/>
    <w:rsid w:val="00DB3FDC"/>
    <w:rsid w:val="00DB63AD"/>
    <w:rsid w:val="00DB7912"/>
    <w:rsid w:val="00DC11A0"/>
    <w:rsid w:val="00DC1F61"/>
    <w:rsid w:val="00DC2B49"/>
    <w:rsid w:val="00DC31CA"/>
    <w:rsid w:val="00DC4ABD"/>
    <w:rsid w:val="00DD1952"/>
    <w:rsid w:val="00DD1D83"/>
    <w:rsid w:val="00DD3712"/>
    <w:rsid w:val="00DD3D50"/>
    <w:rsid w:val="00DD48EC"/>
    <w:rsid w:val="00DE19B4"/>
    <w:rsid w:val="00DE2912"/>
    <w:rsid w:val="00DE2BA2"/>
    <w:rsid w:val="00DE31C5"/>
    <w:rsid w:val="00DE5896"/>
    <w:rsid w:val="00DE69F4"/>
    <w:rsid w:val="00DE7C6D"/>
    <w:rsid w:val="00DF13ED"/>
    <w:rsid w:val="00DF2887"/>
    <w:rsid w:val="00DF2F34"/>
    <w:rsid w:val="00DF3416"/>
    <w:rsid w:val="00DF5CA6"/>
    <w:rsid w:val="00DF6C0A"/>
    <w:rsid w:val="00DF7BB4"/>
    <w:rsid w:val="00E0008C"/>
    <w:rsid w:val="00E007B6"/>
    <w:rsid w:val="00E010EE"/>
    <w:rsid w:val="00E01AFC"/>
    <w:rsid w:val="00E06603"/>
    <w:rsid w:val="00E07A4A"/>
    <w:rsid w:val="00E100F8"/>
    <w:rsid w:val="00E10BB0"/>
    <w:rsid w:val="00E1249A"/>
    <w:rsid w:val="00E15A8E"/>
    <w:rsid w:val="00E163D0"/>
    <w:rsid w:val="00E1773C"/>
    <w:rsid w:val="00E1792E"/>
    <w:rsid w:val="00E20068"/>
    <w:rsid w:val="00E21F95"/>
    <w:rsid w:val="00E2528B"/>
    <w:rsid w:val="00E27254"/>
    <w:rsid w:val="00E2754D"/>
    <w:rsid w:val="00E30584"/>
    <w:rsid w:val="00E305AD"/>
    <w:rsid w:val="00E30E33"/>
    <w:rsid w:val="00E32015"/>
    <w:rsid w:val="00E336B6"/>
    <w:rsid w:val="00E33C4E"/>
    <w:rsid w:val="00E33EF8"/>
    <w:rsid w:val="00E34256"/>
    <w:rsid w:val="00E357AC"/>
    <w:rsid w:val="00E36CC6"/>
    <w:rsid w:val="00E372C0"/>
    <w:rsid w:val="00E40072"/>
    <w:rsid w:val="00E428F3"/>
    <w:rsid w:val="00E45396"/>
    <w:rsid w:val="00E472B5"/>
    <w:rsid w:val="00E47557"/>
    <w:rsid w:val="00E4764D"/>
    <w:rsid w:val="00E47FBF"/>
    <w:rsid w:val="00E50D33"/>
    <w:rsid w:val="00E5126C"/>
    <w:rsid w:val="00E51D60"/>
    <w:rsid w:val="00E52D8A"/>
    <w:rsid w:val="00E53772"/>
    <w:rsid w:val="00E54040"/>
    <w:rsid w:val="00E566C1"/>
    <w:rsid w:val="00E57A7F"/>
    <w:rsid w:val="00E60D96"/>
    <w:rsid w:val="00E61549"/>
    <w:rsid w:val="00E632E0"/>
    <w:rsid w:val="00E70205"/>
    <w:rsid w:val="00E70A19"/>
    <w:rsid w:val="00E7321B"/>
    <w:rsid w:val="00E74E90"/>
    <w:rsid w:val="00E75103"/>
    <w:rsid w:val="00E774F4"/>
    <w:rsid w:val="00E77622"/>
    <w:rsid w:val="00E7775B"/>
    <w:rsid w:val="00E77BF8"/>
    <w:rsid w:val="00E8024D"/>
    <w:rsid w:val="00E846DA"/>
    <w:rsid w:val="00E86593"/>
    <w:rsid w:val="00E86779"/>
    <w:rsid w:val="00E86E11"/>
    <w:rsid w:val="00E9375B"/>
    <w:rsid w:val="00E94839"/>
    <w:rsid w:val="00E94FEC"/>
    <w:rsid w:val="00E953BF"/>
    <w:rsid w:val="00E976D7"/>
    <w:rsid w:val="00E97FAC"/>
    <w:rsid w:val="00EA0009"/>
    <w:rsid w:val="00EA0A84"/>
    <w:rsid w:val="00EA28E1"/>
    <w:rsid w:val="00EA3D81"/>
    <w:rsid w:val="00EA575F"/>
    <w:rsid w:val="00EB14EE"/>
    <w:rsid w:val="00EB4E9F"/>
    <w:rsid w:val="00EB7025"/>
    <w:rsid w:val="00EB793E"/>
    <w:rsid w:val="00EC1EE4"/>
    <w:rsid w:val="00EC24BC"/>
    <w:rsid w:val="00EC28EC"/>
    <w:rsid w:val="00EC3164"/>
    <w:rsid w:val="00EC4BED"/>
    <w:rsid w:val="00EC7B5A"/>
    <w:rsid w:val="00ED1EBD"/>
    <w:rsid w:val="00ED5DF7"/>
    <w:rsid w:val="00ED7F0E"/>
    <w:rsid w:val="00EE1297"/>
    <w:rsid w:val="00EE20C8"/>
    <w:rsid w:val="00EE3478"/>
    <w:rsid w:val="00EE50EE"/>
    <w:rsid w:val="00EE6B5F"/>
    <w:rsid w:val="00EF14D8"/>
    <w:rsid w:val="00EF1F73"/>
    <w:rsid w:val="00EF29B2"/>
    <w:rsid w:val="00EF2A53"/>
    <w:rsid w:val="00EF3682"/>
    <w:rsid w:val="00EF4F39"/>
    <w:rsid w:val="00EF5F84"/>
    <w:rsid w:val="00F007A1"/>
    <w:rsid w:val="00F057B5"/>
    <w:rsid w:val="00F10E4B"/>
    <w:rsid w:val="00F13AD0"/>
    <w:rsid w:val="00F14F48"/>
    <w:rsid w:val="00F1503B"/>
    <w:rsid w:val="00F15A15"/>
    <w:rsid w:val="00F15F05"/>
    <w:rsid w:val="00F24295"/>
    <w:rsid w:val="00F26360"/>
    <w:rsid w:val="00F2715E"/>
    <w:rsid w:val="00F327EC"/>
    <w:rsid w:val="00F33BE9"/>
    <w:rsid w:val="00F34760"/>
    <w:rsid w:val="00F3709E"/>
    <w:rsid w:val="00F37344"/>
    <w:rsid w:val="00F400C5"/>
    <w:rsid w:val="00F401F9"/>
    <w:rsid w:val="00F41AC6"/>
    <w:rsid w:val="00F424D4"/>
    <w:rsid w:val="00F440BA"/>
    <w:rsid w:val="00F449E1"/>
    <w:rsid w:val="00F45228"/>
    <w:rsid w:val="00F456D0"/>
    <w:rsid w:val="00F47C76"/>
    <w:rsid w:val="00F47F75"/>
    <w:rsid w:val="00F5181A"/>
    <w:rsid w:val="00F51D91"/>
    <w:rsid w:val="00F55E34"/>
    <w:rsid w:val="00F55FF1"/>
    <w:rsid w:val="00F561DF"/>
    <w:rsid w:val="00F56E33"/>
    <w:rsid w:val="00F57397"/>
    <w:rsid w:val="00F60B18"/>
    <w:rsid w:val="00F60B40"/>
    <w:rsid w:val="00F62B31"/>
    <w:rsid w:val="00F64944"/>
    <w:rsid w:val="00F70F51"/>
    <w:rsid w:val="00F717E2"/>
    <w:rsid w:val="00F71E86"/>
    <w:rsid w:val="00F751E1"/>
    <w:rsid w:val="00F77E2D"/>
    <w:rsid w:val="00F8071C"/>
    <w:rsid w:val="00F81CE4"/>
    <w:rsid w:val="00F84C89"/>
    <w:rsid w:val="00F8626E"/>
    <w:rsid w:val="00F8646A"/>
    <w:rsid w:val="00F864B3"/>
    <w:rsid w:val="00F92395"/>
    <w:rsid w:val="00F958A9"/>
    <w:rsid w:val="00F96BED"/>
    <w:rsid w:val="00FA31DE"/>
    <w:rsid w:val="00FA775C"/>
    <w:rsid w:val="00FA781F"/>
    <w:rsid w:val="00FA7CE2"/>
    <w:rsid w:val="00FB05E0"/>
    <w:rsid w:val="00FB0DF5"/>
    <w:rsid w:val="00FB1AE4"/>
    <w:rsid w:val="00FB1BE2"/>
    <w:rsid w:val="00FB2A73"/>
    <w:rsid w:val="00FB42AF"/>
    <w:rsid w:val="00FB6279"/>
    <w:rsid w:val="00FB62A5"/>
    <w:rsid w:val="00FC077E"/>
    <w:rsid w:val="00FC1F7B"/>
    <w:rsid w:val="00FC2B4E"/>
    <w:rsid w:val="00FD0678"/>
    <w:rsid w:val="00FD6143"/>
    <w:rsid w:val="00FD6CBA"/>
    <w:rsid w:val="00FD7DCA"/>
    <w:rsid w:val="00FE029D"/>
    <w:rsid w:val="00FE2EC0"/>
    <w:rsid w:val="00FE3386"/>
    <w:rsid w:val="00FE3494"/>
    <w:rsid w:val="00FE4949"/>
    <w:rsid w:val="00FE7976"/>
    <w:rsid w:val="00FF1891"/>
    <w:rsid w:val="00FF1B1A"/>
    <w:rsid w:val="00FF2D48"/>
    <w:rsid w:val="00FF4E70"/>
    <w:rsid w:val="00FF5FB1"/>
    <w:rsid w:val="00FF6587"/>
    <w:rsid w:val="00FF76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o:colormenu v:ext="edit" fillcolor="none" strokecolor="none [3069]"/>
    </o:shapedefaults>
    <o:shapelayout v:ext="edit">
      <o:idmap v:ext="edit" data="1"/>
      <o:rules v:ext="edit">
        <o:r id="V:Rule5" type="connector" idref="#_x0000_s1249"/>
        <o:r id="V:Rule6" type="connector" idref="#_x0000_s1250"/>
        <o:r id="V:Rule7" type="connector" idref="#_x0000_s1252"/>
        <o:r id="V:Rule8" type="connector" idref="#_x0000_s12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E67"/>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qFormat/>
    <w:rsid w:val="002F3196"/>
    <w:pPr>
      <w:keepNext/>
      <w:numPr>
        <w:numId w:val="15"/>
      </w:numPr>
      <w:spacing w:before="240" w:after="240" w:line="360" w:lineRule="auto"/>
      <w:jc w:val="center"/>
      <w:outlineLvl w:val="0"/>
    </w:pPr>
    <w:rPr>
      <w:b/>
      <w:sz w:val="28"/>
      <w:lang w:eastAsia="lt-LT"/>
    </w:rPr>
  </w:style>
  <w:style w:type="paragraph" w:styleId="Heading2">
    <w:name w:val="heading 2"/>
    <w:basedOn w:val="Normal"/>
    <w:next w:val="Normal"/>
    <w:link w:val="Heading2Char"/>
    <w:qFormat/>
    <w:rsid w:val="004D7D90"/>
    <w:pPr>
      <w:keepNext/>
      <w:numPr>
        <w:ilvl w:val="1"/>
        <w:numId w:val="15"/>
      </w:numPr>
      <w:spacing w:before="240" w:after="240" w:line="360" w:lineRule="auto"/>
      <w:jc w:val="center"/>
      <w:outlineLvl w:val="1"/>
    </w:pPr>
    <w:rPr>
      <w:rFonts w:cs="Arial"/>
      <w:b/>
      <w:bCs/>
      <w:iCs/>
      <w:sz w:val="28"/>
      <w:szCs w:val="28"/>
      <w:lang w:val="en-US"/>
    </w:rPr>
  </w:style>
  <w:style w:type="paragraph" w:styleId="Heading3">
    <w:name w:val="heading 3"/>
    <w:basedOn w:val="Normal"/>
    <w:next w:val="Normal"/>
    <w:link w:val="Heading3Char"/>
    <w:qFormat/>
    <w:rsid w:val="00C64915"/>
    <w:pPr>
      <w:keepNext/>
      <w:numPr>
        <w:ilvl w:val="2"/>
        <w:numId w:val="15"/>
      </w:numPr>
      <w:spacing w:before="240" w:after="240" w:line="360" w:lineRule="auto"/>
      <w:jc w:val="center"/>
      <w:outlineLvl w:val="2"/>
    </w:pPr>
    <w:rPr>
      <w:b/>
      <w:bCs/>
      <w:caps/>
      <w:sz w:val="28"/>
    </w:rPr>
  </w:style>
  <w:style w:type="paragraph" w:styleId="Heading4">
    <w:name w:val="heading 4"/>
    <w:basedOn w:val="Normal"/>
    <w:next w:val="Normal"/>
    <w:link w:val="Heading4Char"/>
    <w:qFormat/>
    <w:rsid w:val="001E0F29"/>
    <w:pPr>
      <w:keepNext/>
      <w:numPr>
        <w:ilvl w:val="3"/>
        <w:numId w:val="15"/>
      </w:numPr>
      <w:spacing w:before="240" w:after="240" w:line="360" w:lineRule="auto"/>
      <w:jc w:val="center"/>
      <w:outlineLvl w:val="3"/>
    </w:pPr>
    <w:rPr>
      <w:b/>
      <w:bCs/>
      <w:sz w:val="28"/>
      <w:szCs w:val="28"/>
      <w:lang w:val="en-US"/>
    </w:rPr>
  </w:style>
  <w:style w:type="paragraph" w:styleId="Heading5">
    <w:name w:val="heading 5"/>
    <w:basedOn w:val="Normal"/>
    <w:next w:val="Normal"/>
    <w:link w:val="Heading5Char"/>
    <w:uiPriority w:val="9"/>
    <w:semiHidden/>
    <w:unhideWhenUsed/>
    <w:qFormat/>
    <w:rsid w:val="00B34C5E"/>
    <w:pPr>
      <w:keepNext/>
      <w:keepLines/>
      <w:numPr>
        <w:ilvl w:val="4"/>
        <w:numId w:val="1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34C5E"/>
    <w:pPr>
      <w:keepNext/>
      <w:keepLines/>
      <w:numPr>
        <w:ilvl w:val="5"/>
        <w:numId w:val="1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34C5E"/>
    <w:pPr>
      <w:keepNext/>
      <w:keepLines/>
      <w:numPr>
        <w:ilvl w:val="6"/>
        <w:numId w:val="1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34C5E"/>
    <w:pPr>
      <w:keepNext/>
      <w:keepLines/>
      <w:numPr>
        <w:ilvl w:val="7"/>
        <w:numId w:val="1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34C5E"/>
    <w:pPr>
      <w:keepNext/>
      <w:keepLines/>
      <w:numPr>
        <w:ilvl w:val="8"/>
        <w:numId w:val="1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3196"/>
    <w:rPr>
      <w:rFonts w:ascii="Times New Roman" w:eastAsia="Times New Roman" w:hAnsi="Times New Roman" w:cs="Times New Roman"/>
      <w:b/>
      <w:sz w:val="28"/>
      <w:szCs w:val="24"/>
      <w:lang w:val="lt-LT" w:eastAsia="lt-LT"/>
    </w:rPr>
  </w:style>
  <w:style w:type="character" w:customStyle="1" w:styleId="Heading3Char">
    <w:name w:val="Heading 3 Char"/>
    <w:basedOn w:val="DefaultParagraphFont"/>
    <w:link w:val="Heading3"/>
    <w:rsid w:val="00C64915"/>
    <w:rPr>
      <w:rFonts w:ascii="Times New Roman" w:eastAsia="Times New Roman" w:hAnsi="Times New Roman" w:cs="Times New Roman"/>
      <w:b/>
      <w:bCs/>
      <w:caps/>
      <w:sz w:val="28"/>
      <w:szCs w:val="24"/>
      <w:lang w:val="lt-LT"/>
    </w:rPr>
  </w:style>
  <w:style w:type="paragraph" w:styleId="BalloonText">
    <w:name w:val="Balloon Text"/>
    <w:basedOn w:val="Normal"/>
    <w:link w:val="BalloonTextChar"/>
    <w:uiPriority w:val="99"/>
    <w:semiHidden/>
    <w:unhideWhenUsed/>
    <w:rsid w:val="00711E67"/>
    <w:rPr>
      <w:rFonts w:ascii="Tahoma" w:hAnsi="Tahoma" w:cs="Tahoma"/>
      <w:sz w:val="16"/>
      <w:szCs w:val="16"/>
    </w:rPr>
  </w:style>
  <w:style w:type="character" w:customStyle="1" w:styleId="BalloonTextChar">
    <w:name w:val="Balloon Text Char"/>
    <w:basedOn w:val="DefaultParagraphFont"/>
    <w:link w:val="BalloonText"/>
    <w:uiPriority w:val="99"/>
    <w:semiHidden/>
    <w:rsid w:val="00711E67"/>
    <w:rPr>
      <w:rFonts w:ascii="Tahoma" w:eastAsia="Times New Roman" w:hAnsi="Tahoma" w:cs="Tahoma"/>
      <w:sz w:val="16"/>
      <w:szCs w:val="16"/>
      <w:lang w:val="lt-LT"/>
    </w:rPr>
  </w:style>
  <w:style w:type="paragraph" w:styleId="Title">
    <w:name w:val="Title"/>
    <w:basedOn w:val="Normal"/>
    <w:link w:val="TitleChar"/>
    <w:qFormat/>
    <w:rsid w:val="00FF1891"/>
    <w:pPr>
      <w:jc w:val="center"/>
    </w:pPr>
    <w:rPr>
      <w:b/>
      <w:bCs/>
      <w:lang w:val="en-US"/>
    </w:rPr>
  </w:style>
  <w:style w:type="character" w:customStyle="1" w:styleId="TitleChar">
    <w:name w:val="Title Char"/>
    <w:basedOn w:val="DefaultParagraphFont"/>
    <w:link w:val="Title"/>
    <w:rsid w:val="00FF189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4D7D90"/>
    <w:rPr>
      <w:rFonts w:ascii="Times New Roman" w:eastAsia="Times New Roman" w:hAnsi="Times New Roman" w:cs="Arial"/>
      <w:b/>
      <w:bCs/>
      <w:iCs/>
      <w:sz w:val="28"/>
      <w:szCs w:val="28"/>
    </w:rPr>
  </w:style>
  <w:style w:type="character" w:customStyle="1" w:styleId="Heading4Char">
    <w:name w:val="Heading 4 Char"/>
    <w:basedOn w:val="DefaultParagraphFont"/>
    <w:link w:val="Heading4"/>
    <w:rsid w:val="001E0F29"/>
    <w:rPr>
      <w:rFonts w:ascii="Times New Roman" w:eastAsia="Times New Roman" w:hAnsi="Times New Roman" w:cs="Times New Roman"/>
      <w:b/>
      <w:bCs/>
      <w:sz w:val="28"/>
      <w:szCs w:val="28"/>
    </w:rPr>
  </w:style>
  <w:style w:type="paragraph" w:styleId="FootnoteText">
    <w:name w:val="footnote text"/>
    <w:basedOn w:val="Normal"/>
    <w:link w:val="FootnoteTextChar"/>
    <w:semiHidden/>
    <w:rsid w:val="002F3196"/>
    <w:rPr>
      <w:sz w:val="20"/>
      <w:szCs w:val="20"/>
      <w:lang w:val="en-US"/>
    </w:rPr>
  </w:style>
  <w:style w:type="character" w:customStyle="1" w:styleId="FootnoteTextChar">
    <w:name w:val="Footnote Text Char"/>
    <w:basedOn w:val="DefaultParagraphFont"/>
    <w:link w:val="FootnoteText"/>
    <w:semiHidden/>
    <w:rsid w:val="002F3196"/>
    <w:rPr>
      <w:rFonts w:ascii="Times New Roman" w:eastAsia="Times New Roman" w:hAnsi="Times New Roman" w:cs="Times New Roman"/>
      <w:sz w:val="20"/>
      <w:szCs w:val="20"/>
    </w:rPr>
  </w:style>
  <w:style w:type="character" w:styleId="FootnoteReference">
    <w:name w:val="footnote reference"/>
    <w:basedOn w:val="DefaultParagraphFont"/>
    <w:semiHidden/>
    <w:rsid w:val="002F3196"/>
    <w:rPr>
      <w:vertAlign w:val="superscript"/>
    </w:rPr>
  </w:style>
  <w:style w:type="paragraph" w:customStyle="1" w:styleId="StyleStyleHeading1TimesNewRoman14ptBefore0pt">
    <w:name w:val="Style Style Heading 1 + Times New Roman 14 pt + Before:  0 pt"/>
    <w:basedOn w:val="Normal"/>
    <w:link w:val="StyleStyleHeading1TimesNewRoman14ptBefore0ptChar"/>
    <w:rsid w:val="002F3196"/>
    <w:pPr>
      <w:keepNext/>
      <w:tabs>
        <w:tab w:val="num" w:pos="1287"/>
      </w:tabs>
      <w:spacing w:after="240"/>
      <w:ind w:left="1287" w:hanging="360"/>
      <w:jc w:val="center"/>
      <w:outlineLvl w:val="0"/>
    </w:pPr>
    <w:rPr>
      <w:b/>
      <w:bCs/>
      <w:kern w:val="32"/>
      <w:sz w:val="28"/>
      <w:szCs w:val="20"/>
      <w:lang w:val="en-US"/>
    </w:rPr>
  </w:style>
  <w:style w:type="paragraph" w:customStyle="1" w:styleId="StyleHeading2Linespacing15lines">
    <w:name w:val="Style Heading 2 + Line spacing:  1.5 lines"/>
    <w:basedOn w:val="Heading2"/>
    <w:rsid w:val="002F3196"/>
    <w:pPr>
      <w:numPr>
        <w:numId w:val="0"/>
      </w:numPr>
      <w:tabs>
        <w:tab w:val="num" w:pos="720"/>
      </w:tabs>
      <w:ind w:left="1298" w:hanging="578"/>
    </w:pPr>
    <w:rPr>
      <w:rFonts w:cs="Times New Roman"/>
      <w:iCs w:val="0"/>
      <w:szCs w:val="20"/>
    </w:rPr>
  </w:style>
  <w:style w:type="paragraph" w:styleId="Footer">
    <w:name w:val="footer"/>
    <w:basedOn w:val="Normal"/>
    <w:link w:val="FooterChar"/>
    <w:uiPriority w:val="99"/>
    <w:rsid w:val="002F3196"/>
    <w:pPr>
      <w:tabs>
        <w:tab w:val="center" w:pos="4320"/>
        <w:tab w:val="right" w:pos="8640"/>
      </w:tabs>
    </w:pPr>
    <w:rPr>
      <w:lang w:val="en-US"/>
    </w:rPr>
  </w:style>
  <w:style w:type="character" w:customStyle="1" w:styleId="FooterChar">
    <w:name w:val="Footer Char"/>
    <w:basedOn w:val="DefaultParagraphFont"/>
    <w:link w:val="Footer"/>
    <w:uiPriority w:val="99"/>
    <w:rsid w:val="002F3196"/>
    <w:rPr>
      <w:rFonts w:ascii="Times New Roman" w:eastAsia="Times New Roman" w:hAnsi="Times New Roman" w:cs="Times New Roman"/>
      <w:sz w:val="24"/>
      <w:szCs w:val="24"/>
    </w:rPr>
  </w:style>
  <w:style w:type="character" w:customStyle="1" w:styleId="longtext">
    <w:name w:val="long_text"/>
    <w:basedOn w:val="DefaultParagraphFont"/>
    <w:rsid w:val="002F3196"/>
  </w:style>
  <w:style w:type="character" w:customStyle="1" w:styleId="hps">
    <w:name w:val="hps"/>
    <w:basedOn w:val="DefaultParagraphFont"/>
    <w:rsid w:val="002F3196"/>
  </w:style>
  <w:style w:type="paragraph" w:customStyle="1" w:styleId="StyleStyleStyleHeading1TimesNewRoman14ptBefore0pt">
    <w:name w:val="Style Style Style Heading 1 + Times New Roman 14 pt + Before:  0 pt..."/>
    <w:basedOn w:val="StyleStyleHeading1TimesNewRoman14ptBefore0pt"/>
    <w:link w:val="StyleStyleStyleHeading1TimesNewRoman14ptBefore0ptChar"/>
    <w:rsid w:val="002F3196"/>
    <w:pPr>
      <w:tabs>
        <w:tab w:val="clear" w:pos="1287"/>
        <w:tab w:val="num" w:pos="1152"/>
      </w:tabs>
      <w:ind w:left="1152" w:hanging="432"/>
    </w:pPr>
  </w:style>
  <w:style w:type="character" w:customStyle="1" w:styleId="StyleStyleHeading1TimesNewRoman14ptBefore0ptChar">
    <w:name w:val="Style Style Heading 1 + Times New Roman 14 pt + Before:  0 pt Char"/>
    <w:basedOn w:val="DefaultParagraphFont"/>
    <w:link w:val="StyleStyleHeading1TimesNewRoman14ptBefore0pt"/>
    <w:rsid w:val="002F3196"/>
    <w:rPr>
      <w:rFonts w:ascii="Times New Roman" w:eastAsia="Times New Roman" w:hAnsi="Times New Roman" w:cs="Times New Roman"/>
      <w:b/>
      <w:bCs/>
      <w:kern w:val="32"/>
      <w:sz w:val="28"/>
      <w:szCs w:val="20"/>
    </w:rPr>
  </w:style>
  <w:style w:type="character" w:customStyle="1" w:styleId="StyleStyleStyleHeading1TimesNewRoman14ptBefore0ptChar">
    <w:name w:val="Style Style Style Heading 1 + Times New Roman 14 pt + Before:  0 pt... Char"/>
    <w:basedOn w:val="StyleStyleHeading1TimesNewRoman14ptBefore0ptChar"/>
    <w:link w:val="StyleStyleStyleHeading1TimesNewRoman14ptBefore0pt"/>
    <w:rsid w:val="002F3196"/>
  </w:style>
  <w:style w:type="paragraph" w:styleId="ListParagraph">
    <w:name w:val="List Paragraph"/>
    <w:basedOn w:val="Normal"/>
    <w:uiPriority w:val="34"/>
    <w:qFormat/>
    <w:rsid w:val="0030227F"/>
    <w:pPr>
      <w:ind w:left="720"/>
      <w:contextualSpacing/>
    </w:pPr>
  </w:style>
  <w:style w:type="table" w:styleId="TableGrid">
    <w:name w:val="Table Grid"/>
    <w:basedOn w:val="TableNormal"/>
    <w:uiPriority w:val="59"/>
    <w:rsid w:val="000F2D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0F2D6C"/>
    <w:pPr>
      <w:spacing w:before="100" w:beforeAutospacing="1" w:after="100" w:afterAutospacing="1"/>
    </w:pPr>
    <w:rPr>
      <w:lang w:val="en-US"/>
    </w:rPr>
  </w:style>
  <w:style w:type="character" w:styleId="PlaceholderText">
    <w:name w:val="Placeholder Text"/>
    <w:basedOn w:val="DefaultParagraphFont"/>
    <w:uiPriority w:val="99"/>
    <w:semiHidden/>
    <w:rsid w:val="00312EBE"/>
    <w:rPr>
      <w:color w:val="808080"/>
    </w:rPr>
  </w:style>
  <w:style w:type="paragraph" w:styleId="TOC1">
    <w:name w:val="toc 1"/>
    <w:basedOn w:val="Normal"/>
    <w:next w:val="Normal"/>
    <w:autoRedefine/>
    <w:uiPriority w:val="39"/>
    <w:unhideWhenUsed/>
    <w:rsid w:val="000F6DC3"/>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0F6DC3"/>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0F6DC3"/>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F6DC3"/>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F6DC3"/>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F6DC3"/>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F6DC3"/>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F6DC3"/>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F6DC3"/>
    <w:pPr>
      <w:ind w:left="1920"/>
    </w:pPr>
    <w:rPr>
      <w:rFonts w:asciiTheme="minorHAnsi" w:hAnsiTheme="minorHAnsi" w:cstheme="minorHAnsi"/>
      <w:sz w:val="20"/>
      <w:szCs w:val="20"/>
    </w:rPr>
  </w:style>
  <w:style w:type="character" w:styleId="Hyperlink">
    <w:name w:val="Hyperlink"/>
    <w:basedOn w:val="DefaultParagraphFont"/>
    <w:uiPriority w:val="99"/>
    <w:unhideWhenUsed/>
    <w:rsid w:val="000F6DC3"/>
    <w:rPr>
      <w:color w:val="0000FF" w:themeColor="hyperlink"/>
      <w:u w:val="single"/>
    </w:rPr>
  </w:style>
  <w:style w:type="character" w:styleId="HTMLVariable">
    <w:name w:val="HTML Variable"/>
    <w:basedOn w:val="DefaultParagraphFont"/>
    <w:rsid w:val="001F54F7"/>
    <w:rPr>
      <w:i/>
      <w:iCs/>
    </w:rPr>
  </w:style>
  <w:style w:type="character" w:customStyle="1" w:styleId="Heading5Char">
    <w:name w:val="Heading 5 Char"/>
    <w:basedOn w:val="DefaultParagraphFont"/>
    <w:link w:val="Heading5"/>
    <w:uiPriority w:val="9"/>
    <w:semiHidden/>
    <w:rsid w:val="00B34C5E"/>
    <w:rPr>
      <w:rFonts w:asciiTheme="majorHAnsi" w:eastAsiaTheme="majorEastAsia" w:hAnsiTheme="majorHAnsi" w:cstheme="majorBidi"/>
      <w:color w:val="243F60" w:themeColor="accent1" w:themeShade="7F"/>
      <w:sz w:val="24"/>
      <w:szCs w:val="24"/>
      <w:lang w:val="lt-LT"/>
    </w:rPr>
  </w:style>
  <w:style w:type="character" w:customStyle="1" w:styleId="Heading6Char">
    <w:name w:val="Heading 6 Char"/>
    <w:basedOn w:val="DefaultParagraphFont"/>
    <w:link w:val="Heading6"/>
    <w:uiPriority w:val="9"/>
    <w:semiHidden/>
    <w:rsid w:val="00B34C5E"/>
    <w:rPr>
      <w:rFonts w:asciiTheme="majorHAnsi" w:eastAsiaTheme="majorEastAsia" w:hAnsiTheme="majorHAnsi" w:cstheme="majorBidi"/>
      <w:i/>
      <w:iCs/>
      <w:color w:val="243F60" w:themeColor="accent1" w:themeShade="7F"/>
      <w:sz w:val="24"/>
      <w:szCs w:val="24"/>
      <w:lang w:val="lt-LT"/>
    </w:rPr>
  </w:style>
  <w:style w:type="character" w:customStyle="1" w:styleId="Heading7Char">
    <w:name w:val="Heading 7 Char"/>
    <w:basedOn w:val="DefaultParagraphFont"/>
    <w:link w:val="Heading7"/>
    <w:uiPriority w:val="9"/>
    <w:semiHidden/>
    <w:rsid w:val="00B34C5E"/>
    <w:rPr>
      <w:rFonts w:asciiTheme="majorHAnsi" w:eastAsiaTheme="majorEastAsia" w:hAnsiTheme="majorHAnsi" w:cstheme="majorBidi"/>
      <w:i/>
      <w:iCs/>
      <w:color w:val="404040" w:themeColor="text1" w:themeTint="BF"/>
      <w:sz w:val="24"/>
      <w:szCs w:val="24"/>
      <w:lang w:val="lt-LT"/>
    </w:rPr>
  </w:style>
  <w:style w:type="character" w:customStyle="1" w:styleId="Heading8Char">
    <w:name w:val="Heading 8 Char"/>
    <w:basedOn w:val="DefaultParagraphFont"/>
    <w:link w:val="Heading8"/>
    <w:uiPriority w:val="9"/>
    <w:semiHidden/>
    <w:rsid w:val="00B34C5E"/>
    <w:rPr>
      <w:rFonts w:asciiTheme="majorHAnsi" w:eastAsiaTheme="majorEastAsia" w:hAnsiTheme="majorHAnsi" w:cstheme="majorBidi"/>
      <w:color w:val="404040" w:themeColor="text1" w:themeTint="BF"/>
      <w:sz w:val="20"/>
      <w:szCs w:val="20"/>
      <w:lang w:val="lt-LT"/>
    </w:rPr>
  </w:style>
  <w:style w:type="character" w:customStyle="1" w:styleId="Heading9Char">
    <w:name w:val="Heading 9 Char"/>
    <w:basedOn w:val="DefaultParagraphFont"/>
    <w:link w:val="Heading9"/>
    <w:uiPriority w:val="9"/>
    <w:semiHidden/>
    <w:rsid w:val="00B34C5E"/>
    <w:rPr>
      <w:rFonts w:asciiTheme="majorHAnsi" w:eastAsiaTheme="majorEastAsia" w:hAnsiTheme="majorHAnsi" w:cstheme="majorBidi"/>
      <w:i/>
      <w:iCs/>
      <w:color w:val="404040" w:themeColor="text1" w:themeTint="BF"/>
      <w:sz w:val="20"/>
      <w:szCs w:val="20"/>
      <w:lang w:val="lt-LT"/>
    </w:rPr>
  </w:style>
  <w:style w:type="paragraph" w:styleId="Caption">
    <w:name w:val="caption"/>
    <w:basedOn w:val="Normal"/>
    <w:next w:val="Normal"/>
    <w:uiPriority w:val="35"/>
    <w:unhideWhenUsed/>
    <w:qFormat/>
    <w:rsid w:val="00DB3F2B"/>
    <w:pPr>
      <w:spacing w:after="200"/>
    </w:pPr>
    <w:rPr>
      <w:b/>
      <w:bCs/>
      <w:color w:val="4F81BD" w:themeColor="accent1"/>
      <w:sz w:val="18"/>
      <w:szCs w:val="18"/>
    </w:rPr>
  </w:style>
  <w:style w:type="paragraph" w:styleId="TableofFigures">
    <w:name w:val="table of figures"/>
    <w:basedOn w:val="Normal"/>
    <w:next w:val="Normal"/>
    <w:uiPriority w:val="99"/>
    <w:unhideWhenUsed/>
    <w:rsid w:val="00E97FAC"/>
  </w:style>
  <w:style w:type="paragraph" w:customStyle="1" w:styleId="StyleStyleHeading1TimesNewRoman14pt15pt">
    <w:name w:val="Style Style Heading 1 + Times New Roman 14 pt + 15 pt"/>
    <w:basedOn w:val="Normal"/>
    <w:rsid w:val="00350D79"/>
    <w:pPr>
      <w:keepNext/>
      <w:spacing w:before="240" w:after="240"/>
      <w:jc w:val="center"/>
      <w:outlineLvl w:val="0"/>
    </w:pPr>
    <w:rPr>
      <w:rFonts w:cs="Arial"/>
      <w:b/>
      <w:bCs/>
      <w:kern w:val="32"/>
      <w:sz w:val="28"/>
      <w:szCs w:val="32"/>
      <w:lang w:val="en-US"/>
    </w:rPr>
  </w:style>
  <w:style w:type="paragraph" w:customStyle="1" w:styleId="Default">
    <w:name w:val="Default"/>
    <w:rsid w:val="004C5E4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rastasis1">
    <w:name w:val="Įprastasis1"/>
    <w:basedOn w:val="Default"/>
    <w:next w:val="Default"/>
    <w:uiPriority w:val="99"/>
    <w:rsid w:val="004C5E4A"/>
    <w:rPr>
      <w:color w:val="auto"/>
    </w:rPr>
  </w:style>
  <w:style w:type="character" w:customStyle="1" w:styleId="field-content">
    <w:name w:val="field-content"/>
    <w:basedOn w:val="DefaultParagraphFont"/>
    <w:rsid w:val="007F2578"/>
  </w:style>
  <w:style w:type="paragraph" w:styleId="Header">
    <w:name w:val="header"/>
    <w:basedOn w:val="Normal"/>
    <w:link w:val="HeaderChar"/>
    <w:uiPriority w:val="99"/>
    <w:unhideWhenUsed/>
    <w:rsid w:val="00C66C89"/>
    <w:pPr>
      <w:tabs>
        <w:tab w:val="center" w:pos="4986"/>
        <w:tab w:val="right" w:pos="9972"/>
      </w:tabs>
    </w:pPr>
  </w:style>
  <w:style w:type="character" w:customStyle="1" w:styleId="HeaderChar">
    <w:name w:val="Header Char"/>
    <w:basedOn w:val="DefaultParagraphFont"/>
    <w:link w:val="Header"/>
    <w:uiPriority w:val="99"/>
    <w:rsid w:val="00C66C89"/>
    <w:rPr>
      <w:rFonts w:ascii="Times New Roman" w:eastAsia="Times New Roman" w:hAnsi="Times New Roman" w:cs="Times New Roman"/>
      <w:sz w:val="24"/>
      <w:szCs w:val="24"/>
      <w:lang w:val="lt-LT"/>
    </w:rPr>
  </w:style>
</w:styles>
</file>

<file path=word/webSettings.xml><?xml version="1.0" encoding="utf-8"?>
<w:webSettings xmlns:r="http://schemas.openxmlformats.org/officeDocument/2006/relationships" xmlns:w="http://schemas.openxmlformats.org/wordprocessingml/2006/main">
  <w:divs>
    <w:div w:id="193003730">
      <w:bodyDiv w:val="1"/>
      <w:marLeft w:val="0"/>
      <w:marRight w:val="0"/>
      <w:marTop w:val="0"/>
      <w:marBottom w:val="0"/>
      <w:divBdr>
        <w:top w:val="none" w:sz="0" w:space="0" w:color="auto"/>
        <w:left w:val="none" w:sz="0" w:space="0" w:color="auto"/>
        <w:bottom w:val="none" w:sz="0" w:space="0" w:color="auto"/>
        <w:right w:val="none" w:sz="0" w:space="0" w:color="auto"/>
      </w:divBdr>
    </w:div>
    <w:div w:id="317849982">
      <w:bodyDiv w:val="1"/>
      <w:marLeft w:val="0"/>
      <w:marRight w:val="0"/>
      <w:marTop w:val="0"/>
      <w:marBottom w:val="0"/>
      <w:divBdr>
        <w:top w:val="none" w:sz="0" w:space="0" w:color="auto"/>
        <w:left w:val="none" w:sz="0" w:space="0" w:color="auto"/>
        <w:bottom w:val="none" w:sz="0" w:space="0" w:color="auto"/>
        <w:right w:val="none" w:sz="0" w:space="0" w:color="auto"/>
      </w:divBdr>
      <w:divsChild>
        <w:div w:id="428433709">
          <w:marLeft w:val="1080"/>
          <w:marRight w:val="0"/>
          <w:marTop w:val="50"/>
          <w:marBottom w:val="0"/>
          <w:divBdr>
            <w:top w:val="none" w:sz="0" w:space="0" w:color="auto"/>
            <w:left w:val="none" w:sz="0" w:space="0" w:color="auto"/>
            <w:bottom w:val="none" w:sz="0" w:space="0" w:color="auto"/>
            <w:right w:val="none" w:sz="0" w:space="0" w:color="auto"/>
          </w:divBdr>
        </w:div>
        <w:div w:id="528908228">
          <w:marLeft w:val="1080"/>
          <w:marRight w:val="0"/>
          <w:marTop w:val="50"/>
          <w:marBottom w:val="0"/>
          <w:divBdr>
            <w:top w:val="none" w:sz="0" w:space="0" w:color="auto"/>
            <w:left w:val="none" w:sz="0" w:space="0" w:color="auto"/>
            <w:bottom w:val="none" w:sz="0" w:space="0" w:color="auto"/>
            <w:right w:val="none" w:sz="0" w:space="0" w:color="auto"/>
          </w:divBdr>
        </w:div>
        <w:div w:id="1119033663">
          <w:marLeft w:val="1080"/>
          <w:marRight w:val="0"/>
          <w:marTop w:val="50"/>
          <w:marBottom w:val="0"/>
          <w:divBdr>
            <w:top w:val="none" w:sz="0" w:space="0" w:color="auto"/>
            <w:left w:val="none" w:sz="0" w:space="0" w:color="auto"/>
            <w:bottom w:val="none" w:sz="0" w:space="0" w:color="auto"/>
            <w:right w:val="none" w:sz="0" w:space="0" w:color="auto"/>
          </w:divBdr>
        </w:div>
      </w:divsChild>
    </w:div>
    <w:div w:id="536429306">
      <w:bodyDiv w:val="1"/>
      <w:marLeft w:val="0"/>
      <w:marRight w:val="0"/>
      <w:marTop w:val="0"/>
      <w:marBottom w:val="0"/>
      <w:divBdr>
        <w:top w:val="none" w:sz="0" w:space="0" w:color="auto"/>
        <w:left w:val="none" w:sz="0" w:space="0" w:color="auto"/>
        <w:bottom w:val="none" w:sz="0" w:space="0" w:color="auto"/>
        <w:right w:val="none" w:sz="0" w:space="0" w:color="auto"/>
      </w:divBdr>
    </w:div>
    <w:div w:id="663096186">
      <w:bodyDiv w:val="1"/>
      <w:marLeft w:val="0"/>
      <w:marRight w:val="0"/>
      <w:marTop w:val="0"/>
      <w:marBottom w:val="0"/>
      <w:divBdr>
        <w:top w:val="none" w:sz="0" w:space="0" w:color="auto"/>
        <w:left w:val="none" w:sz="0" w:space="0" w:color="auto"/>
        <w:bottom w:val="none" w:sz="0" w:space="0" w:color="auto"/>
        <w:right w:val="none" w:sz="0" w:space="0" w:color="auto"/>
      </w:divBdr>
    </w:div>
    <w:div w:id="674261008">
      <w:bodyDiv w:val="1"/>
      <w:marLeft w:val="0"/>
      <w:marRight w:val="0"/>
      <w:marTop w:val="0"/>
      <w:marBottom w:val="0"/>
      <w:divBdr>
        <w:top w:val="none" w:sz="0" w:space="0" w:color="auto"/>
        <w:left w:val="none" w:sz="0" w:space="0" w:color="auto"/>
        <w:bottom w:val="none" w:sz="0" w:space="0" w:color="auto"/>
        <w:right w:val="none" w:sz="0" w:space="0" w:color="auto"/>
      </w:divBdr>
    </w:div>
    <w:div w:id="711153638">
      <w:bodyDiv w:val="1"/>
      <w:marLeft w:val="0"/>
      <w:marRight w:val="0"/>
      <w:marTop w:val="0"/>
      <w:marBottom w:val="0"/>
      <w:divBdr>
        <w:top w:val="none" w:sz="0" w:space="0" w:color="auto"/>
        <w:left w:val="none" w:sz="0" w:space="0" w:color="auto"/>
        <w:bottom w:val="none" w:sz="0" w:space="0" w:color="auto"/>
        <w:right w:val="none" w:sz="0" w:space="0" w:color="auto"/>
      </w:divBdr>
    </w:div>
    <w:div w:id="801381608">
      <w:bodyDiv w:val="1"/>
      <w:marLeft w:val="0"/>
      <w:marRight w:val="0"/>
      <w:marTop w:val="0"/>
      <w:marBottom w:val="0"/>
      <w:divBdr>
        <w:top w:val="none" w:sz="0" w:space="0" w:color="auto"/>
        <w:left w:val="none" w:sz="0" w:space="0" w:color="auto"/>
        <w:bottom w:val="none" w:sz="0" w:space="0" w:color="auto"/>
        <w:right w:val="none" w:sz="0" w:space="0" w:color="auto"/>
      </w:divBdr>
    </w:div>
    <w:div w:id="827087852">
      <w:bodyDiv w:val="1"/>
      <w:marLeft w:val="0"/>
      <w:marRight w:val="0"/>
      <w:marTop w:val="0"/>
      <w:marBottom w:val="0"/>
      <w:divBdr>
        <w:top w:val="none" w:sz="0" w:space="0" w:color="auto"/>
        <w:left w:val="none" w:sz="0" w:space="0" w:color="auto"/>
        <w:bottom w:val="none" w:sz="0" w:space="0" w:color="auto"/>
        <w:right w:val="none" w:sz="0" w:space="0" w:color="auto"/>
      </w:divBdr>
    </w:div>
    <w:div w:id="1125201472">
      <w:bodyDiv w:val="1"/>
      <w:marLeft w:val="0"/>
      <w:marRight w:val="0"/>
      <w:marTop w:val="0"/>
      <w:marBottom w:val="0"/>
      <w:divBdr>
        <w:top w:val="none" w:sz="0" w:space="0" w:color="auto"/>
        <w:left w:val="none" w:sz="0" w:space="0" w:color="auto"/>
        <w:bottom w:val="none" w:sz="0" w:space="0" w:color="auto"/>
        <w:right w:val="none" w:sz="0" w:space="0" w:color="auto"/>
      </w:divBdr>
    </w:div>
    <w:div w:id="1511212949">
      <w:bodyDiv w:val="1"/>
      <w:marLeft w:val="0"/>
      <w:marRight w:val="0"/>
      <w:marTop w:val="0"/>
      <w:marBottom w:val="0"/>
      <w:divBdr>
        <w:top w:val="none" w:sz="0" w:space="0" w:color="auto"/>
        <w:left w:val="none" w:sz="0" w:space="0" w:color="auto"/>
        <w:bottom w:val="none" w:sz="0" w:space="0" w:color="auto"/>
        <w:right w:val="none" w:sz="0" w:space="0" w:color="auto"/>
      </w:divBdr>
    </w:div>
    <w:div w:id="1944998805">
      <w:bodyDiv w:val="1"/>
      <w:marLeft w:val="0"/>
      <w:marRight w:val="0"/>
      <w:marTop w:val="0"/>
      <w:marBottom w:val="0"/>
      <w:divBdr>
        <w:top w:val="none" w:sz="0" w:space="0" w:color="auto"/>
        <w:left w:val="none" w:sz="0" w:space="0" w:color="auto"/>
        <w:bottom w:val="none" w:sz="0" w:space="0" w:color="auto"/>
        <w:right w:val="none" w:sz="0" w:space="0" w:color="auto"/>
      </w:divBdr>
    </w:div>
    <w:div w:id="1978686476">
      <w:bodyDiv w:val="1"/>
      <w:marLeft w:val="0"/>
      <w:marRight w:val="0"/>
      <w:marTop w:val="0"/>
      <w:marBottom w:val="0"/>
      <w:divBdr>
        <w:top w:val="none" w:sz="0" w:space="0" w:color="auto"/>
        <w:left w:val="none" w:sz="0" w:space="0" w:color="auto"/>
        <w:bottom w:val="none" w:sz="0" w:space="0" w:color="auto"/>
        <w:right w:val="none" w:sz="0" w:space="0" w:color="auto"/>
      </w:divBdr>
    </w:div>
    <w:div w:id="2009016046">
      <w:bodyDiv w:val="1"/>
      <w:marLeft w:val="0"/>
      <w:marRight w:val="0"/>
      <w:marTop w:val="0"/>
      <w:marBottom w:val="0"/>
      <w:divBdr>
        <w:top w:val="none" w:sz="0" w:space="0" w:color="auto"/>
        <w:left w:val="none" w:sz="0" w:space="0" w:color="auto"/>
        <w:bottom w:val="none" w:sz="0" w:space="0" w:color="auto"/>
        <w:right w:val="none" w:sz="0" w:space="0" w:color="auto"/>
      </w:divBdr>
    </w:div>
    <w:div w:id="202959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99" Type="http://schemas.openxmlformats.org/officeDocument/2006/relationships/image" Target="media/image140.wmf"/><Relationship Id="rId21" Type="http://schemas.openxmlformats.org/officeDocument/2006/relationships/oleObject" Target="embeddings/oleObject2.bin"/><Relationship Id="rId63" Type="http://schemas.openxmlformats.org/officeDocument/2006/relationships/oleObject" Target="embeddings/oleObject22.bin"/><Relationship Id="rId159" Type="http://schemas.openxmlformats.org/officeDocument/2006/relationships/oleObject" Target="embeddings/oleObject70.bin"/><Relationship Id="rId324" Type="http://schemas.openxmlformats.org/officeDocument/2006/relationships/oleObject" Target="embeddings/oleObject157.bin"/><Relationship Id="rId366" Type="http://schemas.openxmlformats.org/officeDocument/2006/relationships/oleObject" Target="embeddings/oleObject181.bin"/><Relationship Id="rId170" Type="http://schemas.openxmlformats.org/officeDocument/2006/relationships/image" Target="media/image79.wmf"/><Relationship Id="rId226" Type="http://schemas.openxmlformats.org/officeDocument/2006/relationships/image" Target="media/image105.wmf"/><Relationship Id="rId433" Type="http://schemas.openxmlformats.org/officeDocument/2006/relationships/image" Target="media/image203.wmf"/><Relationship Id="rId268" Type="http://schemas.openxmlformats.org/officeDocument/2006/relationships/oleObject" Target="embeddings/oleObject128.bin"/><Relationship Id="rId32" Type="http://schemas.openxmlformats.org/officeDocument/2006/relationships/image" Target="media/image9.wmf"/><Relationship Id="rId74" Type="http://schemas.openxmlformats.org/officeDocument/2006/relationships/image" Target="media/image31.wmf"/><Relationship Id="rId128" Type="http://schemas.openxmlformats.org/officeDocument/2006/relationships/oleObject" Target="embeddings/oleObject54.bin"/><Relationship Id="rId335" Type="http://schemas.openxmlformats.org/officeDocument/2006/relationships/image" Target="media/image155.wmf"/><Relationship Id="rId377" Type="http://schemas.openxmlformats.org/officeDocument/2006/relationships/oleObject" Target="embeddings/oleObject187.bin"/><Relationship Id="rId5" Type="http://schemas.openxmlformats.org/officeDocument/2006/relationships/webSettings" Target="webSettings.xml"/><Relationship Id="rId181" Type="http://schemas.openxmlformats.org/officeDocument/2006/relationships/oleObject" Target="embeddings/oleObject81.bin"/><Relationship Id="rId237" Type="http://schemas.openxmlformats.org/officeDocument/2006/relationships/image" Target="media/image109.wmf"/><Relationship Id="rId402" Type="http://schemas.openxmlformats.org/officeDocument/2006/relationships/chart" Target="charts/chart5.xml"/><Relationship Id="rId279" Type="http://schemas.openxmlformats.org/officeDocument/2006/relationships/image" Target="media/image130.wmf"/><Relationship Id="rId444" Type="http://schemas.openxmlformats.org/officeDocument/2006/relationships/oleObject" Target="embeddings/oleObject213.bin"/><Relationship Id="rId43" Type="http://schemas.openxmlformats.org/officeDocument/2006/relationships/image" Target="media/image15.wmf"/><Relationship Id="rId139" Type="http://schemas.openxmlformats.org/officeDocument/2006/relationships/oleObject" Target="embeddings/oleObject60.bin"/><Relationship Id="rId290" Type="http://schemas.openxmlformats.org/officeDocument/2006/relationships/oleObject" Target="embeddings/oleObject139.bin"/><Relationship Id="rId304" Type="http://schemas.openxmlformats.org/officeDocument/2006/relationships/oleObject" Target="embeddings/oleObject146.bin"/><Relationship Id="rId346" Type="http://schemas.openxmlformats.org/officeDocument/2006/relationships/oleObject" Target="embeddings/oleObject170.bin"/><Relationship Id="rId388" Type="http://schemas.openxmlformats.org/officeDocument/2006/relationships/image" Target="media/image180.wmf"/><Relationship Id="rId85" Type="http://schemas.openxmlformats.org/officeDocument/2006/relationships/oleObject" Target="embeddings/oleObject33.bin"/><Relationship Id="rId150" Type="http://schemas.openxmlformats.org/officeDocument/2006/relationships/image" Target="media/image69.wmf"/><Relationship Id="rId192" Type="http://schemas.openxmlformats.org/officeDocument/2006/relationships/image" Target="media/image90.wmf"/><Relationship Id="rId206" Type="http://schemas.openxmlformats.org/officeDocument/2006/relationships/image" Target="media/image97.wmf"/><Relationship Id="rId413" Type="http://schemas.openxmlformats.org/officeDocument/2006/relationships/image" Target="media/image194.wmf"/><Relationship Id="rId248" Type="http://schemas.openxmlformats.org/officeDocument/2006/relationships/oleObject" Target="embeddings/oleObject118.bin"/><Relationship Id="rId455" Type="http://schemas.openxmlformats.org/officeDocument/2006/relationships/image" Target="media/image214.wmf"/><Relationship Id="rId12" Type="http://schemas.openxmlformats.org/officeDocument/2006/relationships/hyperlink" Target="http://en.wikipedia.org/wiki/Finance" TargetMode="External"/><Relationship Id="rId108" Type="http://schemas.openxmlformats.org/officeDocument/2006/relationships/oleObject" Target="embeddings/oleObject44.bin"/><Relationship Id="rId315" Type="http://schemas.openxmlformats.org/officeDocument/2006/relationships/image" Target="media/image148.wmf"/><Relationship Id="rId357" Type="http://schemas.openxmlformats.org/officeDocument/2006/relationships/oleObject" Target="embeddings/oleObject176.bin"/><Relationship Id="rId54" Type="http://schemas.openxmlformats.org/officeDocument/2006/relationships/image" Target="media/image21.wmf"/><Relationship Id="rId96" Type="http://schemas.openxmlformats.org/officeDocument/2006/relationships/oleObject" Target="embeddings/oleObject38.bin"/><Relationship Id="rId161" Type="http://schemas.openxmlformats.org/officeDocument/2006/relationships/oleObject" Target="embeddings/oleObject71.bin"/><Relationship Id="rId217" Type="http://schemas.openxmlformats.org/officeDocument/2006/relationships/image" Target="media/image101.wmf"/><Relationship Id="rId399" Type="http://schemas.openxmlformats.org/officeDocument/2006/relationships/chart" Target="charts/chart2.xml"/><Relationship Id="rId259" Type="http://schemas.openxmlformats.org/officeDocument/2006/relationships/image" Target="media/image120.wmf"/><Relationship Id="rId424" Type="http://schemas.openxmlformats.org/officeDocument/2006/relationships/oleObject" Target="embeddings/oleObject202.bin"/><Relationship Id="rId23" Type="http://schemas.openxmlformats.org/officeDocument/2006/relationships/oleObject" Target="embeddings/oleObject3.bin"/><Relationship Id="rId119" Type="http://schemas.openxmlformats.org/officeDocument/2006/relationships/image" Target="media/image54.wmf"/><Relationship Id="rId270" Type="http://schemas.openxmlformats.org/officeDocument/2006/relationships/oleObject" Target="embeddings/oleObject129.bin"/><Relationship Id="rId326" Type="http://schemas.openxmlformats.org/officeDocument/2006/relationships/oleObject" Target="embeddings/oleObject159.bin"/><Relationship Id="rId44" Type="http://schemas.openxmlformats.org/officeDocument/2006/relationships/oleObject" Target="embeddings/oleObject13.bin"/><Relationship Id="rId65" Type="http://schemas.openxmlformats.org/officeDocument/2006/relationships/oleObject" Target="embeddings/oleObject23.bin"/><Relationship Id="rId86" Type="http://schemas.openxmlformats.org/officeDocument/2006/relationships/image" Target="media/image37.wmf"/><Relationship Id="rId130" Type="http://schemas.openxmlformats.org/officeDocument/2006/relationships/oleObject" Target="embeddings/oleObject55.bin"/><Relationship Id="rId151" Type="http://schemas.openxmlformats.org/officeDocument/2006/relationships/oleObject" Target="embeddings/oleObject66.bin"/><Relationship Id="rId368" Type="http://schemas.openxmlformats.org/officeDocument/2006/relationships/oleObject" Target="embeddings/oleObject182.bin"/><Relationship Id="rId389" Type="http://schemas.openxmlformats.org/officeDocument/2006/relationships/oleObject" Target="embeddings/oleObject193.bin"/><Relationship Id="rId172" Type="http://schemas.openxmlformats.org/officeDocument/2006/relationships/image" Target="media/image80.wmf"/><Relationship Id="rId193" Type="http://schemas.openxmlformats.org/officeDocument/2006/relationships/oleObject" Target="embeddings/oleObject87.bin"/><Relationship Id="rId207" Type="http://schemas.openxmlformats.org/officeDocument/2006/relationships/oleObject" Target="embeddings/oleObject94.bin"/><Relationship Id="rId228" Type="http://schemas.openxmlformats.org/officeDocument/2006/relationships/image" Target="media/image106.wmf"/><Relationship Id="rId249" Type="http://schemas.openxmlformats.org/officeDocument/2006/relationships/image" Target="media/image115.wmf"/><Relationship Id="rId414" Type="http://schemas.openxmlformats.org/officeDocument/2006/relationships/oleObject" Target="embeddings/oleObject197.bin"/><Relationship Id="rId435" Type="http://schemas.openxmlformats.org/officeDocument/2006/relationships/image" Target="media/image204.png"/><Relationship Id="rId456" Type="http://schemas.openxmlformats.org/officeDocument/2006/relationships/oleObject" Target="embeddings/oleObject219.bin"/><Relationship Id="rId13" Type="http://schemas.openxmlformats.org/officeDocument/2006/relationships/hyperlink" Target="http://en.wikipedia.org/wiki/Exotic_derivatives" TargetMode="External"/><Relationship Id="rId109" Type="http://schemas.openxmlformats.org/officeDocument/2006/relationships/image" Target="media/image49.wmf"/><Relationship Id="rId260" Type="http://schemas.openxmlformats.org/officeDocument/2006/relationships/oleObject" Target="embeddings/oleObject124.bin"/><Relationship Id="rId281" Type="http://schemas.openxmlformats.org/officeDocument/2006/relationships/image" Target="media/image131.wmf"/><Relationship Id="rId316" Type="http://schemas.openxmlformats.org/officeDocument/2006/relationships/oleObject" Target="embeddings/oleObject152.bin"/><Relationship Id="rId337" Type="http://schemas.openxmlformats.org/officeDocument/2006/relationships/image" Target="media/image156.wmf"/><Relationship Id="rId34" Type="http://schemas.openxmlformats.org/officeDocument/2006/relationships/image" Target="media/image10.wmf"/><Relationship Id="rId55" Type="http://schemas.openxmlformats.org/officeDocument/2006/relationships/oleObject" Target="embeddings/oleObject18.bin"/><Relationship Id="rId76" Type="http://schemas.openxmlformats.org/officeDocument/2006/relationships/image" Target="media/image32.wmf"/><Relationship Id="rId97" Type="http://schemas.openxmlformats.org/officeDocument/2006/relationships/image" Target="media/image43.wmf"/><Relationship Id="rId120" Type="http://schemas.openxmlformats.org/officeDocument/2006/relationships/oleObject" Target="embeddings/oleObject50.bin"/><Relationship Id="rId141" Type="http://schemas.openxmlformats.org/officeDocument/2006/relationships/oleObject" Target="embeddings/oleObject61.bin"/><Relationship Id="rId358" Type="http://schemas.openxmlformats.org/officeDocument/2006/relationships/oleObject" Target="embeddings/oleObject177.bin"/><Relationship Id="rId379" Type="http://schemas.openxmlformats.org/officeDocument/2006/relationships/oleObject" Target="embeddings/oleObject188.bin"/><Relationship Id="rId7" Type="http://schemas.openxmlformats.org/officeDocument/2006/relationships/endnotes" Target="endnotes.xml"/><Relationship Id="rId162" Type="http://schemas.openxmlformats.org/officeDocument/2006/relationships/image" Target="media/image75.wmf"/><Relationship Id="rId183" Type="http://schemas.openxmlformats.org/officeDocument/2006/relationships/oleObject" Target="embeddings/oleObject82.bin"/><Relationship Id="rId218" Type="http://schemas.openxmlformats.org/officeDocument/2006/relationships/oleObject" Target="embeddings/oleObject101.bin"/><Relationship Id="rId239" Type="http://schemas.openxmlformats.org/officeDocument/2006/relationships/image" Target="media/image110.wmf"/><Relationship Id="rId390" Type="http://schemas.openxmlformats.org/officeDocument/2006/relationships/image" Target="media/image181.png"/><Relationship Id="rId404" Type="http://schemas.openxmlformats.org/officeDocument/2006/relationships/oleObject" Target="embeddings/oleObject194.bin"/><Relationship Id="rId425" Type="http://schemas.openxmlformats.org/officeDocument/2006/relationships/oleObject" Target="embeddings/oleObject203.bin"/><Relationship Id="rId446" Type="http://schemas.openxmlformats.org/officeDocument/2006/relationships/oleObject" Target="embeddings/oleObject214.bin"/><Relationship Id="rId250" Type="http://schemas.openxmlformats.org/officeDocument/2006/relationships/oleObject" Target="embeddings/oleObject119.bin"/><Relationship Id="rId271" Type="http://schemas.openxmlformats.org/officeDocument/2006/relationships/image" Target="media/image126.wmf"/><Relationship Id="rId292" Type="http://schemas.openxmlformats.org/officeDocument/2006/relationships/oleObject" Target="embeddings/oleObject140.bin"/><Relationship Id="rId306" Type="http://schemas.openxmlformats.org/officeDocument/2006/relationships/oleObject" Target="embeddings/oleObject147.bin"/><Relationship Id="rId24" Type="http://schemas.openxmlformats.org/officeDocument/2006/relationships/image" Target="media/image5.wmf"/><Relationship Id="rId45" Type="http://schemas.openxmlformats.org/officeDocument/2006/relationships/image" Target="media/image16.png"/><Relationship Id="rId66" Type="http://schemas.openxmlformats.org/officeDocument/2006/relationships/image" Target="media/image27.wmf"/><Relationship Id="rId87" Type="http://schemas.openxmlformats.org/officeDocument/2006/relationships/oleObject" Target="embeddings/oleObject34.bin"/><Relationship Id="rId110" Type="http://schemas.openxmlformats.org/officeDocument/2006/relationships/oleObject" Target="embeddings/oleObject45.bin"/><Relationship Id="rId131" Type="http://schemas.openxmlformats.org/officeDocument/2006/relationships/image" Target="media/image60.wmf"/><Relationship Id="rId327" Type="http://schemas.openxmlformats.org/officeDocument/2006/relationships/oleObject" Target="embeddings/oleObject160.bin"/><Relationship Id="rId348" Type="http://schemas.openxmlformats.org/officeDocument/2006/relationships/oleObject" Target="embeddings/oleObject171.bin"/><Relationship Id="rId369" Type="http://schemas.openxmlformats.org/officeDocument/2006/relationships/image" Target="media/image171.wmf"/><Relationship Id="rId152" Type="http://schemas.openxmlformats.org/officeDocument/2006/relationships/image" Target="media/image70.wmf"/><Relationship Id="rId173" Type="http://schemas.openxmlformats.org/officeDocument/2006/relationships/oleObject" Target="embeddings/oleObject77.bin"/><Relationship Id="rId194" Type="http://schemas.openxmlformats.org/officeDocument/2006/relationships/image" Target="media/image91.wmf"/><Relationship Id="rId208" Type="http://schemas.openxmlformats.org/officeDocument/2006/relationships/image" Target="media/image98.wmf"/><Relationship Id="rId229" Type="http://schemas.openxmlformats.org/officeDocument/2006/relationships/oleObject" Target="embeddings/oleObject107.bin"/><Relationship Id="rId380" Type="http://schemas.openxmlformats.org/officeDocument/2006/relationships/image" Target="media/image176.wmf"/><Relationship Id="rId415" Type="http://schemas.openxmlformats.org/officeDocument/2006/relationships/image" Target="media/image195.wmf"/><Relationship Id="rId436" Type="http://schemas.openxmlformats.org/officeDocument/2006/relationships/image" Target="media/image205.wmf"/><Relationship Id="rId457" Type="http://schemas.openxmlformats.org/officeDocument/2006/relationships/image" Target="media/image215.wmf"/><Relationship Id="rId240" Type="http://schemas.openxmlformats.org/officeDocument/2006/relationships/oleObject" Target="embeddings/oleObject114.bin"/><Relationship Id="rId261" Type="http://schemas.openxmlformats.org/officeDocument/2006/relationships/image" Target="media/image121.wmf"/><Relationship Id="rId14" Type="http://schemas.openxmlformats.org/officeDocument/2006/relationships/hyperlink" Target="http://en.wikipedia.org/wiki/Derivative_%28finance%29" TargetMode="External"/><Relationship Id="rId35" Type="http://schemas.openxmlformats.org/officeDocument/2006/relationships/oleObject" Target="embeddings/oleObject9.bin"/><Relationship Id="rId56" Type="http://schemas.openxmlformats.org/officeDocument/2006/relationships/image" Target="media/image22.wmf"/><Relationship Id="rId77" Type="http://schemas.openxmlformats.org/officeDocument/2006/relationships/oleObject" Target="embeddings/oleObject29.bin"/><Relationship Id="rId100" Type="http://schemas.openxmlformats.org/officeDocument/2006/relationships/oleObject" Target="embeddings/oleObject40.bin"/><Relationship Id="rId282" Type="http://schemas.openxmlformats.org/officeDocument/2006/relationships/oleObject" Target="embeddings/oleObject135.bin"/><Relationship Id="rId317" Type="http://schemas.openxmlformats.org/officeDocument/2006/relationships/oleObject" Target="embeddings/oleObject153.bin"/><Relationship Id="rId338" Type="http://schemas.openxmlformats.org/officeDocument/2006/relationships/oleObject" Target="embeddings/oleObject166.bin"/><Relationship Id="rId359" Type="http://schemas.openxmlformats.org/officeDocument/2006/relationships/image" Target="media/image166.wmf"/><Relationship Id="rId8" Type="http://schemas.openxmlformats.org/officeDocument/2006/relationships/image" Target="media/image1.jpeg"/><Relationship Id="rId98" Type="http://schemas.openxmlformats.org/officeDocument/2006/relationships/oleObject" Target="embeddings/oleObject39.bin"/><Relationship Id="rId121" Type="http://schemas.openxmlformats.org/officeDocument/2006/relationships/image" Target="media/image55.wmf"/><Relationship Id="rId142" Type="http://schemas.openxmlformats.org/officeDocument/2006/relationships/image" Target="media/image65.wmf"/><Relationship Id="rId163" Type="http://schemas.openxmlformats.org/officeDocument/2006/relationships/oleObject" Target="embeddings/oleObject72.bin"/><Relationship Id="rId184" Type="http://schemas.openxmlformats.org/officeDocument/2006/relationships/image" Target="media/image86.wmf"/><Relationship Id="rId219" Type="http://schemas.openxmlformats.org/officeDocument/2006/relationships/image" Target="media/image102.wmf"/><Relationship Id="rId370" Type="http://schemas.openxmlformats.org/officeDocument/2006/relationships/oleObject" Target="embeddings/oleObject183.bin"/><Relationship Id="rId391" Type="http://schemas.openxmlformats.org/officeDocument/2006/relationships/image" Target="media/image182.png"/><Relationship Id="rId405" Type="http://schemas.openxmlformats.org/officeDocument/2006/relationships/image" Target="media/image189.wmf"/><Relationship Id="rId426" Type="http://schemas.openxmlformats.org/officeDocument/2006/relationships/image" Target="media/image200.wmf"/><Relationship Id="rId447" Type="http://schemas.openxmlformats.org/officeDocument/2006/relationships/image" Target="media/image210.wmf"/><Relationship Id="rId230" Type="http://schemas.openxmlformats.org/officeDocument/2006/relationships/image" Target="media/image107.wmf"/><Relationship Id="rId251" Type="http://schemas.openxmlformats.org/officeDocument/2006/relationships/image" Target="media/image116.wmf"/><Relationship Id="rId25" Type="http://schemas.openxmlformats.org/officeDocument/2006/relationships/oleObject" Target="embeddings/oleObject4.bin"/><Relationship Id="rId46" Type="http://schemas.openxmlformats.org/officeDocument/2006/relationships/image" Target="media/image17.wmf"/><Relationship Id="rId67" Type="http://schemas.openxmlformats.org/officeDocument/2006/relationships/oleObject" Target="embeddings/oleObject24.bin"/><Relationship Id="rId272" Type="http://schemas.openxmlformats.org/officeDocument/2006/relationships/oleObject" Target="embeddings/oleObject130.bin"/><Relationship Id="rId293" Type="http://schemas.openxmlformats.org/officeDocument/2006/relationships/image" Target="media/image137.wmf"/><Relationship Id="rId307" Type="http://schemas.openxmlformats.org/officeDocument/2006/relationships/image" Target="media/image144.wmf"/><Relationship Id="rId328" Type="http://schemas.openxmlformats.org/officeDocument/2006/relationships/oleObject" Target="embeddings/oleObject161.bin"/><Relationship Id="rId349" Type="http://schemas.openxmlformats.org/officeDocument/2006/relationships/image" Target="media/image162.wmf"/><Relationship Id="rId88" Type="http://schemas.openxmlformats.org/officeDocument/2006/relationships/image" Target="media/image38.png"/><Relationship Id="rId111" Type="http://schemas.openxmlformats.org/officeDocument/2006/relationships/image" Target="media/image50.wmf"/><Relationship Id="rId132" Type="http://schemas.openxmlformats.org/officeDocument/2006/relationships/oleObject" Target="embeddings/oleObject56.bin"/><Relationship Id="rId153" Type="http://schemas.openxmlformats.org/officeDocument/2006/relationships/oleObject" Target="embeddings/oleObject67.bin"/><Relationship Id="rId174" Type="http://schemas.openxmlformats.org/officeDocument/2006/relationships/image" Target="media/image81.wmf"/><Relationship Id="rId195" Type="http://schemas.openxmlformats.org/officeDocument/2006/relationships/oleObject" Target="embeddings/oleObject88.bin"/><Relationship Id="rId209" Type="http://schemas.openxmlformats.org/officeDocument/2006/relationships/oleObject" Target="embeddings/oleObject95.bin"/><Relationship Id="rId360" Type="http://schemas.openxmlformats.org/officeDocument/2006/relationships/oleObject" Target="embeddings/oleObject178.bin"/><Relationship Id="rId381" Type="http://schemas.openxmlformats.org/officeDocument/2006/relationships/oleObject" Target="embeddings/oleObject189.bin"/><Relationship Id="rId416" Type="http://schemas.openxmlformats.org/officeDocument/2006/relationships/oleObject" Target="embeddings/oleObject198.bin"/><Relationship Id="rId220" Type="http://schemas.openxmlformats.org/officeDocument/2006/relationships/oleObject" Target="embeddings/oleObject102.bin"/><Relationship Id="rId241" Type="http://schemas.openxmlformats.org/officeDocument/2006/relationships/image" Target="media/image111.wmf"/><Relationship Id="rId437" Type="http://schemas.openxmlformats.org/officeDocument/2006/relationships/oleObject" Target="embeddings/oleObject209.bin"/><Relationship Id="rId458" Type="http://schemas.openxmlformats.org/officeDocument/2006/relationships/oleObject" Target="embeddings/oleObject220.bin"/><Relationship Id="rId15" Type="http://schemas.openxmlformats.org/officeDocument/2006/relationships/hyperlink" Target="http://en.wikipedia.org/wiki/Underlying" TargetMode="External"/><Relationship Id="rId36" Type="http://schemas.openxmlformats.org/officeDocument/2006/relationships/image" Target="media/image11.png"/><Relationship Id="rId57" Type="http://schemas.openxmlformats.org/officeDocument/2006/relationships/oleObject" Target="embeddings/oleObject19.bin"/><Relationship Id="rId262" Type="http://schemas.openxmlformats.org/officeDocument/2006/relationships/oleObject" Target="embeddings/oleObject125.bin"/><Relationship Id="rId283" Type="http://schemas.openxmlformats.org/officeDocument/2006/relationships/image" Target="media/image132.wmf"/><Relationship Id="rId318" Type="http://schemas.openxmlformats.org/officeDocument/2006/relationships/image" Target="media/image149.wmf"/><Relationship Id="rId339" Type="http://schemas.openxmlformats.org/officeDocument/2006/relationships/image" Target="media/image157.wmf"/><Relationship Id="rId78" Type="http://schemas.openxmlformats.org/officeDocument/2006/relationships/image" Target="media/image33.wmf"/><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oleObject" Target="embeddings/oleObject51.bin"/><Relationship Id="rId143" Type="http://schemas.openxmlformats.org/officeDocument/2006/relationships/oleObject" Target="embeddings/oleObject62.bin"/><Relationship Id="rId164" Type="http://schemas.openxmlformats.org/officeDocument/2006/relationships/image" Target="media/image76.wmf"/><Relationship Id="rId185" Type="http://schemas.openxmlformats.org/officeDocument/2006/relationships/oleObject" Target="embeddings/oleObject83.bin"/><Relationship Id="rId350" Type="http://schemas.openxmlformats.org/officeDocument/2006/relationships/oleObject" Target="embeddings/oleObject172.bin"/><Relationship Id="rId371" Type="http://schemas.openxmlformats.org/officeDocument/2006/relationships/image" Target="media/image172.wmf"/><Relationship Id="rId406" Type="http://schemas.openxmlformats.org/officeDocument/2006/relationships/oleObject" Target="embeddings/oleObject195.bin"/><Relationship Id="rId9" Type="http://schemas.openxmlformats.org/officeDocument/2006/relationships/header" Target="header1.xml"/><Relationship Id="rId210" Type="http://schemas.openxmlformats.org/officeDocument/2006/relationships/oleObject" Target="embeddings/oleObject96.bin"/><Relationship Id="rId392" Type="http://schemas.openxmlformats.org/officeDocument/2006/relationships/image" Target="media/image183.png"/><Relationship Id="rId427" Type="http://schemas.openxmlformats.org/officeDocument/2006/relationships/oleObject" Target="embeddings/oleObject204.bin"/><Relationship Id="rId448" Type="http://schemas.openxmlformats.org/officeDocument/2006/relationships/oleObject" Target="embeddings/oleObject215.bin"/><Relationship Id="rId26" Type="http://schemas.openxmlformats.org/officeDocument/2006/relationships/image" Target="media/image6.wmf"/><Relationship Id="rId231" Type="http://schemas.openxmlformats.org/officeDocument/2006/relationships/oleObject" Target="embeddings/oleObject108.bin"/><Relationship Id="rId252" Type="http://schemas.openxmlformats.org/officeDocument/2006/relationships/oleObject" Target="embeddings/oleObject120.bin"/><Relationship Id="rId273" Type="http://schemas.openxmlformats.org/officeDocument/2006/relationships/image" Target="media/image127.wmf"/><Relationship Id="rId294" Type="http://schemas.openxmlformats.org/officeDocument/2006/relationships/oleObject" Target="embeddings/oleObject141.bin"/><Relationship Id="rId308" Type="http://schemas.openxmlformats.org/officeDocument/2006/relationships/oleObject" Target="embeddings/oleObject148.bin"/><Relationship Id="rId329" Type="http://schemas.openxmlformats.org/officeDocument/2006/relationships/image" Target="media/image152.wmf"/><Relationship Id="rId47" Type="http://schemas.openxmlformats.org/officeDocument/2006/relationships/oleObject" Target="embeddings/oleObject14.bin"/><Relationship Id="rId68" Type="http://schemas.openxmlformats.org/officeDocument/2006/relationships/image" Target="media/image28.wmf"/><Relationship Id="rId89" Type="http://schemas.openxmlformats.org/officeDocument/2006/relationships/image" Target="media/image39.png"/><Relationship Id="rId112" Type="http://schemas.openxmlformats.org/officeDocument/2006/relationships/oleObject" Target="embeddings/oleObject46.bin"/><Relationship Id="rId133" Type="http://schemas.openxmlformats.org/officeDocument/2006/relationships/image" Target="media/image61.wmf"/><Relationship Id="rId154" Type="http://schemas.openxmlformats.org/officeDocument/2006/relationships/image" Target="media/image71.wmf"/><Relationship Id="rId175" Type="http://schemas.openxmlformats.org/officeDocument/2006/relationships/oleObject" Target="embeddings/oleObject78.bin"/><Relationship Id="rId340" Type="http://schemas.openxmlformats.org/officeDocument/2006/relationships/oleObject" Target="embeddings/oleObject167.bin"/><Relationship Id="rId361" Type="http://schemas.openxmlformats.org/officeDocument/2006/relationships/image" Target="media/image167.wmf"/><Relationship Id="rId196" Type="http://schemas.openxmlformats.org/officeDocument/2006/relationships/image" Target="media/image92.wmf"/><Relationship Id="rId200" Type="http://schemas.openxmlformats.org/officeDocument/2006/relationships/image" Target="media/image94.wmf"/><Relationship Id="rId382" Type="http://schemas.openxmlformats.org/officeDocument/2006/relationships/image" Target="media/image177.wmf"/><Relationship Id="rId417" Type="http://schemas.openxmlformats.org/officeDocument/2006/relationships/image" Target="media/image196.wmf"/><Relationship Id="rId438" Type="http://schemas.openxmlformats.org/officeDocument/2006/relationships/image" Target="media/image206.wmf"/><Relationship Id="rId459" Type="http://schemas.openxmlformats.org/officeDocument/2006/relationships/image" Target="media/image216.wmf"/><Relationship Id="rId16" Type="http://schemas.openxmlformats.org/officeDocument/2006/relationships/hyperlink" Target="http://mathworld.wolfram.com/ConditionalProbability.html" TargetMode="External"/><Relationship Id="rId221" Type="http://schemas.openxmlformats.org/officeDocument/2006/relationships/image" Target="media/image103.wmf"/><Relationship Id="rId242" Type="http://schemas.openxmlformats.org/officeDocument/2006/relationships/oleObject" Target="embeddings/oleObject115.bin"/><Relationship Id="rId263" Type="http://schemas.openxmlformats.org/officeDocument/2006/relationships/image" Target="media/image122.wmf"/><Relationship Id="rId284" Type="http://schemas.openxmlformats.org/officeDocument/2006/relationships/oleObject" Target="embeddings/oleObject136.bin"/><Relationship Id="rId319" Type="http://schemas.openxmlformats.org/officeDocument/2006/relationships/oleObject" Target="embeddings/oleObject154.bin"/><Relationship Id="rId37" Type="http://schemas.openxmlformats.org/officeDocument/2006/relationships/image" Target="media/image12.wmf"/><Relationship Id="rId58" Type="http://schemas.openxmlformats.org/officeDocument/2006/relationships/image" Target="media/image23.wmf"/><Relationship Id="rId79" Type="http://schemas.openxmlformats.org/officeDocument/2006/relationships/oleObject" Target="embeddings/oleObject30.bin"/><Relationship Id="rId102" Type="http://schemas.openxmlformats.org/officeDocument/2006/relationships/oleObject" Target="embeddings/oleObject41.bin"/><Relationship Id="rId123" Type="http://schemas.openxmlformats.org/officeDocument/2006/relationships/image" Target="media/image56.wmf"/><Relationship Id="rId144" Type="http://schemas.openxmlformats.org/officeDocument/2006/relationships/image" Target="media/image66.wmf"/><Relationship Id="rId330" Type="http://schemas.openxmlformats.org/officeDocument/2006/relationships/oleObject" Target="embeddings/oleObject162.bin"/><Relationship Id="rId90" Type="http://schemas.openxmlformats.org/officeDocument/2006/relationships/oleObject" Target="embeddings/oleObject35.bin"/><Relationship Id="rId165" Type="http://schemas.openxmlformats.org/officeDocument/2006/relationships/oleObject" Target="embeddings/oleObject73.bin"/><Relationship Id="rId186" Type="http://schemas.openxmlformats.org/officeDocument/2006/relationships/image" Target="media/image87.wmf"/><Relationship Id="rId351" Type="http://schemas.openxmlformats.org/officeDocument/2006/relationships/image" Target="media/image163.wmf"/><Relationship Id="rId372" Type="http://schemas.openxmlformats.org/officeDocument/2006/relationships/oleObject" Target="embeddings/oleObject184.bin"/><Relationship Id="rId393" Type="http://schemas.openxmlformats.org/officeDocument/2006/relationships/image" Target="media/image184.png"/><Relationship Id="rId407" Type="http://schemas.openxmlformats.org/officeDocument/2006/relationships/image" Target="media/image190.png"/><Relationship Id="rId428" Type="http://schemas.openxmlformats.org/officeDocument/2006/relationships/oleObject" Target="embeddings/oleObject205.bin"/><Relationship Id="rId449" Type="http://schemas.openxmlformats.org/officeDocument/2006/relationships/image" Target="media/image211.wmf"/><Relationship Id="rId211" Type="http://schemas.openxmlformats.org/officeDocument/2006/relationships/oleObject" Target="embeddings/oleObject97.bin"/><Relationship Id="rId232" Type="http://schemas.openxmlformats.org/officeDocument/2006/relationships/image" Target="media/image108.wmf"/><Relationship Id="rId253" Type="http://schemas.openxmlformats.org/officeDocument/2006/relationships/image" Target="media/image117.wmf"/><Relationship Id="rId274" Type="http://schemas.openxmlformats.org/officeDocument/2006/relationships/oleObject" Target="embeddings/oleObject131.bin"/><Relationship Id="rId295" Type="http://schemas.openxmlformats.org/officeDocument/2006/relationships/image" Target="media/image138.wmf"/><Relationship Id="rId309" Type="http://schemas.openxmlformats.org/officeDocument/2006/relationships/image" Target="media/image145.wmf"/><Relationship Id="rId460" Type="http://schemas.openxmlformats.org/officeDocument/2006/relationships/oleObject" Target="embeddings/oleObject221.bin"/><Relationship Id="rId27" Type="http://schemas.openxmlformats.org/officeDocument/2006/relationships/oleObject" Target="embeddings/oleObject5.bin"/><Relationship Id="rId48" Type="http://schemas.openxmlformats.org/officeDocument/2006/relationships/image" Target="media/image18.wmf"/><Relationship Id="rId69" Type="http://schemas.openxmlformats.org/officeDocument/2006/relationships/oleObject" Target="embeddings/oleObject25.bin"/><Relationship Id="rId113" Type="http://schemas.openxmlformats.org/officeDocument/2006/relationships/image" Target="media/image51.wmf"/><Relationship Id="rId134" Type="http://schemas.openxmlformats.org/officeDocument/2006/relationships/oleObject" Target="embeddings/oleObject57.bin"/><Relationship Id="rId320" Type="http://schemas.openxmlformats.org/officeDocument/2006/relationships/image" Target="media/image150.wmf"/><Relationship Id="rId80" Type="http://schemas.openxmlformats.org/officeDocument/2006/relationships/image" Target="media/image34.wmf"/><Relationship Id="rId155" Type="http://schemas.openxmlformats.org/officeDocument/2006/relationships/oleObject" Target="embeddings/oleObject68.bin"/><Relationship Id="rId176" Type="http://schemas.openxmlformats.org/officeDocument/2006/relationships/image" Target="media/image82.wmf"/><Relationship Id="rId197" Type="http://schemas.openxmlformats.org/officeDocument/2006/relationships/oleObject" Target="embeddings/oleObject89.bin"/><Relationship Id="rId341" Type="http://schemas.openxmlformats.org/officeDocument/2006/relationships/image" Target="media/image158.wmf"/><Relationship Id="rId362" Type="http://schemas.openxmlformats.org/officeDocument/2006/relationships/oleObject" Target="embeddings/oleObject179.bin"/><Relationship Id="rId383" Type="http://schemas.openxmlformats.org/officeDocument/2006/relationships/oleObject" Target="embeddings/oleObject190.bin"/><Relationship Id="rId418" Type="http://schemas.openxmlformats.org/officeDocument/2006/relationships/oleObject" Target="embeddings/oleObject199.bin"/><Relationship Id="rId439" Type="http://schemas.openxmlformats.org/officeDocument/2006/relationships/oleObject" Target="embeddings/oleObject210.bin"/><Relationship Id="rId201" Type="http://schemas.openxmlformats.org/officeDocument/2006/relationships/oleObject" Target="embeddings/oleObject91.bin"/><Relationship Id="rId222" Type="http://schemas.openxmlformats.org/officeDocument/2006/relationships/oleObject" Target="embeddings/oleObject103.bin"/><Relationship Id="rId243" Type="http://schemas.openxmlformats.org/officeDocument/2006/relationships/image" Target="media/image112.wmf"/><Relationship Id="rId264" Type="http://schemas.openxmlformats.org/officeDocument/2006/relationships/oleObject" Target="embeddings/oleObject126.bin"/><Relationship Id="rId285" Type="http://schemas.openxmlformats.org/officeDocument/2006/relationships/image" Target="media/image133.wmf"/><Relationship Id="rId450" Type="http://schemas.openxmlformats.org/officeDocument/2006/relationships/oleObject" Target="embeddings/oleObject216.bin"/><Relationship Id="rId17" Type="http://schemas.openxmlformats.org/officeDocument/2006/relationships/hyperlink" Target="http://mathworld.wolfram.com/IndependentEvents.html" TargetMode="External"/><Relationship Id="rId38" Type="http://schemas.openxmlformats.org/officeDocument/2006/relationships/oleObject" Target="embeddings/oleObject10.bin"/><Relationship Id="rId59" Type="http://schemas.openxmlformats.org/officeDocument/2006/relationships/oleObject" Target="embeddings/oleObject20.bin"/><Relationship Id="rId103" Type="http://schemas.openxmlformats.org/officeDocument/2006/relationships/image" Target="media/image46.wmf"/><Relationship Id="rId124" Type="http://schemas.openxmlformats.org/officeDocument/2006/relationships/oleObject" Target="embeddings/oleObject52.bin"/><Relationship Id="rId310" Type="http://schemas.openxmlformats.org/officeDocument/2006/relationships/oleObject" Target="embeddings/oleObject149.bin"/><Relationship Id="rId70" Type="http://schemas.openxmlformats.org/officeDocument/2006/relationships/image" Target="media/image29.wmf"/><Relationship Id="rId91" Type="http://schemas.openxmlformats.org/officeDocument/2006/relationships/image" Target="media/image40.wmf"/><Relationship Id="rId145" Type="http://schemas.openxmlformats.org/officeDocument/2006/relationships/oleObject" Target="embeddings/oleObject63.bin"/><Relationship Id="rId166" Type="http://schemas.openxmlformats.org/officeDocument/2006/relationships/image" Target="media/image77.wmf"/><Relationship Id="rId187" Type="http://schemas.openxmlformats.org/officeDocument/2006/relationships/oleObject" Target="embeddings/oleObject84.bin"/><Relationship Id="rId331" Type="http://schemas.openxmlformats.org/officeDocument/2006/relationships/image" Target="media/image153.wmf"/><Relationship Id="rId352" Type="http://schemas.openxmlformats.org/officeDocument/2006/relationships/oleObject" Target="embeddings/oleObject173.bin"/><Relationship Id="rId373" Type="http://schemas.openxmlformats.org/officeDocument/2006/relationships/image" Target="media/image173.wmf"/><Relationship Id="rId394" Type="http://schemas.openxmlformats.org/officeDocument/2006/relationships/image" Target="media/image185.png"/><Relationship Id="rId408" Type="http://schemas.openxmlformats.org/officeDocument/2006/relationships/image" Target="media/image191.png"/><Relationship Id="rId429" Type="http://schemas.openxmlformats.org/officeDocument/2006/relationships/image" Target="media/image201.wmf"/><Relationship Id="rId1" Type="http://schemas.openxmlformats.org/officeDocument/2006/relationships/customXml" Target="../customXml/item1.xml"/><Relationship Id="rId212" Type="http://schemas.openxmlformats.org/officeDocument/2006/relationships/oleObject" Target="embeddings/oleObject98.bin"/><Relationship Id="rId233" Type="http://schemas.openxmlformats.org/officeDocument/2006/relationships/oleObject" Target="embeddings/oleObject109.bin"/><Relationship Id="rId254" Type="http://schemas.openxmlformats.org/officeDocument/2006/relationships/oleObject" Target="embeddings/oleObject121.bin"/><Relationship Id="rId440" Type="http://schemas.openxmlformats.org/officeDocument/2006/relationships/oleObject" Target="embeddings/oleObject211.bin"/><Relationship Id="rId28" Type="http://schemas.openxmlformats.org/officeDocument/2006/relationships/image" Target="media/image7.wmf"/><Relationship Id="rId49" Type="http://schemas.openxmlformats.org/officeDocument/2006/relationships/oleObject" Target="embeddings/oleObject15.bin"/><Relationship Id="rId114" Type="http://schemas.openxmlformats.org/officeDocument/2006/relationships/oleObject" Target="embeddings/oleObject47.bin"/><Relationship Id="rId275" Type="http://schemas.openxmlformats.org/officeDocument/2006/relationships/image" Target="media/image128.wmf"/><Relationship Id="rId296" Type="http://schemas.openxmlformats.org/officeDocument/2006/relationships/oleObject" Target="embeddings/oleObject142.bin"/><Relationship Id="rId300" Type="http://schemas.openxmlformats.org/officeDocument/2006/relationships/oleObject" Target="embeddings/oleObject144.bin"/><Relationship Id="rId461" Type="http://schemas.openxmlformats.org/officeDocument/2006/relationships/image" Target="media/image217.wmf"/><Relationship Id="rId60" Type="http://schemas.openxmlformats.org/officeDocument/2006/relationships/image" Target="media/image24.wmf"/><Relationship Id="rId81" Type="http://schemas.openxmlformats.org/officeDocument/2006/relationships/oleObject" Target="embeddings/oleObject31.bin"/><Relationship Id="rId135" Type="http://schemas.openxmlformats.org/officeDocument/2006/relationships/image" Target="media/image62.wmf"/><Relationship Id="rId156" Type="http://schemas.openxmlformats.org/officeDocument/2006/relationships/image" Target="media/image72.wmf"/><Relationship Id="rId177" Type="http://schemas.openxmlformats.org/officeDocument/2006/relationships/oleObject" Target="embeddings/oleObject79.bin"/><Relationship Id="rId198" Type="http://schemas.openxmlformats.org/officeDocument/2006/relationships/image" Target="media/image93.wmf"/><Relationship Id="rId321" Type="http://schemas.openxmlformats.org/officeDocument/2006/relationships/oleObject" Target="embeddings/oleObject155.bin"/><Relationship Id="rId342" Type="http://schemas.openxmlformats.org/officeDocument/2006/relationships/oleObject" Target="embeddings/oleObject168.bin"/><Relationship Id="rId363" Type="http://schemas.openxmlformats.org/officeDocument/2006/relationships/image" Target="media/image168.wmf"/><Relationship Id="rId384" Type="http://schemas.openxmlformats.org/officeDocument/2006/relationships/image" Target="media/image178.wmf"/><Relationship Id="rId419" Type="http://schemas.openxmlformats.org/officeDocument/2006/relationships/image" Target="media/image197.wmf"/><Relationship Id="rId202" Type="http://schemas.openxmlformats.org/officeDocument/2006/relationships/image" Target="media/image95.wmf"/><Relationship Id="rId223" Type="http://schemas.openxmlformats.org/officeDocument/2006/relationships/oleObject" Target="embeddings/oleObject104.bin"/><Relationship Id="rId244" Type="http://schemas.openxmlformats.org/officeDocument/2006/relationships/oleObject" Target="embeddings/oleObject116.bin"/><Relationship Id="rId430" Type="http://schemas.openxmlformats.org/officeDocument/2006/relationships/oleObject" Target="embeddings/oleObject206.bin"/><Relationship Id="rId18" Type="http://schemas.openxmlformats.org/officeDocument/2006/relationships/image" Target="media/image2.wmf"/><Relationship Id="rId39" Type="http://schemas.openxmlformats.org/officeDocument/2006/relationships/image" Target="media/image13.wmf"/><Relationship Id="rId265" Type="http://schemas.openxmlformats.org/officeDocument/2006/relationships/image" Target="media/image123.wmf"/><Relationship Id="rId286" Type="http://schemas.openxmlformats.org/officeDocument/2006/relationships/oleObject" Target="embeddings/oleObject137.bin"/><Relationship Id="rId451" Type="http://schemas.openxmlformats.org/officeDocument/2006/relationships/image" Target="media/image212.wmf"/><Relationship Id="rId50" Type="http://schemas.openxmlformats.org/officeDocument/2006/relationships/image" Target="media/image19.wmf"/><Relationship Id="rId104" Type="http://schemas.openxmlformats.org/officeDocument/2006/relationships/oleObject" Target="embeddings/oleObject42.bin"/><Relationship Id="rId125" Type="http://schemas.openxmlformats.org/officeDocument/2006/relationships/image" Target="media/image57.wmf"/><Relationship Id="rId146" Type="http://schemas.openxmlformats.org/officeDocument/2006/relationships/image" Target="media/image67.wmf"/><Relationship Id="rId167" Type="http://schemas.openxmlformats.org/officeDocument/2006/relationships/oleObject" Target="embeddings/oleObject74.bin"/><Relationship Id="rId188" Type="http://schemas.openxmlformats.org/officeDocument/2006/relationships/image" Target="media/image88.wmf"/><Relationship Id="rId311" Type="http://schemas.openxmlformats.org/officeDocument/2006/relationships/image" Target="media/image146.wmf"/><Relationship Id="rId332" Type="http://schemas.openxmlformats.org/officeDocument/2006/relationships/oleObject" Target="embeddings/oleObject163.bin"/><Relationship Id="rId353" Type="http://schemas.openxmlformats.org/officeDocument/2006/relationships/image" Target="media/image164.wmf"/><Relationship Id="rId374" Type="http://schemas.openxmlformats.org/officeDocument/2006/relationships/oleObject" Target="embeddings/oleObject185.bin"/><Relationship Id="rId395" Type="http://schemas.openxmlformats.org/officeDocument/2006/relationships/image" Target="media/image186.png"/><Relationship Id="rId409" Type="http://schemas.openxmlformats.org/officeDocument/2006/relationships/image" Target="media/image192.png"/><Relationship Id="rId71" Type="http://schemas.openxmlformats.org/officeDocument/2006/relationships/oleObject" Target="embeddings/oleObject26.bin"/><Relationship Id="rId92" Type="http://schemas.openxmlformats.org/officeDocument/2006/relationships/oleObject" Target="embeddings/oleObject36.bin"/><Relationship Id="rId213" Type="http://schemas.openxmlformats.org/officeDocument/2006/relationships/image" Target="media/image99.wmf"/><Relationship Id="rId234" Type="http://schemas.openxmlformats.org/officeDocument/2006/relationships/oleObject" Target="embeddings/oleObject110.bin"/><Relationship Id="rId420" Type="http://schemas.openxmlformats.org/officeDocument/2006/relationships/oleObject" Target="embeddings/oleObject200.bin"/><Relationship Id="rId2" Type="http://schemas.openxmlformats.org/officeDocument/2006/relationships/numbering" Target="numbering.xml"/><Relationship Id="rId29" Type="http://schemas.openxmlformats.org/officeDocument/2006/relationships/oleObject" Target="embeddings/oleObject6.bin"/><Relationship Id="rId255" Type="http://schemas.openxmlformats.org/officeDocument/2006/relationships/image" Target="media/image118.wmf"/><Relationship Id="rId276" Type="http://schemas.openxmlformats.org/officeDocument/2006/relationships/oleObject" Target="embeddings/oleObject132.bin"/><Relationship Id="rId297" Type="http://schemas.openxmlformats.org/officeDocument/2006/relationships/image" Target="media/image139.wmf"/><Relationship Id="rId441" Type="http://schemas.openxmlformats.org/officeDocument/2006/relationships/image" Target="media/image207.wmf"/><Relationship Id="rId462" Type="http://schemas.openxmlformats.org/officeDocument/2006/relationships/oleObject" Target="embeddings/oleObject222.bin"/><Relationship Id="rId40" Type="http://schemas.openxmlformats.org/officeDocument/2006/relationships/oleObject" Target="embeddings/oleObject11.bin"/><Relationship Id="rId115" Type="http://schemas.openxmlformats.org/officeDocument/2006/relationships/image" Target="media/image52.wmf"/><Relationship Id="rId136" Type="http://schemas.openxmlformats.org/officeDocument/2006/relationships/oleObject" Target="embeddings/oleObject58.bin"/><Relationship Id="rId157" Type="http://schemas.openxmlformats.org/officeDocument/2006/relationships/oleObject" Target="embeddings/oleObject69.bin"/><Relationship Id="rId178" Type="http://schemas.openxmlformats.org/officeDocument/2006/relationships/image" Target="media/image83.wmf"/><Relationship Id="rId301" Type="http://schemas.openxmlformats.org/officeDocument/2006/relationships/image" Target="media/image141.wmf"/><Relationship Id="rId322" Type="http://schemas.openxmlformats.org/officeDocument/2006/relationships/image" Target="media/image151.wmf"/><Relationship Id="rId343" Type="http://schemas.openxmlformats.org/officeDocument/2006/relationships/image" Target="media/image159.wmf"/><Relationship Id="rId364" Type="http://schemas.openxmlformats.org/officeDocument/2006/relationships/oleObject" Target="embeddings/oleObject180.bin"/><Relationship Id="rId61" Type="http://schemas.openxmlformats.org/officeDocument/2006/relationships/oleObject" Target="embeddings/oleObject21.bin"/><Relationship Id="rId82" Type="http://schemas.openxmlformats.org/officeDocument/2006/relationships/image" Target="media/image35.wmf"/><Relationship Id="rId199" Type="http://schemas.openxmlformats.org/officeDocument/2006/relationships/oleObject" Target="embeddings/oleObject90.bin"/><Relationship Id="rId203" Type="http://schemas.openxmlformats.org/officeDocument/2006/relationships/oleObject" Target="embeddings/oleObject92.bin"/><Relationship Id="rId385" Type="http://schemas.openxmlformats.org/officeDocument/2006/relationships/oleObject" Target="embeddings/oleObject191.bin"/><Relationship Id="rId19" Type="http://schemas.openxmlformats.org/officeDocument/2006/relationships/oleObject" Target="embeddings/oleObject1.bin"/><Relationship Id="rId224" Type="http://schemas.openxmlformats.org/officeDocument/2006/relationships/image" Target="media/image104.wmf"/><Relationship Id="rId245" Type="http://schemas.openxmlformats.org/officeDocument/2006/relationships/image" Target="media/image113.wmf"/><Relationship Id="rId266" Type="http://schemas.openxmlformats.org/officeDocument/2006/relationships/oleObject" Target="embeddings/oleObject127.bin"/><Relationship Id="rId287" Type="http://schemas.openxmlformats.org/officeDocument/2006/relationships/image" Target="media/image134.wmf"/><Relationship Id="rId410" Type="http://schemas.openxmlformats.org/officeDocument/2006/relationships/hyperlink" Target="http://www.investopedia.com" TargetMode="External"/><Relationship Id="rId431" Type="http://schemas.openxmlformats.org/officeDocument/2006/relationships/image" Target="media/image202.wmf"/><Relationship Id="rId452" Type="http://schemas.openxmlformats.org/officeDocument/2006/relationships/oleObject" Target="embeddings/oleObject217.bin"/><Relationship Id="rId30" Type="http://schemas.openxmlformats.org/officeDocument/2006/relationships/image" Target="media/image8.wmf"/><Relationship Id="rId105" Type="http://schemas.openxmlformats.org/officeDocument/2006/relationships/image" Target="media/image47.wmf"/><Relationship Id="rId126" Type="http://schemas.openxmlformats.org/officeDocument/2006/relationships/oleObject" Target="embeddings/oleObject53.bin"/><Relationship Id="rId147" Type="http://schemas.openxmlformats.org/officeDocument/2006/relationships/oleObject" Target="embeddings/oleObject64.bin"/><Relationship Id="rId168" Type="http://schemas.openxmlformats.org/officeDocument/2006/relationships/image" Target="media/image78.wmf"/><Relationship Id="rId312" Type="http://schemas.openxmlformats.org/officeDocument/2006/relationships/oleObject" Target="embeddings/oleObject150.bin"/><Relationship Id="rId333" Type="http://schemas.openxmlformats.org/officeDocument/2006/relationships/image" Target="media/image154.wmf"/><Relationship Id="rId354" Type="http://schemas.openxmlformats.org/officeDocument/2006/relationships/oleObject" Target="embeddings/oleObject174.bin"/><Relationship Id="rId51" Type="http://schemas.openxmlformats.org/officeDocument/2006/relationships/oleObject" Target="embeddings/oleObject16.bin"/><Relationship Id="rId72" Type="http://schemas.openxmlformats.org/officeDocument/2006/relationships/image" Target="media/image30.wmf"/><Relationship Id="rId93" Type="http://schemas.openxmlformats.org/officeDocument/2006/relationships/image" Target="media/image41.wmf"/><Relationship Id="rId189" Type="http://schemas.openxmlformats.org/officeDocument/2006/relationships/oleObject" Target="embeddings/oleObject85.bin"/><Relationship Id="rId375" Type="http://schemas.openxmlformats.org/officeDocument/2006/relationships/oleObject" Target="embeddings/oleObject186.bin"/><Relationship Id="rId396" Type="http://schemas.openxmlformats.org/officeDocument/2006/relationships/image" Target="media/image187.png"/><Relationship Id="rId3" Type="http://schemas.openxmlformats.org/officeDocument/2006/relationships/styles" Target="styles.xml"/><Relationship Id="rId214" Type="http://schemas.openxmlformats.org/officeDocument/2006/relationships/oleObject" Target="embeddings/oleObject99.bin"/><Relationship Id="rId235" Type="http://schemas.openxmlformats.org/officeDocument/2006/relationships/oleObject" Target="embeddings/oleObject111.bin"/><Relationship Id="rId256" Type="http://schemas.openxmlformats.org/officeDocument/2006/relationships/oleObject" Target="embeddings/oleObject122.bin"/><Relationship Id="rId277" Type="http://schemas.openxmlformats.org/officeDocument/2006/relationships/image" Target="media/image129.wmf"/><Relationship Id="rId298" Type="http://schemas.openxmlformats.org/officeDocument/2006/relationships/oleObject" Target="embeddings/oleObject143.bin"/><Relationship Id="rId400" Type="http://schemas.openxmlformats.org/officeDocument/2006/relationships/chart" Target="charts/chart3.xml"/><Relationship Id="rId421" Type="http://schemas.openxmlformats.org/officeDocument/2006/relationships/image" Target="media/image198.wmf"/><Relationship Id="rId442" Type="http://schemas.openxmlformats.org/officeDocument/2006/relationships/oleObject" Target="embeddings/oleObject212.bin"/><Relationship Id="rId463" Type="http://schemas.openxmlformats.org/officeDocument/2006/relationships/header" Target="header2.xml"/><Relationship Id="rId116" Type="http://schemas.openxmlformats.org/officeDocument/2006/relationships/oleObject" Target="embeddings/oleObject48.bin"/><Relationship Id="rId137" Type="http://schemas.openxmlformats.org/officeDocument/2006/relationships/oleObject" Target="embeddings/oleObject59.bin"/><Relationship Id="rId158" Type="http://schemas.openxmlformats.org/officeDocument/2006/relationships/image" Target="media/image73.wmf"/><Relationship Id="rId302" Type="http://schemas.openxmlformats.org/officeDocument/2006/relationships/oleObject" Target="embeddings/oleObject145.bin"/><Relationship Id="rId323" Type="http://schemas.openxmlformats.org/officeDocument/2006/relationships/oleObject" Target="embeddings/oleObject156.bin"/><Relationship Id="rId344" Type="http://schemas.openxmlformats.org/officeDocument/2006/relationships/oleObject" Target="embeddings/oleObject169.bin"/><Relationship Id="rId20" Type="http://schemas.openxmlformats.org/officeDocument/2006/relationships/image" Target="media/image3.wmf"/><Relationship Id="rId41" Type="http://schemas.openxmlformats.org/officeDocument/2006/relationships/image" Target="media/image14.wmf"/><Relationship Id="rId62" Type="http://schemas.openxmlformats.org/officeDocument/2006/relationships/image" Target="media/image25.wmf"/><Relationship Id="rId83" Type="http://schemas.openxmlformats.org/officeDocument/2006/relationships/oleObject" Target="embeddings/oleObject32.bin"/><Relationship Id="rId179" Type="http://schemas.openxmlformats.org/officeDocument/2006/relationships/oleObject" Target="embeddings/oleObject80.bin"/><Relationship Id="rId365" Type="http://schemas.openxmlformats.org/officeDocument/2006/relationships/image" Target="media/image169.wmf"/><Relationship Id="rId386" Type="http://schemas.openxmlformats.org/officeDocument/2006/relationships/image" Target="media/image179.wmf"/><Relationship Id="rId190" Type="http://schemas.openxmlformats.org/officeDocument/2006/relationships/image" Target="media/image89.wmf"/><Relationship Id="rId204" Type="http://schemas.openxmlformats.org/officeDocument/2006/relationships/image" Target="media/image96.wmf"/><Relationship Id="rId225" Type="http://schemas.openxmlformats.org/officeDocument/2006/relationships/oleObject" Target="embeddings/oleObject105.bin"/><Relationship Id="rId246" Type="http://schemas.openxmlformats.org/officeDocument/2006/relationships/oleObject" Target="embeddings/oleObject117.bin"/><Relationship Id="rId267" Type="http://schemas.openxmlformats.org/officeDocument/2006/relationships/image" Target="media/image124.wmf"/><Relationship Id="rId288" Type="http://schemas.openxmlformats.org/officeDocument/2006/relationships/oleObject" Target="embeddings/oleObject138.bin"/><Relationship Id="rId411" Type="http://schemas.openxmlformats.org/officeDocument/2006/relationships/image" Target="media/image193.wmf"/><Relationship Id="rId432" Type="http://schemas.openxmlformats.org/officeDocument/2006/relationships/oleObject" Target="embeddings/oleObject207.bin"/><Relationship Id="rId453" Type="http://schemas.openxmlformats.org/officeDocument/2006/relationships/image" Target="media/image213.wmf"/><Relationship Id="rId106" Type="http://schemas.openxmlformats.org/officeDocument/2006/relationships/oleObject" Target="embeddings/oleObject43.bin"/><Relationship Id="rId127" Type="http://schemas.openxmlformats.org/officeDocument/2006/relationships/image" Target="media/image58.wmf"/><Relationship Id="rId313" Type="http://schemas.openxmlformats.org/officeDocument/2006/relationships/image" Target="media/image147.wmf"/><Relationship Id="rId10" Type="http://schemas.openxmlformats.org/officeDocument/2006/relationships/footer" Target="footer1.xml"/><Relationship Id="rId31" Type="http://schemas.openxmlformats.org/officeDocument/2006/relationships/oleObject" Target="embeddings/oleObject7.bin"/><Relationship Id="rId52" Type="http://schemas.openxmlformats.org/officeDocument/2006/relationships/image" Target="media/image20.wmf"/><Relationship Id="rId73" Type="http://schemas.openxmlformats.org/officeDocument/2006/relationships/oleObject" Target="embeddings/oleObject27.bin"/><Relationship Id="rId94" Type="http://schemas.openxmlformats.org/officeDocument/2006/relationships/oleObject" Target="embeddings/oleObject37.bin"/><Relationship Id="rId148" Type="http://schemas.openxmlformats.org/officeDocument/2006/relationships/image" Target="media/image68.wmf"/><Relationship Id="rId169" Type="http://schemas.openxmlformats.org/officeDocument/2006/relationships/oleObject" Target="embeddings/oleObject75.bin"/><Relationship Id="rId334" Type="http://schemas.openxmlformats.org/officeDocument/2006/relationships/oleObject" Target="embeddings/oleObject164.bin"/><Relationship Id="rId355" Type="http://schemas.openxmlformats.org/officeDocument/2006/relationships/image" Target="media/image165.wmf"/><Relationship Id="rId376" Type="http://schemas.openxmlformats.org/officeDocument/2006/relationships/image" Target="media/image174.wmf"/><Relationship Id="rId397" Type="http://schemas.openxmlformats.org/officeDocument/2006/relationships/image" Target="media/image188.png"/><Relationship Id="rId4" Type="http://schemas.openxmlformats.org/officeDocument/2006/relationships/settings" Target="settings.xml"/><Relationship Id="rId180" Type="http://schemas.openxmlformats.org/officeDocument/2006/relationships/image" Target="media/image84.wmf"/><Relationship Id="rId215" Type="http://schemas.openxmlformats.org/officeDocument/2006/relationships/image" Target="media/image100.wmf"/><Relationship Id="rId236" Type="http://schemas.openxmlformats.org/officeDocument/2006/relationships/oleObject" Target="embeddings/oleObject112.bin"/><Relationship Id="rId257" Type="http://schemas.openxmlformats.org/officeDocument/2006/relationships/image" Target="media/image119.wmf"/><Relationship Id="rId278" Type="http://schemas.openxmlformats.org/officeDocument/2006/relationships/oleObject" Target="embeddings/oleObject133.bin"/><Relationship Id="rId401" Type="http://schemas.openxmlformats.org/officeDocument/2006/relationships/chart" Target="charts/chart4.xml"/><Relationship Id="rId422" Type="http://schemas.openxmlformats.org/officeDocument/2006/relationships/oleObject" Target="embeddings/oleObject201.bin"/><Relationship Id="rId443" Type="http://schemas.openxmlformats.org/officeDocument/2006/relationships/image" Target="media/image208.wmf"/><Relationship Id="rId464" Type="http://schemas.openxmlformats.org/officeDocument/2006/relationships/fontTable" Target="fontTable.xml"/><Relationship Id="rId303" Type="http://schemas.openxmlformats.org/officeDocument/2006/relationships/image" Target="media/image142.wmf"/><Relationship Id="rId42" Type="http://schemas.openxmlformats.org/officeDocument/2006/relationships/oleObject" Target="embeddings/oleObject12.bin"/><Relationship Id="rId84" Type="http://schemas.openxmlformats.org/officeDocument/2006/relationships/image" Target="media/image36.wmf"/><Relationship Id="rId138" Type="http://schemas.openxmlformats.org/officeDocument/2006/relationships/image" Target="media/image63.wmf"/><Relationship Id="rId345" Type="http://schemas.openxmlformats.org/officeDocument/2006/relationships/image" Target="media/image160.wmf"/><Relationship Id="rId387" Type="http://schemas.openxmlformats.org/officeDocument/2006/relationships/oleObject" Target="embeddings/oleObject192.bin"/><Relationship Id="rId191" Type="http://schemas.openxmlformats.org/officeDocument/2006/relationships/oleObject" Target="embeddings/oleObject86.bin"/><Relationship Id="rId205" Type="http://schemas.openxmlformats.org/officeDocument/2006/relationships/oleObject" Target="embeddings/oleObject93.bin"/><Relationship Id="rId247" Type="http://schemas.openxmlformats.org/officeDocument/2006/relationships/image" Target="media/image114.wmf"/><Relationship Id="rId412" Type="http://schemas.openxmlformats.org/officeDocument/2006/relationships/oleObject" Target="embeddings/oleObject196.bin"/><Relationship Id="rId107" Type="http://schemas.openxmlformats.org/officeDocument/2006/relationships/image" Target="media/image48.wmf"/><Relationship Id="rId289" Type="http://schemas.openxmlformats.org/officeDocument/2006/relationships/image" Target="media/image135.wmf"/><Relationship Id="rId454" Type="http://schemas.openxmlformats.org/officeDocument/2006/relationships/oleObject" Target="embeddings/oleObject218.bin"/><Relationship Id="rId11" Type="http://schemas.openxmlformats.org/officeDocument/2006/relationships/hyperlink" Target="http://en.ktu.lt/content/department/department-mathematical-research-systems" TargetMode="External"/><Relationship Id="rId53" Type="http://schemas.openxmlformats.org/officeDocument/2006/relationships/oleObject" Target="embeddings/oleObject17.bin"/><Relationship Id="rId149" Type="http://schemas.openxmlformats.org/officeDocument/2006/relationships/oleObject" Target="embeddings/oleObject65.bin"/><Relationship Id="rId314" Type="http://schemas.openxmlformats.org/officeDocument/2006/relationships/oleObject" Target="embeddings/oleObject151.bin"/><Relationship Id="rId356" Type="http://schemas.openxmlformats.org/officeDocument/2006/relationships/oleObject" Target="embeddings/oleObject175.bin"/><Relationship Id="rId398" Type="http://schemas.openxmlformats.org/officeDocument/2006/relationships/chart" Target="charts/chart1.xml"/><Relationship Id="rId95" Type="http://schemas.openxmlformats.org/officeDocument/2006/relationships/image" Target="media/image42.wmf"/><Relationship Id="rId160" Type="http://schemas.openxmlformats.org/officeDocument/2006/relationships/image" Target="media/image74.wmf"/><Relationship Id="rId216" Type="http://schemas.openxmlformats.org/officeDocument/2006/relationships/oleObject" Target="embeddings/oleObject100.bin"/><Relationship Id="rId423" Type="http://schemas.openxmlformats.org/officeDocument/2006/relationships/image" Target="media/image199.wmf"/><Relationship Id="rId258" Type="http://schemas.openxmlformats.org/officeDocument/2006/relationships/oleObject" Target="embeddings/oleObject123.bin"/><Relationship Id="rId465" Type="http://schemas.openxmlformats.org/officeDocument/2006/relationships/theme" Target="theme/theme1.xml"/><Relationship Id="rId22" Type="http://schemas.openxmlformats.org/officeDocument/2006/relationships/image" Target="media/image4.wmf"/><Relationship Id="rId64" Type="http://schemas.openxmlformats.org/officeDocument/2006/relationships/image" Target="media/image26.wmf"/><Relationship Id="rId118" Type="http://schemas.openxmlformats.org/officeDocument/2006/relationships/oleObject" Target="embeddings/oleObject49.bin"/><Relationship Id="rId325" Type="http://schemas.openxmlformats.org/officeDocument/2006/relationships/oleObject" Target="embeddings/oleObject158.bin"/><Relationship Id="rId367" Type="http://schemas.openxmlformats.org/officeDocument/2006/relationships/image" Target="media/image170.wmf"/><Relationship Id="rId171" Type="http://schemas.openxmlformats.org/officeDocument/2006/relationships/oleObject" Target="embeddings/oleObject76.bin"/><Relationship Id="rId227" Type="http://schemas.openxmlformats.org/officeDocument/2006/relationships/oleObject" Target="embeddings/oleObject106.bin"/><Relationship Id="rId269" Type="http://schemas.openxmlformats.org/officeDocument/2006/relationships/image" Target="media/image125.wmf"/><Relationship Id="rId434" Type="http://schemas.openxmlformats.org/officeDocument/2006/relationships/oleObject" Target="embeddings/oleObject208.bin"/><Relationship Id="rId33" Type="http://schemas.openxmlformats.org/officeDocument/2006/relationships/oleObject" Target="embeddings/oleObject8.bin"/><Relationship Id="rId129" Type="http://schemas.openxmlformats.org/officeDocument/2006/relationships/image" Target="media/image59.wmf"/><Relationship Id="rId280" Type="http://schemas.openxmlformats.org/officeDocument/2006/relationships/oleObject" Target="embeddings/oleObject134.bin"/><Relationship Id="rId336" Type="http://schemas.openxmlformats.org/officeDocument/2006/relationships/oleObject" Target="embeddings/oleObject165.bin"/><Relationship Id="rId75" Type="http://schemas.openxmlformats.org/officeDocument/2006/relationships/oleObject" Target="embeddings/oleObject28.bin"/><Relationship Id="rId140" Type="http://schemas.openxmlformats.org/officeDocument/2006/relationships/image" Target="media/image64.wmf"/><Relationship Id="rId182" Type="http://schemas.openxmlformats.org/officeDocument/2006/relationships/image" Target="media/image85.wmf"/><Relationship Id="rId378" Type="http://schemas.openxmlformats.org/officeDocument/2006/relationships/image" Target="media/image175.wmf"/><Relationship Id="rId403" Type="http://schemas.openxmlformats.org/officeDocument/2006/relationships/chart" Target="charts/chart6.xml"/><Relationship Id="rId6" Type="http://schemas.openxmlformats.org/officeDocument/2006/relationships/footnotes" Target="footnotes.xml"/><Relationship Id="rId238" Type="http://schemas.openxmlformats.org/officeDocument/2006/relationships/oleObject" Target="embeddings/oleObject113.bin"/><Relationship Id="rId445" Type="http://schemas.openxmlformats.org/officeDocument/2006/relationships/image" Target="media/image209.wmf"/><Relationship Id="rId291" Type="http://schemas.openxmlformats.org/officeDocument/2006/relationships/image" Target="media/image136.wmf"/><Relationship Id="rId305" Type="http://schemas.openxmlformats.org/officeDocument/2006/relationships/image" Target="media/image143.wmf"/><Relationship Id="rId347" Type="http://schemas.openxmlformats.org/officeDocument/2006/relationships/image" Target="media/image161.wmf"/></Relationships>
</file>

<file path=word/_rels/footnotes.xml.rels><?xml version="1.0" encoding="UTF-8" standalone="yes"?>
<Relationships xmlns="http://schemas.openxmlformats.org/package/2006/relationships"><Relationship Id="rId3" Type="http://schemas.openxmlformats.org/officeDocument/2006/relationships/hyperlink" Target="http://lt.wikipedia.org/wiki/Akcininkas" TargetMode="External"/><Relationship Id="rId2" Type="http://schemas.openxmlformats.org/officeDocument/2006/relationships/hyperlink" Target="http://lt.wikipedia.org/wiki/Pelnas" TargetMode="External"/><Relationship Id="rId1" Type="http://schemas.openxmlformats.org/officeDocument/2006/relationships/hyperlink" Target="http://lt.wikipedia.org/wiki/Akcin%C4%97_bendrov%C4%97" TargetMode="External"/><Relationship Id="rId4" Type="http://schemas.openxmlformats.org/officeDocument/2006/relationships/hyperlink" Target="http://lt.wikipedia.org/wiki/Akcija"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Laura\Desktop\Magistrinis\rez.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aura\Desktop\Magistrinis\rez.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aura\Desktop\Magistrinis\rez.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aura\Desktop\Magistrinis\rez.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Laura\Desktop\Magistrinis\rez.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Laura\Desktop\Magistrinis\rez.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8"/>
      <c:rotY val="30"/>
      <c:rAngAx val="1"/>
    </c:view3D>
    <c:plotArea>
      <c:layout>
        <c:manualLayout>
          <c:layoutTarget val="inner"/>
          <c:xMode val="edge"/>
          <c:yMode val="edge"/>
          <c:x val="0.18940098358012622"/>
          <c:y val="3.5071952212870447E-2"/>
          <c:w val="0.81059901641988419"/>
          <c:h val="0.73180287808852196"/>
        </c:manualLayout>
      </c:layout>
      <c:bar3DChart>
        <c:barDir val="col"/>
        <c:grouping val="clustered"/>
        <c:ser>
          <c:idx val="0"/>
          <c:order val="0"/>
          <c:tx>
            <c:v>85</c:v>
          </c:tx>
          <c:spPr>
            <a:gradFill flip="none" rotWithShape="1">
              <a:gsLst>
                <a:gs pos="0">
                  <a:srgbClr val="002060"/>
                </a:gs>
                <a:gs pos="39999">
                  <a:srgbClr val="85C2FF"/>
                </a:gs>
                <a:gs pos="70000">
                  <a:srgbClr val="C4D6EB"/>
                </a:gs>
                <a:gs pos="100000">
                  <a:srgbClr val="FFEBFA"/>
                </a:gs>
              </a:gsLst>
              <a:lin ang="16200000" scaled="1"/>
              <a:tileRect/>
            </a:gradFill>
          </c:spPr>
          <c:dLbls>
            <c:txPr>
              <a:bodyPr rot="-5400000" vert="horz"/>
              <a:lstStyle/>
              <a:p>
                <a:pPr>
                  <a:defRPr lang="lt-LT"/>
                </a:pPr>
                <a:endParaRPr lang="en-US"/>
              </a:p>
            </c:txPr>
            <c:showVal val="1"/>
          </c:dLbls>
          <c:cat>
            <c:strRef>
              <c:f>Sheet1!$I$20:$I$22</c:f>
              <c:strCache>
                <c:ptCount val="3"/>
                <c:pt idx="0">
                  <c:v>m = 501</c:v>
                </c:pt>
                <c:pt idx="1">
                  <c:v>m = 1001</c:v>
                </c:pt>
                <c:pt idx="2">
                  <c:v>m = 2001</c:v>
                </c:pt>
              </c:strCache>
            </c:strRef>
          </c:cat>
          <c:val>
            <c:numRef>
              <c:f>Sheet1!$J$20:$J$22</c:f>
              <c:numCache>
                <c:formatCode>General</c:formatCode>
                <c:ptCount val="3"/>
                <c:pt idx="0">
                  <c:v>3.4</c:v>
                </c:pt>
                <c:pt idx="1">
                  <c:v>10.98</c:v>
                </c:pt>
                <c:pt idx="2">
                  <c:v>43.48</c:v>
                </c:pt>
              </c:numCache>
            </c:numRef>
          </c:val>
        </c:ser>
        <c:ser>
          <c:idx val="1"/>
          <c:order val="1"/>
          <c:tx>
            <c:v>95</c:v>
          </c:tx>
          <c:spPr>
            <a:gradFill flip="none" rotWithShape="1">
              <a:gsLst>
                <a:gs pos="0">
                  <a:srgbClr val="FFC000"/>
                </a:gs>
                <a:gs pos="30000">
                  <a:srgbClr val="D49E6C"/>
                </a:gs>
                <a:gs pos="70000">
                  <a:srgbClr val="A65528"/>
                </a:gs>
                <a:gs pos="100000">
                  <a:srgbClr val="663012"/>
                </a:gs>
              </a:gsLst>
              <a:lin ang="5400000" scaled="1"/>
              <a:tileRect/>
            </a:gradFill>
          </c:spPr>
          <c:dLbls>
            <c:txPr>
              <a:bodyPr rot="-5400000" vert="horz"/>
              <a:lstStyle/>
              <a:p>
                <a:pPr>
                  <a:defRPr lang="lt-LT"/>
                </a:pPr>
                <a:endParaRPr lang="en-US"/>
              </a:p>
            </c:txPr>
            <c:showVal val="1"/>
          </c:dLbls>
          <c:cat>
            <c:strRef>
              <c:f>Sheet1!$I$20:$I$22</c:f>
              <c:strCache>
                <c:ptCount val="3"/>
                <c:pt idx="0">
                  <c:v>m = 501</c:v>
                </c:pt>
                <c:pt idx="1">
                  <c:v>m = 1001</c:v>
                </c:pt>
                <c:pt idx="2">
                  <c:v>m = 2001</c:v>
                </c:pt>
              </c:strCache>
            </c:strRef>
          </c:cat>
          <c:val>
            <c:numRef>
              <c:f>Sheet1!$K$20:$K$22</c:f>
              <c:numCache>
                <c:formatCode>General</c:formatCode>
                <c:ptCount val="3"/>
                <c:pt idx="0">
                  <c:v>3.27</c:v>
                </c:pt>
                <c:pt idx="1">
                  <c:v>10.96</c:v>
                </c:pt>
                <c:pt idx="2">
                  <c:v>42.36</c:v>
                </c:pt>
              </c:numCache>
            </c:numRef>
          </c:val>
        </c:ser>
        <c:ser>
          <c:idx val="2"/>
          <c:order val="2"/>
          <c:tx>
            <c:v>99</c:v>
          </c:tx>
          <c:spPr>
            <a:gradFill flip="none" rotWithShape="1">
              <a:gsLst>
                <a:gs pos="0">
                  <a:srgbClr val="46C668"/>
                </a:gs>
                <a:gs pos="50000">
                  <a:srgbClr val="9CB86E"/>
                </a:gs>
                <a:gs pos="100000">
                  <a:srgbClr val="156B13"/>
                </a:gs>
              </a:gsLst>
              <a:lin ang="5400000" scaled="1"/>
              <a:tileRect/>
            </a:gradFill>
            <a:ln>
              <a:solidFill>
                <a:schemeClr val="accent1"/>
              </a:solidFill>
            </a:ln>
          </c:spPr>
          <c:dLbls>
            <c:txPr>
              <a:bodyPr rot="-5400000" vert="horz"/>
              <a:lstStyle/>
              <a:p>
                <a:pPr>
                  <a:defRPr lang="lt-LT"/>
                </a:pPr>
                <a:endParaRPr lang="en-US"/>
              </a:p>
            </c:txPr>
            <c:showVal val="1"/>
          </c:dLbls>
          <c:cat>
            <c:strRef>
              <c:f>Sheet1!$I$20:$I$22</c:f>
              <c:strCache>
                <c:ptCount val="3"/>
                <c:pt idx="0">
                  <c:v>m = 501</c:v>
                </c:pt>
                <c:pt idx="1">
                  <c:v>m = 1001</c:v>
                </c:pt>
                <c:pt idx="2">
                  <c:v>m = 2001</c:v>
                </c:pt>
              </c:strCache>
            </c:strRef>
          </c:cat>
          <c:val>
            <c:numRef>
              <c:f>Sheet1!$L$20:$L$22</c:f>
              <c:numCache>
                <c:formatCode>General</c:formatCode>
                <c:ptCount val="3"/>
                <c:pt idx="0">
                  <c:v>3.17</c:v>
                </c:pt>
                <c:pt idx="1">
                  <c:v>10.69</c:v>
                </c:pt>
                <c:pt idx="2">
                  <c:v>41.84</c:v>
                </c:pt>
              </c:numCache>
            </c:numRef>
          </c:val>
        </c:ser>
        <c:gapWidth val="52"/>
        <c:shape val="cylinder"/>
        <c:axId val="144230272"/>
        <c:axId val="144231808"/>
        <c:axId val="0"/>
      </c:bar3DChart>
      <c:catAx>
        <c:axId val="144230272"/>
        <c:scaling>
          <c:orientation val="minMax"/>
        </c:scaling>
        <c:axPos val="b"/>
        <c:numFmt formatCode="General" sourceLinked="1"/>
        <c:majorTickMark val="none"/>
        <c:tickLblPos val="nextTo"/>
        <c:txPr>
          <a:bodyPr/>
          <a:lstStyle/>
          <a:p>
            <a:pPr>
              <a:defRPr lang="lt-LT"/>
            </a:pPr>
            <a:endParaRPr lang="en-US"/>
          </a:p>
        </c:txPr>
        <c:crossAx val="144231808"/>
        <c:crosses val="autoZero"/>
        <c:auto val="1"/>
        <c:lblAlgn val="ctr"/>
        <c:lblOffset val="100"/>
      </c:catAx>
      <c:valAx>
        <c:axId val="144231808"/>
        <c:scaling>
          <c:orientation val="minMax"/>
          <c:max val="90"/>
          <c:min val="0"/>
        </c:scaling>
        <c:axPos val="l"/>
        <c:title>
          <c:tx>
            <c:rich>
              <a:bodyPr/>
              <a:lstStyle/>
              <a:p>
                <a:pPr>
                  <a:defRPr lang="lt-LT"/>
                </a:pPr>
                <a:r>
                  <a:rPr lang="lt-LT"/>
                  <a:t>Laikas, s</a:t>
                </a:r>
                <a:endParaRPr lang="en-US"/>
              </a:p>
            </c:rich>
          </c:tx>
          <c:layout>
            <c:manualLayout>
              <c:xMode val="edge"/>
              <c:yMode val="edge"/>
              <c:x val="3.2105201866831634E-3"/>
              <c:y val="0.30440582858177212"/>
            </c:manualLayout>
          </c:layout>
        </c:title>
        <c:numFmt formatCode="General" sourceLinked="1"/>
        <c:tickLblPos val="nextTo"/>
        <c:txPr>
          <a:bodyPr/>
          <a:lstStyle/>
          <a:p>
            <a:pPr>
              <a:defRPr lang="lt-LT"/>
            </a:pPr>
            <a:endParaRPr lang="en-US"/>
          </a:p>
        </c:txPr>
        <c:crossAx val="144230272"/>
        <c:crosses val="autoZero"/>
        <c:crossBetween val="between"/>
        <c:majorUnit val="10"/>
      </c:valAx>
    </c:plotArea>
    <c:legend>
      <c:legendPos val="b"/>
      <c:layout>
        <c:manualLayout>
          <c:xMode val="edge"/>
          <c:yMode val="edge"/>
          <c:x val="0.32696675714170897"/>
          <c:y val="0.89607521042629024"/>
          <c:w val="0.34606648571659149"/>
          <c:h val="0.10392478957371794"/>
        </c:manualLayout>
      </c:layout>
      <c:txPr>
        <a:bodyPr/>
        <a:lstStyle/>
        <a:p>
          <a:pPr rtl="0">
            <a:defRPr lang="lt-LT"/>
          </a:pPr>
          <a:endParaRPr lang="en-US"/>
        </a:p>
      </c:txPr>
    </c:legend>
    <c:plotVisOnly val="1"/>
  </c:chart>
  <c:spPr>
    <a:ln>
      <a:noFill/>
    </a:ln>
  </c:spPr>
  <c:txPr>
    <a:bodyPr/>
    <a:lstStyle/>
    <a:p>
      <a:pPr>
        <a:defRPr sz="1100"/>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8"/>
      <c:rotY val="30"/>
      <c:rAngAx val="1"/>
    </c:view3D>
    <c:plotArea>
      <c:layout>
        <c:manualLayout>
          <c:layoutTarget val="inner"/>
          <c:xMode val="edge"/>
          <c:yMode val="edge"/>
          <c:x val="0.18135453656528241"/>
          <c:y val="3.5071952212870426E-2"/>
          <c:w val="0.81864546343472755"/>
          <c:h val="0.73755000452529662"/>
        </c:manualLayout>
      </c:layout>
      <c:bar3DChart>
        <c:barDir val="col"/>
        <c:grouping val="clustered"/>
        <c:ser>
          <c:idx val="0"/>
          <c:order val="0"/>
          <c:tx>
            <c:v>85</c:v>
          </c:tx>
          <c:spPr>
            <a:gradFill flip="none" rotWithShape="1">
              <a:gsLst>
                <a:gs pos="0">
                  <a:srgbClr val="002060"/>
                </a:gs>
                <a:gs pos="39999">
                  <a:srgbClr val="85C2FF"/>
                </a:gs>
                <a:gs pos="70000">
                  <a:srgbClr val="C4D6EB"/>
                </a:gs>
                <a:gs pos="100000">
                  <a:srgbClr val="FFEBFA"/>
                </a:gs>
              </a:gsLst>
              <a:lin ang="16200000" scaled="1"/>
              <a:tileRect/>
            </a:gradFill>
          </c:spPr>
          <c:dLbls>
            <c:txPr>
              <a:bodyPr rot="-5400000" vert="horz"/>
              <a:lstStyle/>
              <a:p>
                <a:pPr>
                  <a:defRPr lang="lt-LT"/>
                </a:pPr>
                <a:endParaRPr lang="en-US"/>
              </a:p>
            </c:txPr>
            <c:showVal val="1"/>
          </c:dLbls>
          <c:cat>
            <c:strRef>
              <c:f>Sheet1!$I$24:$I$26</c:f>
              <c:strCache>
                <c:ptCount val="3"/>
                <c:pt idx="0">
                  <c:v>m = 501</c:v>
                </c:pt>
                <c:pt idx="1">
                  <c:v>m = 1001</c:v>
                </c:pt>
                <c:pt idx="2">
                  <c:v>m = 2001</c:v>
                </c:pt>
              </c:strCache>
            </c:strRef>
          </c:cat>
          <c:val>
            <c:numRef>
              <c:f>Sheet1!$J$24:$J$26</c:f>
              <c:numCache>
                <c:formatCode>General</c:formatCode>
                <c:ptCount val="3"/>
                <c:pt idx="0">
                  <c:v>5.89</c:v>
                </c:pt>
                <c:pt idx="1">
                  <c:v>21.49</c:v>
                </c:pt>
                <c:pt idx="2">
                  <c:v>86.669999999999987</c:v>
                </c:pt>
              </c:numCache>
            </c:numRef>
          </c:val>
          <c:shape val="cylinder"/>
        </c:ser>
        <c:ser>
          <c:idx val="1"/>
          <c:order val="1"/>
          <c:tx>
            <c:v>95</c:v>
          </c:tx>
          <c:spPr>
            <a:gradFill flip="none" rotWithShape="1">
              <a:gsLst>
                <a:gs pos="0">
                  <a:srgbClr val="FFC000"/>
                </a:gs>
                <a:gs pos="30000">
                  <a:srgbClr val="D49E6C"/>
                </a:gs>
                <a:gs pos="70000">
                  <a:srgbClr val="A65528"/>
                </a:gs>
                <a:gs pos="100000">
                  <a:srgbClr val="663012"/>
                </a:gs>
              </a:gsLst>
              <a:lin ang="5400000" scaled="1"/>
              <a:tileRect/>
            </a:gradFill>
          </c:spPr>
          <c:dLbls>
            <c:txPr>
              <a:bodyPr rot="-5400000" vert="horz"/>
              <a:lstStyle/>
              <a:p>
                <a:pPr>
                  <a:defRPr lang="lt-LT"/>
                </a:pPr>
                <a:endParaRPr lang="en-US"/>
              </a:p>
            </c:txPr>
            <c:showVal val="1"/>
          </c:dLbls>
          <c:cat>
            <c:strRef>
              <c:f>Sheet1!$I$24:$I$26</c:f>
              <c:strCache>
                <c:ptCount val="3"/>
                <c:pt idx="0">
                  <c:v>m = 501</c:v>
                </c:pt>
                <c:pt idx="1">
                  <c:v>m = 1001</c:v>
                </c:pt>
                <c:pt idx="2">
                  <c:v>m = 2001</c:v>
                </c:pt>
              </c:strCache>
            </c:strRef>
          </c:cat>
          <c:val>
            <c:numRef>
              <c:f>Sheet1!$K$24:$K$26</c:f>
              <c:numCache>
                <c:formatCode>General</c:formatCode>
                <c:ptCount val="3"/>
                <c:pt idx="0">
                  <c:v>5.83</c:v>
                </c:pt>
                <c:pt idx="1">
                  <c:v>20.37</c:v>
                </c:pt>
                <c:pt idx="2">
                  <c:v>85.210000000000022</c:v>
                </c:pt>
              </c:numCache>
            </c:numRef>
          </c:val>
          <c:shape val="cylinder"/>
        </c:ser>
        <c:ser>
          <c:idx val="2"/>
          <c:order val="2"/>
          <c:tx>
            <c:v>99</c:v>
          </c:tx>
          <c:spPr>
            <a:gradFill flip="none" rotWithShape="1">
              <a:gsLst>
                <a:gs pos="0">
                  <a:srgbClr val="00B050"/>
                </a:gs>
                <a:gs pos="50000">
                  <a:srgbClr val="9CB86E"/>
                </a:gs>
                <a:gs pos="100000">
                  <a:srgbClr val="156B13"/>
                </a:gs>
              </a:gsLst>
              <a:lin ang="5400000" scaled="1"/>
              <a:tileRect/>
            </a:gradFill>
          </c:spPr>
          <c:dLbls>
            <c:txPr>
              <a:bodyPr rot="-5400000" vert="horz"/>
              <a:lstStyle/>
              <a:p>
                <a:pPr>
                  <a:defRPr lang="lt-LT"/>
                </a:pPr>
                <a:endParaRPr lang="en-US"/>
              </a:p>
            </c:txPr>
            <c:showVal val="1"/>
          </c:dLbls>
          <c:cat>
            <c:strRef>
              <c:f>Sheet1!$I$24:$I$26</c:f>
              <c:strCache>
                <c:ptCount val="3"/>
                <c:pt idx="0">
                  <c:v>m = 501</c:v>
                </c:pt>
                <c:pt idx="1">
                  <c:v>m = 1001</c:v>
                </c:pt>
                <c:pt idx="2">
                  <c:v>m = 2001</c:v>
                </c:pt>
              </c:strCache>
            </c:strRef>
          </c:cat>
          <c:val>
            <c:numRef>
              <c:f>Sheet1!$L$24:$L$26</c:f>
              <c:numCache>
                <c:formatCode>General</c:formatCode>
                <c:ptCount val="3"/>
                <c:pt idx="0">
                  <c:v>5.75</c:v>
                </c:pt>
                <c:pt idx="1">
                  <c:v>20.190000000000001</c:v>
                </c:pt>
                <c:pt idx="2">
                  <c:v>82.36</c:v>
                </c:pt>
              </c:numCache>
            </c:numRef>
          </c:val>
          <c:shape val="cylinder"/>
        </c:ser>
        <c:gapWidth val="52"/>
        <c:shape val="box"/>
        <c:axId val="144197888"/>
        <c:axId val="144211968"/>
        <c:axId val="0"/>
      </c:bar3DChart>
      <c:catAx>
        <c:axId val="144197888"/>
        <c:scaling>
          <c:orientation val="minMax"/>
        </c:scaling>
        <c:axPos val="b"/>
        <c:numFmt formatCode="General" sourceLinked="1"/>
        <c:majorTickMark val="none"/>
        <c:tickLblPos val="nextTo"/>
        <c:txPr>
          <a:bodyPr/>
          <a:lstStyle/>
          <a:p>
            <a:pPr>
              <a:defRPr lang="lt-LT"/>
            </a:pPr>
            <a:endParaRPr lang="en-US"/>
          </a:p>
        </c:txPr>
        <c:crossAx val="144211968"/>
        <c:crosses val="autoZero"/>
        <c:auto val="1"/>
        <c:lblAlgn val="ctr"/>
        <c:lblOffset val="100"/>
      </c:catAx>
      <c:valAx>
        <c:axId val="144211968"/>
        <c:scaling>
          <c:orientation val="minMax"/>
          <c:max val="90"/>
          <c:min val="0"/>
        </c:scaling>
        <c:axPos val="l"/>
        <c:title>
          <c:tx>
            <c:rich>
              <a:bodyPr/>
              <a:lstStyle/>
              <a:p>
                <a:pPr>
                  <a:defRPr lang="lt-LT"/>
                </a:pPr>
                <a:r>
                  <a:rPr lang="lt-LT"/>
                  <a:t>Laikas, s</a:t>
                </a:r>
                <a:endParaRPr lang="en-US"/>
              </a:p>
            </c:rich>
          </c:tx>
        </c:title>
        <c:numFmt formatCode="General" sourceLinked="1"/>
        <c:tickLblPos val="nextTo"/>
        <c:txPr>
          <a:bodyPr/>
          <a:lstStyle/>
          <a:p>
            <a:pPr>
              <a:defRPr lang="lt-LT"/>
            </a:pPr>
            <a:endParaRPr lang="en-US"/>
          </a:p>
        </c:txPr>
        <c:crossAx val="144197888"/>
        <c:crosses val="autoZero"/>
        <c:crossBetween val="between"/>
        <c:majorUnit val="10"/>
      </c:valAx>
    </c:plotArea>
    <c:legend>
      <c:legendPos val="b"/>
      <c:layout>
        <c:manualLayout>
          <c:xMode val="edge"/>
          <c:yMode val="edge"/>
          <c:x val="0.33431767107543542"/>
          <c:y val="0.89607521042628824"/>
          <c:w val="0.33136431475477868"/>
          <c:h val="0.10392478957371794"/>
        </c:manualLayout>
      </c:layout>
      <c:txPr>
        <a:bodyPr/>
        <a:lstStyle/>
        <a:p>
          <a:pPr>
            <a:defRPr lang="lt-LT"/>
          </a:pPr>
          <a:endParaRPr lang="en-US"/>
        </a:p>
      </c:txPr>
    </c:legend>
    <c:plotVisOnly val="1"/>
  </c:chart>
  <c:spPr>
    <a:ln>
      <a:noFill/>
    </a:ln>
  </c:spPr>
  <c:txPr>
    <a:bodyPr/>
    <a:lstStyle/>
    <a:p>
      <a:pPr>
        <a:defRPr sz="1100"/>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8"/>
      <c:rotY val="30"/>
      <c:rAngAx val="1"/>
    </c:view3D>
    <c:plotArea>
      <c:layout>
        <c:manualLayout>
          <c:layoutTarget val="inner"/>
          <c:xMode val="edge"/>
          <c:yMode val="edge"/>
          <c:x val="0.17574910644702071"/>
          <c:y val="3.5844462173505842E-2"/>
          <c:w val="0.82425089355298164"/>
          <c:h val="0.70827430712130168"/>
        </c:manualLayout>
      </c:layout>
      <c:bar3DChart>
        <c:barDir val="col"/>
        <c:grouping val="clustered"/>
        <c:ser>
          <c:idx val="0"/>
          <c:order val="0"/>
          <c:tx>
            <c:v>85</c:v>
          </c:tx>
          <c:spPr>
            <a:gradFill flip="none" rotWithShape="1">
              <a:gsLst>
                <a:gs pos="0">
                  <a:srgbClr val="002060"/>
                </a:gs>
                <a:gs pos="39999">
                  <a:srgbClr val="85C2FF"/>
                </a:gs>
                <a:gs pos="70000">
                  <a:srgbClr val="C4D6EB"/>
                </a:gs>
                <a:gs pos="100000">
                  <a:srgbClr val="FFEBFA"/>
                </a:gs>
              </a:gsLst>
              <a:lin ang="16200000" scaled="1"/>
              <a:tileRect/>
            </a:gradFill>
          </c:spPr>
          <c:dLbls>
            <c:txPr>
              <a:bodyPr rot="-5400000" vert="horz"/>
              <a:lstStyle/>
              <a:p>
                <a:pPr>
                  <a:defRPr lang="lt-LT"/>
                </a:pPr>
                <a:endParaRPr lang="en-US"/>
              </a:p>
            </c:txPr>
            <c:showVal val="1"/>
          </c:dLbls>
          <c:cat>
            <c:strRef>
              <c:f>Sheet1!$I$20:$I$22</c:f>
              <c:strCache>
                <c:ptCount val="3"/>
                <c:pt idx="0">
                  <c:v>m = 501</c:v>
                </c:pt>
                <c:pt idx="1">
                  <c:v>m = 1001</c:v>
                </c:pt>
                <c:pt idx="2">
                  <c:v>m = 2001</c:v>
                </c:pt>
              </c:strCache>
            </c:strRef>
          </c:cat>
          <c:val>
            <c:numRef>
              <c:f>Sheet1!$M$20:$M$22</c:f>
              <c:numCache>
                <c:formatCode>General</c:formatCode>
                <c:ptCount val="3"/>
                <c:pt idx="0">
                  <c:v>1.28</c:v>
                </c:pt>
                <c:pt idx="1">
                  <c:v>2.9</c:v>
                </c:pt>
                <c:pt idx="2">
                  <c:v>9.52</c:v>
                </c:pt>
              </c:numCache>
            </c:numRef>
          </c:val>
        </c:ser>
        <c:ser>
          <c:idx val="1"/>
          <c:order val="1"/>
          <c:tx>
            <c:v>95</c:v>
          </c:tx>
          <c:spPr>
            <a:gradFill flip="none" rotWithShape="1">
              <a:gsLst>
                <a:gs pos="0">
                  <a:srgbClr val="FFC000"/>
                </a:gs>
                <a:gs pos="30000">
                  <a:srgbClr val="D49E6C"/>
                </a:gs>
                <a:gs pos="70000">
                  <a:srgbClr val="A65528"/>
                </a:gs>
                <a:gs pos="100000">
                  <a:srgbClr val="663012"/>
                </a:gs>
              </a:gsLst>
              <a:lin ang="5400000" scaled="1"/>
              <a:tileRect/>
            </a:gradFill>
          </c:spPr>
          <c:dLbls>
            <c:txPr>
              <a:bodyPr rot="-5400000" vert="horz"/>
              <a:lstStyle/>
              <a:p>
                <a:pPr>
                  <a:defRPr lang="lt-LT"/>
                </a:pPr>
                <a:endParaRPr lang="en-US"/>
              </a:p>
            </c:txPr>
            <c:showVal val="1"/>
          </c:dLbls>
          <c:cat>
            <c:strRef>
              <c:f>Sheet1!$I$20:$I$22</c:f>
              <c:strCache>
                <c:ptCount val="3"/>
                <c:pt idx="0">
                  <c:v>m = 501</c:v>
                </c:pt>
                <c:pt idx="1">
                  <c:v>m = 1001</c:v>
                </c:pt>
                <c:pt idx="2">
                  <c:v>m = 2001</c:v>
                </c:pt>
              </c:strCache>
            </c:strRef>
          </c:cat>
          <c:val>
            <c:numRef>
              <c:f>Sheet1!$N$20:$N$22</c:f>
              <c:numCache>
                <c:formatCode>General</c:formatCode>
                <c:ptCount val="3"/>
                <c:pt idx="0">
                  <c:v>1.1599999999999848</c:v>
                </c:pt>
                <c:pt idx="1">
                  <c:v>2.8699999999999997</c:v>
                </c:pt>
                <c:pt idx="2">
                  <c:v>9.4600000000000026</c:v>
                </c:pt>
              </c:numCache>
            </c:numRef>
          </c:val>
        </c:ser>
        <c:ser>
          <c:idx val="2"/>
          <c:order val="2"/>
          <c:tx>
            <c:v>99</c:v>
          </c:tx>
          <c:spPr>
            <a:gradFill flip="none" rotWithShape="1">
              <a:gsLst>
                <a:gs pos="0">
                  <a:srgbClr val="46C668"/>
                </a:gs>
                <a:gs pos="50000">
                  <a:srgbClr val="9CB86E"/>
                </a:gs>
                <a:gs pos="100000">
                  <a:srgbClr val="156B13"/>
                </a:gs>
              </a:gsLst>
              <a:lin ang="5400000" scaled="1"/>
              <a:tileRect/>
            </a:gradFill>
            <a:ln>
              <a:solidFill>
                <a:schemeClr val="accent1"/>
              </a:solidFill>
            </a:ln>
          </c:spPr>
          <c:dLbls>
            <c:txPr>
              <a:bodyPr rot="-5400000" vert="horz"/>
              <a:lstStyle/>
              <a:p>
                <a:pPr>
                  <a:defRPr lang="lt-LT"/>
                </a:pPr>
                <a:endParaRPr lang="en-US"/>
              </a:p>
            </c:txPr>
            <c:showVal val="1"/>
          </c:dLbls>
          <c:cat>
            <c:strRef>
              <c:f>Sheet1!$I$20:$I$22</c:f>
              <c:strCache>
                <c:ptCount val="3"/>
                <c:pt idx="0">
                  <c:v>m = 501</c:v>
                </c:pt>
                <c:pt idx="1">
                  <c:v>m = 1001</c:v>
                </c:pt>
                <c:pt idx="2">
                  <c:v>m = 2001</c:v>
                </c:pt>
              </c:strCache>
            </c:strRef>
          </c:cat>
          <c:val>
            <c:numRef>
              <c:f>Sheet1!$O$20:$O$22</c:f>
              <c:numCache>
                <c:formatCode>General</c:formatCode>
                <c:ptCount val="3"/>
                <c:pt idx="0">
                  <c:v>1.1800000000000141</c:v>
                </c:pt>
                <c:pt idx="1">
                  <c:v>2.79</c:v>
                </c:pt>
                <c:pt idx="2">
                  <c:v>9.17</c:v>
                </c:pt>
              </c:numCache>
            </c:numRef>
          </c:val>
        </c:ser>
        <c:gapWidth val="51"/>
        <c:shape val="cylinder"/>
        <c:axId val="144673408"/>
        <c:axId val="144687488"/>
        <c:axId val="0"/>
      </c:bar3DChart>
      <c:catAx>
        <c:axId val="144673408"/>
        <c:scaling>
          <c:orientation val="minMax"/>
        </c:scaling>
        <c:axPos val="b"/>
        <c:numFmt formatCode="General" sourceLinked="1"/>
        <c:majorTickMark val="none"/>
        <c:tickLblPos val="nextTo"/>
        <c:txPr>
          <a:bodyPr/>
          <a:lstStyle/>
          <a:p>
            <a:pPr>
              <a:defRPr lang="lt-LT"/>
            </a:pPr>
            <a:endParaRPr lang="en-US"/>
          </a:p>
        </c:txPr>
        <c:crossAx val="144687488"/>
        <c:crosses val="autoZero"/>
        <c:auto val="1"/>
        <c:lblAlgn val="ctr"/>
        <c:lblOffset val="100"/>
      </c:catAx>
      <c:valAx>
        <c:axId val="144687488"/>
        <c:scaling>
          <c:orientation val="minMax"/>
          <c:max val="90"/>
          <c:min val="0"/>
        </c:scaling>
        <c:axPos val="l"/>
        <c:title>
          <c:tx>
            <c:rich>
              <a:bodyPr/>
              <a:lstStyle/>
              <a:p>
                <a:pPr>
                  <a:defRPr lang="lt-LT"/>
                </a:pPr>
                <a:r>
                  <a:rPr lang="lt-LT"/>
                  <a:t>Laikas, s</a:t>
                </a:r>
                <a:endParaRPr lang="en-US"/>
              </a:p>
            </c:rich>
          </c:tx>
        </c:title>
        <c:numFmt formatCode="General" sourceLinked="1"/>
        <c:tickLblPos val="nextTo"/>
        <c:txPr>
          <a:bodyPr/>
          <a:lstStyle/>
          <a:p>
            <a:pPr>
              <a:defRPr lang="lt-LT"/>
            </a:pPr>
            <a:endParaRPr lang="en-US"/>
          </a:p>
        </c:txPr>
        <c:crossAx val="144673408"/>
        <c:crosses val="autoZero"/>
        <c:crossBetween val="between"/>
        <c:majorUnit val="10"/>
      </c:valAx>
    </c:plotArea>
    <c:legend>
      <c:legendPos val="b"/>
      <c:layout>
        <c:manualLayout>
          <c:xMode val="edge"/>
          <c:yMode val="edge"/>
          <c:x val="0.32696675714170897"/>
          <c:y val="0.87616497277047956"/>
          <c:w val="0.34606648571658932"/>
          <c:h val="0.10621388185507649"/>
        </c:manualLayout>
      </c:layout>
      <c:txPr>
        <a:bodyPr/>
        <a:lstStyle/>
        <a:p>
          <a:pPr>
            <a:defRPr lang="lt-LT"/>
          </a:pPr>
          <a:endParaRPr lang="en-US"/>
        </a:p>
      </c:txPr>
    </c:legend>
    <c:plotVisOnly val="1"/>
  </c:chart>
  <c:spPr>
    <a:ln>
      <a:noFill/>
    </a:ln>
  </c:spPr>
  <c:txPr>
    <a:bodyPr/>
    <a:lstStyle/>
    <a:p>
      <a:pPr>
        <a:defRPr sz="1100"/>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8"/>
      <c:rotY val="30"/>
      <c:rAngAx val="1"/>
    </c:view3D>
    <c:plotArea>
      <c:layout>
        <c:manualLayout>
          <c:layoutTarget val="inner"/>
          <c:xMode val="edge"/>
          <c:yMode val="edge"/>
          <c:x val="0.17699723809033982"/>
          <c:y val="3.6651769880116612E-2"/>
          <c:w val="0.82300276190965616"/>
          <c:h val="0.75575796268710271"/>
        </c:manualLayout>
      </c:layout>
      <c:bar3DChart>
        <c:barDir val="col"/>
        <c:grouping val="clustered"/>
        <c:ser>
          <c:idx val="0"/>
          <c:order val="0"/>
          <c:tx>
            <c:v>85</c:v>
          </c:tx>
          <c:spPr>
            <a:gradFill flip="none" rotWithShape="1">
              <a:gsLst>
                <a:gs pos="0">
                  <a:srgbClr val="002060"/>
                </a:gs>
                <a:gs pos="39999">
                  <a:srgbClr val="85C2FF"/>
                </a:gs>
                <a:gs pos="70000">
                  <a:srgbClr val="C4D6EB"/>
                </a:gs>
                <a:gs pos="100000">
                  <a:srgbClr val="FFEBFA"/>
                </a:gs>
              </a:gsLst>
              <a:lin ang="16200000" scaled="1"/>
              <a:tileRect/>
            </a:gradFill>
          </c:spPr>
          <c:dLbls>
            <c:txPr>
              <a:bodyPr rot="-5400000" vert="horz"/>
              <a:lstStyle/>
              <a:p>
                <a:pPr>
                  <a:defRPr lang="lt-LT"/>
                </a:pPr>
                <a:endParaRPr lang="en-US"/>
              </a:p>
            </c:txPr>
            <c:showVal val="1"/>
          </c:dLbls>
          <c:cat>
            <c:strRef>
              <c:f>Sheet1!$I$24:$I$26</c:f>
              <c:strCache>
                <c:ptCount val="3"/>
                <c:pt idx="0">
                  <c:v>m = 501</c:v>
                </c:pt>
                <c:pt idx="1">
                  <c:v>m = 1001</c:v>
                </c:pt>
                <c:pt idx="2">
                  <c:v>m = 2001</c:v>
                </c:pt>
              </c:strCache>
            </c:strRef>
          </c:cat>
          <c:val>
            <c:numRef>
              <c:f>Sheet1!$M$24:$M$26</c:f>
              <c:numCache>
                <c:formatCode>General</c:formatCode>
                <c:ptCount val="3"/>
                <c:pt idx="0">
                  <c:v>1.74</c:v>
                </c:pt>
                <c:pt idx="1">
                  <c:v>4.72</c:v>
                </c:pt>
                <c:pt idx="2">
                  <c:v>17.95</c:v>
                </c:pt>
              </c:numCache>
            </c:numRef>
          </c:val>
          <c:shape val="cylinder"/>
        </c:ser>
        <c:ser>
          <c:idx val="1"/>
          <c:order val="1"/>
          <c:tx>
            <c:v>95</c:v>
          </c:tx>
          <c:spPr>
            <a:gradFill flip="none" rotWithShape="1">
              <a:gsLst>
                <a:gs pos="0">
                  <a:srgbClr val="FFC000"/>
                </a:gs>
                <a:gs pos="30000">
                  <a:srgbClr val="D49E6C"/>
                </a:gs>
                <a:gs pos="70000">
                  <a:srgbClr val="A65528"/>
                </a:gs>
                <a:gs pos="100000">
                  <a:srgbClr val="663012"/>
                </a:gs>
              </a:gsLst>
              <a:lin ang="5400000" scaled="1"/>
              <a:tileRect/>
            </a:gradFill>
          </c:spPr>
          <c:dLbls>
            <c:txPr>
              <a:bodyPr rot="-5400000" vert="horz"/>
              <a:lstStyle/>
              <a:p>
                <a:pPr>
                  <a:defRPr lang="lt-LT"/>
                </a:pPr>
                <a:endParaRPr lang="en-US"/>
              </a:p>
            </c:txPr>
            <c:showVal val="1"/>
          </c:dLbls>
          <c:cat>
            <c:strRef>
              <c:f>Sheet1!$I$24:$I$26</c:f>
              <c:strCache>
                <c:ptCount val="3"/>
                <c:pt idx="0">
                  <c:v>m = 501</c:v>
                </c:pt>
                <c:pt idx="1">
                  <c:v>m = 1001</c:v>
                </c:pt>
                <c:pt idx="2">
                  <c:v>m = 2001</c:v>
                </c:pt>
              </c:strCache>
            </c:strRef>
          </c:cat>
          <c:val>
            <c:numRef>
              <c:f>Sheet1!$N$24:$N$26</c:f>
              <c:numCache>
                <c:formatCode>General</c:formatCode>
                <c:ptCount val="3"/>
                <c:pt idx="0">
                  <c:v>1.62</c:v>
                </c:pt>
                <c:pt idx="1">
                  <c:v>4.67</c:v>
                </c:pt>
                <c:pt idx="2">
                  <c:v>18</c:v>
                </c:pt>
              </c:numCache>
            </c:numRef>
          </c:val>
          <c:shape val="cylinder"/>
        </c:ser>
        <c:ser>
          <c:idx val="2"/>
          <c:order val="2"/>
          <c:tx>
            <c:v>99</c:v>
          </c:tx>
          <c:spPr>
            <a:gradFill flip="none" rotWithShape="1">
              <a:gsLst>
                <a:gs pos="0">
                  <a:srgbClr val="00B050"/>
                </a:gs>
                <a:gs pos="50000">
                  <a:srgbClr val="9CB86E"/>
                </a:gs>
                <a:gs pos="100000">
                  <a:srgbClr val="156B13"/>
                </a:gs>
              </a:gsLst>
              <a:lin ang="5400000" scaled="1"/>
              <a:tileRect/>
            </a:gradFill>
          </c:spPr>
          <c:dLbls>
            <c:txPr>
              <a:bodyPr rot="-5400000" vert="horz"/>
              <a:lstStyle/>
              <a:p>
                <a:pPr>
                  <a:defRPr lang="lt-LT"/>
                </a:pPr>
                <a:endParaRPr lang="en-US"/>
              </a:p>
            </c:txPr>
            <c:showVal val="1"/>
          </c:dLbls>
          <c:cat>
            <c:strRef>
              <c:f>Sheet1!$I$24:$I$26</c:f>
              <c:strCache>
                <c:ptCount val="3"/>
                <c:pt idx="0">
                  <c:v>m = 501</c:v>
                </c:pt>
                <c:pt idx="1">
                  <c:v>m = 1001</c:v>
                </c:pt>
                <c:pt idx="2">
                  <c:v>m = 2001</c:v>
                </c:pt>
              </c:strCache>
            </c:strRef>
          </c:cat>
          <c:val>
            <c:numRef>
              <c:f>Sheet1!$O$24:$O$26</c:f>
              <c:numCache>
                <c:formatCode>General</c:formatCode>
                <c:ptCount val="3"/>
                <c:pt idx="0">
                  <c:v>1.61</c:v>
                </c:pt>
                <c:pt idx="1">
                  <c:v>4.6199999999999966</c:v>
                </c:pt>
                <c:pt idx="2">
                  <c:v>17.420000000000002</c:v>
                </c:pt>
              </c:numCache>
            </c:numRef>
          </c:val>
          <c:shape val="cylinder"/>
        </c:ser>
        <c:gapWidth val="50"/>
        <c:shape val="box"/>
        <c:axId val="144903168"/>
        <c:axId val="144921344"/>
        <c:axId val="0"/>
      </c:bar3DChart>
      <c:catAx>
        <c:axId val="144903168"/>
        <c:scaling>
          <c:orientation val="minMax"/>
        </c:scaling>
        <c:axPos val="b"/>
        <c:numFmt formatCode="General" sourceLinked="1"/>
        <c:majorTickMark val="none"/>
        <c:tickLblPos val="nextTo"/>
        <c:txPr>
          <a:bodyPr/>
          <a:lstStyle/>
          <a:p>
            <a:pPr>
              <a:defRPr lang="lt-LT"/>
            </a:pPr>
            <a:endParaRPr lang="en-US"/>
          </a:p>
        </c:txPr>
        <c:crossAx val="144921344"/>
        <c:crosses val="autoZero"/>
        <c:auto val="1"/>
        <c:lblAlgn val="ctr"/>
        <c:lblOffset val="100"/>
      </c:catAx>
      <c:valAx>
        <c:axId val="144921344"/>
        <c:scaling>
          <c:orientation val="minMax"/>
          <c:max val="90"/>
          <c:min val="0"/>
        </c:scaling>
        <c:axPos val="l"/>
        <c:title>
          <c:tx>
            <c:rich>
              <a:bodyPr/>
              <a:lstStyle/>
              <a:p>
                <a:pPr>
                  <a:defRPr lang="lt-LT"/>
                </a:pPr>
                <a:r>
                  <a:rPr lang="lt-LT"/>
                  <a:t>Laikas, s</a:t>
                </a:r>
                <a:endParaRPr lang="en-US"/>
              </a:p>
            </c:rich>
          </c:tx>
        </c:title>
        <c:numFmt formatCode="General" sourceLinked="1"/>
        <c:tickLblPos val="nextTo"/>
        <c:txPr>
          <a:bodyPr/>
          <a:lstStyle/>
          <a:p>
            <a:pPr>
              <a:defRPr lang="lt-LT"/>
            </a:pPr>
            <a:endParaRPr lang="en-US"/>
          </a:p>
        </c:txPr>
        <c:crossAx val="144903168"/>
        <c:crosses val="autoZero"/>
        <c:crossBetween val="between"/>
        <c:majorUnit val="10"/>
      </c:valAx>
    </c:plotArea>
    <c:legend>
      <c:legendPos val="b"/>
      <c:layout>
        <c:manualLayout>
          <c:xMode val="edge"/>
          <c:yMode val="edge"/>
          <c:x val="0.33431767107543542"/>
          <c:y val="0.89139391359863795"/>
          <c:w val="0.33136431475477868"/>
          <c:h val="0.10860608640136268"/>
        </c:manualLayout>
      </c:layout>
      <c:txPr>
        <a:bodyPr/>
        <a:lstStyle/>
        <a:p>
          <a:pPr>
            <a:defRPr lang="lt-LT"/>
          </a:pPr>
          <a:endParaRPr lang="en-US"/>
        </a:p>
      </c:txPr>
    </c:legend>
    <c:plotVisOnly val="1"/>
  </c:chart>
  <c:spPr>
    <a:ln>
      <a:noFill/>
    </a:ln>
  </c:spPr>
  <c:txPr>
    <a:bodyPr/>
    <a:lstStyle/>
    <a:p>
      <a:pPr>
        <a:defRPr sz="1100"/>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10"/>
      <c:rotY val="15"/>
      <c:rAngAx val="1"/>
    </c:view3D>
    <c:sideWall>
      <c:spPr>
        <a:noFill/>
      </c:spPr>
    </c:sideWall>
    <c:backWall>
      <c:spPr>
        <a:noFill/>
      </c:spPr>
    </c:backWall>
    <c:plotArea>
      <c:layout>
        <c:manualLayout>
          <c:layoutTarget val="inner"/>
          <c:xMode val="edge"/>
          <c:yMode val="edge"/>
          <c:x val="0.24885670641652141"/>
          <c:y val="0"/>
          <c:w val="0.67749921935000346"/>
          <c:h val="0.64828725176476232"/>
        </c:manualLayout>
      </c:layout>
      <c:bar3DChart>
        <c:barDir val="bar"/>
        <c:grouping val="percentStacked"/>
        <c:ser>
          <c:idx val="0"/>
          <c:order val="0"/>
          <c:tx>
            <c:strRef>
              <c:f>Sheet2!$B$16</c:f>
              <c:strCache>
                <c:ptCount val="1"/>
                <c:pt idx="0">
                  <c:v>Europietiškasis</c:v>
                </c:pt>
              </c:strCache>
            </c:strRef>
          </c:tx>
          <c:spPr>
            <a:gradFill flip="none" rotWithShape="1">
              <a:gsLst>
                <a:gs pos="0">
                  <a:srgbClr val="002060"/>
                </a:gs>
                <a:gs pos="39999">
                  <a:srgbClr val="85C2FF"/>
                </a:gs>
                <a:gs pos="70000">
                  <a:srgbClr val="C4D6EB"/>
                </a:gs>
                <a:gs pos="100000">
                  <a:srgbClr val="FFEBFA"/>
                </a:gs>
              </a:gsLst>
              <a:lin ang="10800000" scaled="1"/>
              <a:tileRect/>
            </a:gradFill>
            <a:ln>
              <a:noFill/>
            </a:ln>
          </c:spPr>
          <c:dPt>
            <c:idx val="2"/>
            <c:spPr>
              <a:gradFill flip="none" rotWithShape="1">
                <a:gsLst>
                  <a:gs pos="0">
                    <a:srgbClr val="002060"/>
                  </a:gs>
                  <a:gs pos="39999">
                    <a:srgbClr val="85C2FF"/>
                  </a:gs>
                  <a:gs pos="70000">
                    <a:srgbClr val="C4D6EB"/>
                  </a:gs>
                  <a:gs pos="100000">
                    <a:srgbClr val="FFEBFA"/>
                  </a:gs>
                </a:gsLst>
                <a:lin ang="12000000" scaled="0"/>
                <a:tileRect/>
              </a:gradFill>
              <a:ln>
                <a:noFill/>
              </a:ln>
            </c:spPr>
          </c:dPt>
          <c:dLbls>
            <c:dLbl>
              <c:idx val="0"/>
              <c:tx>
                <c:rich>
                  <a:bodyPr/>
                  <a:lstStyle/>
                  <a:p>
                    <a:r>
                      <a:rPr lang="en-US"/>
                      <a:t>3.35 s</a:t>
                    </a:r>
                  </a:p>
                </c:rich>
              </c:tx>
              <c:showVal val="1"/>
            </c:dLbl>
            <c:dLbl>
              <c:idx val="1"/>
              <c:tx>
                <c:rich>
                  <a:bodyPr/>
                  <a:lstStyle/>
                  <a:p>
                    <a:r>
                      <a:rPr lang="en-US"/>
                      <a:t>11.08 s</a:t>
                    </a:r>
                  </a:p>
                </c:rich>
              </c:tx>
              <c:showVal val="1"/>
            </c:dLbl>
            <c:dLbl>
              <c:idx val="2"/>
              <c:tx>
                <c:rich>
                  <a:bodyPr/>
                  <a:lstStyle/>
                  <a:p>
                    <a:r>
                      <a:rPr lang="en-US"/>
                      <a:t>43.36 s</a:t>
                    </a:r>
                  </a:p>
                </c:rich>
              </c:tx>
              <c:showVal val="1"/>
            </c:dLbl>
            <c:txPr>
              <a:bodyPr/>
              <a:lstStyle/>
              <a:p>
                <a:pPr>
                  <a:defRPr lang="lt-LT"/>
                </a:pPr>
                <a:endParaRPr lang="en-US"/>
              </a:p>
            </c:txPr>
            <c:showVal val="1"/>
          </c:dLbls>
          <c:cat>
            <c:strRef>
              <c:f>Sheet2!$A$18:$A$20</c:f>
              <c:strCache>
                <c:ptCount val="3"/>
                <c:pt idx="0">
                  <c:v>m = 501</c:v>
                </c:pt>
                <c:pt idx="1">
                  <c:v>m = 1001</c:v>
                </c:pt>
                <c:pt idx="2">
                  <c:v>m = 2001</c:v>
                </c:pt>
              </c:strCache>
            </c:strRef>
          </c:cat>
          <c:val>
            <c:numRef>
              <c:f>Sheet2!$B$18:$B$20</c:f>
              <c:numCache>
                <c:formatCode>General</c:formatCode>
                <c:ptCount val="3"/>
                <c:pt idx="0">
                  <c:v>3.3499999999999988</c:v>
                </c:pt>
                <c:pt idx="1">
                  <c:v>11.08</c:v>
                </c:pt>
                <c:pt idx="2">
                  <c:v>43.36</c:v>
                </c:pt>
              </c:numCache>
            </c:numRef>
          </c:val>
        </c:ser>
        <c:ser>
          <c:idx val="1"/>
          <c:order val="1"/>
          <c:tx>
            <c:strRef>
              <c:f>Sheet2!$D$16</c:f>
              <c:strCache>
                <c:ptCount val="1"/>
                <c:pt idx="0">
                  <c:v>Amerikietiškasis</c:v>
                </c:pt>
              </c:strCache>
            </c:strRef>
          </c:tx>
          <c:spPr>
            <a:gradFill flip="none" rotWithShape="1">
              <a:gsLst>
                <a:gs pos="0">
                  <a:srgbClr val="FFC000"/>
                </a:gs>
                <a:gs pos="64999">
                  <a:srgbClr val="F0EBD5"/>
                </a:gs>
                <a:gs pos="100000">
                  <a:srgbClr val="D1C39F"/>
                </a:gs>
              </a:gsLst>
              <a:lin ang="20400000" scaled="0"/>
              <a:tileRect/>
            </a:gradFill>
          </c:spPr>
          <c:dLbls>
            <c:dLbl>
              <c:idx val="0"/>
              <c:tx>
                <c:rich>
                  <a:bodyPr/>
                  <a:lstStyle/>
                  <a:p>
                    <a:r>
                      <a:rPr lang="en-US"/>
                      <a:t>2.84</a:t>
                    </a:r>
                    <a:r>
                      <a:rPr lang="lt-LT"/>
                      <a:t> s</a:t>
                    </a:r>
                    <a:endParaRPr lang="en-US"/>
                  </a:p>
                </c:rich>
              </c:tx>
              <c:showVal val="1"/>
            </c:dLbl>
            <c:dLbl>
              <c:idx val="1"/>
              <c:tx>
                <c:rich>
                  <a:bodyPr/>
                  <a:lstStyle/>
                  <a:p>
                    <a:r>
                      <a:rPr lang="en-US"/>
                      <a:t>8.32</a:t>
                    </a:r>
                    <a:r>
                      <a:rPr lang="lt-LT"/>
                      <a:t> s</a:t>
                    </a:r>
                    <a:endParaRPr lang="en-US"/>
                  </a:p>
                </c:rich>
              </c:tx>
              <c:showVal val="1"/>
            </c:dLbl>
            <c:dLbl>
              <c:idx val="2"/>
              <c:tx>
                <c:rich>
                  <a:bodyPr/>
                  <a:lstStyle/>
                  <a:p>
                    <a:r>
                      <a:rPr lang="en-US"/>
                      <a:t>36.17</a:t>
                    </a:r>
                    <a:r>
                      <a:rPr lang="lt-LT"/>
                      <a:t> s</a:t>
                    </a:r>
                    <a:endParaRPr lang="en-US"/>
                  </a:p>
                </c:rich>
              </c:tx>
              <c:showVal val="1"/>
            </c:dLbl>
            <c:txPr>
              <a:bodyPr/>
              <a:lstStyle/>
              <a:p>
                <a:pPr>
                  <a:defRPr lang="lt-LT"/>
                </a:pPr>
                <a:endParaRPr lang="en-US"/>
              </a:p>
            </c:txPr>
            <c:showVal val="1"/>
          </c:dLbls>
          <c:cat>
            <c:strRef>
              <c:f>Sheet2!$A$18:$A$20</c:f>
              <c:strCache>
                <c:ptCount val="3"/>
                <c:pt idx="0">
                  <c:v>m = 501</c:v>
                </c:pt>
                <c:pt idx="1">
                  <c:v>m = 1001</c:v>
                </c:pt>
                <c:pt idx="2">
                  <c:v>m = 2001</c:v>
                </c:pt>
              </c:strCache>
            </c:strRef>
          </c:cat>
          <c:val>
            <c:numRef>
              <c:f>Sheet2!$D$18:$D$20</c:f>
              <c:numCache>
                <c:formatCode>General</c:formatCode>
                <c:ptCount val="3"/>
                <c:pt idx="0">
                  <c:v>2.84</c:v>
                </c:pt>
                <c:pt idx="1">
                  <c:v>8.32</c:v>
                </c:pt>
                <c:pt idx="2">
                  <c:v>36.17</c:v>
                </c:pt>
              </c:numCache>
            </c:numRef>
          </c:val>
        </c:ser>
        <c:gapWidth val="75"/>
        <c:gapDepth val="75"/>
        <c:shape val="cylinder"/>
        <c:axId val="144935552"/>
        <c:axId val="144966016"/>
        <c:axId val="0"/>
      </c:bar3DChart>
      <c:catAx>
        <c:axId val="144935552"/>
        <c:scaling>
          <c:orientation val="minMax"/>
        </c:scaling>
        <c:axPos val="l"/>
        <c:numFmt formatCode="General" sourceLinked="1"/>
        <c:majorTickMark val="none"/>
        <c:tickLblPos val="nextTo"/>
        <c:txPr>
          <a:bodyPr/>
          <a:lstStyle/>
          <a:p>
            <a:pPr>
              <a:defRPr lang="lt-LT"/>
            </a:pPr>
            <a:endParaRPr lang="en-US"/>
          </a:p>
        </c:txPr>
        <c:crossAx val="144966016"/>
        <c:crosses val="autoZero"/>
        <c:auto val="1"/>
        <c:lblAlgn val="ctr"/>
        <c:lblOffset val="100"/>
      </c:catAx>
      <c:valAx>
        <c:axId val="144966016"/>
        <c:scaling>
          <c:orientation val="minMax"/>
        </c:scaling>
        <c:axPos val="b"/>
        <c:title>
          <c:tx>
            <c:rich>
              <a:bodyPr/>
              <a:lstStyle/>
              <a:p>
                <a:pPr>
                  <a:defRPr lang="lt-LT"/>
                </a:pPr>
                <a:r>
                  <a:rPr lang="en-US"/>
                  <a:t>Laikas, %</a:t>
                </a:r>
              </a:p>
            </c:rich>
          </c:tx>
          <c:layout>
            <c:manualLayout>
              <c:xMode val="edge"/>
              <c:yMode val="edge"/>
              <c:x val="0.4453188849786085"/>
              <c:y val="0.79878215223097115"/>
            </c:manualLayout>
          </c:layout>
        </c:title>
        <c:numFmt formatCode="0%" sourceLinked="1"/>
        <c:tickLblPos val="nextTo"/>
        <c:txPr>
          <a:bodyPr/>
          <a:lstStyle/>
          <a:p>
            <a:pPr>
              <a:defRPr lang="lt-LT"/>
            </a:pPr>
            <a:endParaRPr lang="en-US"/>
          </a:p>
        </c:txPr>
        <c:crossAx val="144935552"/>
        <c:crosses val="autoZero"/>
        <c:crossBetween val="between"/>
        <c:majorUnit val="0.2"/>
      </c:valAx>
    </c:plotArea>
    <c:legend>
      <c:legendPos val="b"/>
      <c:layout>
        <c:manualLayout>
          <c:xMode val="edge"/>
          <c:yMode val="edge"/>
          <c:x val="0.11993822315619017"/>
          <c:y val="0.88990615899039949"/>
          <c:w val="0.7601232161092466"/>
          <c:h val="0.11009384100960012"/>
        </c:manualLayout>
      </c:layout>
      <c:txPr>
        <a:bodyPr/>
        <a:lstStyle/>
        <a:p>
          <a:pPr>
            <a:defRPr lang="lt-LT"/>
          </a:pPr>
          <a:endParaRPr lang="en-US"/>
        </a:p>
      </c:txPr>
    </c:legend>
    <c:plotVisOnly val="1"/>
  </c:chart>
  <c:spPr>
    <a:ln>
      <a:noFill/>
    </a:ln>
  </c:spPr>
  <c:txPr>
    <a:bodyPr/>
    <a:lstStyle/>
    <a:p>
      <a:pPr>
        <a:defRPr sz="1100"/>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view3D>
      <c:rotX val="10"/>
      <c:rotY val="15"/>
      <c:rAngAx val="1"/>
    </c:view3D>
    <c:plotArea>
      <c:layout>
        <c:manualLayout>
          <c:layoutTarget val="inner"/>
          <c:xMode val="edge"/>
          <c:yMode val="edge"/>
          <c:x val="0.24110416104528989"/>
          <c:y val="0"/>
          <c:w val="0.68754597264127648"/>
          <c:h val="0.65437553182564512"/>
        </c:manualLayout>
      </c:layout>
      <c:bar3DChart>
        <c:barDir val="bar"/>
        <c:grouping val="percentStacked"/>
        <c:ser>
          <c:idx val="0"/>
          <c:order val="0"/>
          <c:tx>
            <c:strRef>
              <c:f>Sheet2!$B$16</c:f>
              <c:strCache>
                <c:ptCount val="1"/>
                <c:pt idx="0">
                  <c:v>Europietiškasis</c:v>
                </c:pt>
              </c:strCache>
            </c:strRef>
          </c:tx>
          <c:spPr>
            <a:gradFill flip="none" rotWithShape="1">
              <a:gsLst>
                <a:gs pos="0">
                  <a:srgbClr val="002060"/>
                </a:gs>
                <a:gs pos="39999">
                  <a:srgbClr val="85C2FF"/>
                </a:gs>
                <a:gs pos="70000">
                  <a:srgbClr val="C4D6EB"/>
                </a:gs>
                <a:gs pos="100000">
                  <a:srgbClr val="FFEBFA"/>
                </a:gs>
              </a:gsLst>
              <a:lin ang="12000000" scaled="0"/>
              <a:tileRect/>
            </a:gradFill>
          </c:spPr>
          <c:dLbls>
            <c:dLbl>
              <c:idx val="0"/>
              <c:tx>
                <c:rich>
                  <a:bodyPr/>
                  <a:lstStyle/>
                  <a:p>
                    <a:r>
                      <a:rPr lang="en-US"/>
                      <a:t>5.57 s</a:t>
                    </a:r>
                  </a:p>
                </c:rich>
              </c:tx>
              <c:showVal val="1"/>
            </c:dLbl>
            <c:dLbl>
              <c:idx val="1"/>
              <c:tx>
                <c:rich>
                  <a:bodyPr/>
                  <a:lstStyle/>
                  <a:p>
                    <a:r>
                      <a:rPr lang="en-US"/>
                      <a:t>21.54 s</a:t>
                    </a:r>
                  </a:p>
                </c:rich>
              </c:tx>
              <c:showVal val="1"/>
            </c:dLbl>
            <c:dLbl>
              <c:idx val="2"/>
              <c:tx>
                <c:rich>
                  <a:bodyPr/>
                  <a:lstStyle/>
                  <a:p>
                    <a:r>
                      <a:rPr lang="en-US"/>
                      <a:t>85.76 s</a:t>
                    </a:r>
                  </a:p>
                </c:rich>
              </c:tx>
              <c:showVal val="1"/>
            </c:dLbl>
            <c:txPr>
              <a:bodyPr/>
              <a:lstStyle/>
              <a:p>
                <a:pPr>
                  <a:defRPr lang="lt-LT"/>
                </a:pPr>
                <a:endParaRPr lang="en-US"/>
              </a:p>
            </c:txPr>
            <c:showVal val="1"/>
          </c:dLbls>
          <c:cat>
            <c:strRef>
              <c:f>Sheet2!$A$18:$A$20</c:f>
              <c:strCache>
                <c:ptCount val="3"/>
                <c:pt idx="0">
                  <c:v>m = 501</c:v>
                </c:pt>
                <c:pt idx="1">
                  <c:v>m = 1001</c:v>
                </c:pt>
                <c:pt idx="2">
                  <c:v>m = 2001</c:v>
                </c:pt>
              </c:strCache>
            </c:strRef>
          </c:cat>
          <c:val>
            <c:numRef>
              <c:f>Sheet2!$C$18:$C$20</c:f>
              <c:numCache>
                <c:formatCode>General</c:formatCode>
                <c:ptCount val="3"/>
                <c:pt idx="0">
                  <c:v>5.57</c:v>
                </c:pt>
                <c:pt idx="1">
                  <c:v>21.54</c:v>
                </c:pt>
                <c:pt idx="2">
                  <c:v>85.76</c:v>
                </c:pt>
              </c:numCache>
            </c:numRef>
          </c:val>
        </c:ser>
        <c:ser>
          <c:idx val="1"/>
          <c:order val="1"/>
          <c:tx>
            <c:strRef>
              <c:f>Sheet2!$D$16</c:f>
              <c:strCache>
                <c:ptCount val="1"/>
                <c:pt idx="0">
                  <c:v>Amerikietiškasis</c:v>
                </c:pt>
              </c:strCache>
            </c:strRef>
          </c:tx>
          <c:spPr>
            <a:gradFill flip="none" rotWithShape="1">
              <a:gsLst>
                <a:gs pos="0">
                  <a:srgbClr val="FFC000"/>
                </a:gs>
                <a:gs pos="64999">
                  <a:srgbClr val="F0EBD5"/>
                </a:gs>
                <a:gs pos="100000">
                  <a:srgbClr val="D1C39F"/>
                </a:gs>
              </a:gsLst>
              <a:lin ang="19800000" scaled="0"/>
              <a:tileRect/>
            </a:gradFill>
          </c:spPr>
          <c:dLbls>
            <c:dLbl>
              <c:idx val="0"/>
              <c:tx>
                <c:rich>
                  <a:bodyPr/>
                  <a:lstStyle/>
                  <a:p>
                    <a:r>
                      <a:rPr lang="lt-LT"/>
                      <a:t>3.93 s</a:t>
                    </a:r>
                    <a:endParaRPr lang="en-US"/>
                  </a:p>
                </c:rich>
              </c:tx>
              <c:showVal val="1"/>
            </c:dLbl>
            <c:dLbl>
              <c:idx val="1"/>
              <c:tx>
                <c:rich>
                  <a:bodyPr/>
                  <a:lstStyle/>
                  <a:p>
                    <a:r>
                      <a:rPr lang="en-US"/>
                      <a:t>16.40</a:t>
                    </a:r>
                    <a:r>
                      <a:rPr lang="lt-LT"/>
                      <a:t> s</a:t>
                    </a:r>
                    <a:endParaRPr lang="en-US"/>
                  </a:p>
                </c:rich>
              </c:tx>
              <c:showVal val="1"/>
            </c:dLbl>
            <c:dLbl>
              <c:idx val="2"/>
              <c:tx>
                <c:rich>
                  <a:bodyPr/>
                  <a:lstStyle/>
                  <a:p>
                    <a:r>
                      <a:rPr lang="en-US"/>
                      <a:t>61.62</a:t>
                    </a:r>
                    <a:r>
                      <a:rPr lang="lt-LT"/>
                      <a:t> s</a:t>
                    </a:r>
                    <a:endParaRPr lang="en-US"/>
                  </a:p>
                </c:rich>
              </c:tx>
              <c:showVal val="1"/>
            </c:dLbl>
            <c:txPr>
              <a:bodyPr/>
              <a:lstStyle/>
              <a:p>
                <a:pPr>
                  <a:defRPr lang="lt-LT"/>
                </a:pPr>
                <a:endParaRPr lang="en-US"/>
              </a:p>
            </c:txPr>
            <c:showVal val="1"/>
          </c:dLbls>
          <c:cat>
            <c:strRef>
              <c:f>Sheet2!$A$18:$A$20</c:f>
              <c:strCache>
                <c:ptCount val="3"/>
                <c:pt idx="0">
                  <c:v>m = 501</c:v>
                </c:pt>
                <c:pt idx="1">
                  <c:v>m = 1001</c:v>
                </c:pt>
                <c:pt idx="2">
                  <c:v>m = 2001</c:v>
                </c:pt>
              </c:strCache>
            </c:strRef>
          </c:cat>
          <c:val>
            <c:numRef>
              <c:f>Sheet2!$E$18:$E$20</c:f>
              <c:numCache>
                <c:formatCode>General</c:formatCode>
                <c:ptCount val="3"/>
                <c:pt idx="0">
                  <c:v>3.9299999999999997</c:v>
                </c:pt>
                <c:pt idx="1">
                  <c:v>16.399999999999999</c:v>
                </c:pt>
                <c:pt idx="2">
                  <c:v>61.620000000000012</c:v>
                </c:pt>
              </c:numCache>
            </c:numRef>
          </c:val>
        </c:ser>
        <c:gapWidth val="75"/>
        <c:gapDepth val="75"/>
        <c:shape val="cylinder"/>
        <c:axId val="144996224"/>
        <c:axId val="144997760"/>
        <c:axId val="0"/>
      </c:bar3DChart>
      <c:catAx>
        <c:axId val="144996224"/>
        <c:scaling>
          <c:orientation val="minMax"/>
        </c:scaling>
        <c:axPos val="l"/>
        <c:numFmt formatCode="General" sourceLinked="1"/>
        <c:majorTickMark val="none"/>
        <c:tickLblPos val="nextTo"/>
        <c:txPr>
          <a:bodyPr/>
          <a:lstStyle/>
          <a:p>
            <a:pPr>
              <a:defRPr lang="lt-LT"/>
            </a:pPr>
            <a:endParaRPr lang="en-US"/>
          </a:p>
        </c:txPr>
        <c:crossAx val="144997760"/>
        <c:crosses val="autoZero"/>
        <c:auto val="1"/>
        <c:lblAlgn val="ctr"/>
        <c:lblOffset val="100"/>
      </c:catAx>
      <c:valAx>
        <c:axId val="144997760"/>
        <c:scaling>
          <c:orientation val="minMax"/>
        </c:scaling>
        <c:axPos val="b"/>
        <c:title>
          <c:tx>
            <c:rich>
              <a:bodyPr/>
              <a:lstStyle/>
              <a:p>
                <a:pPr>
                  <a:defRPr lang="lt-LT"/>
                </a:pPr>
                <a:r>
                  <a:rPr lang="en-US"/>
                  <a:t>Laikas</a:t>
                </a:r>
                <a:r>
                  <a:rPr lang="lt-LT"/>
                  <a:t>, </a:t>
                </a:r>
                <a:r>
                  <a:rPr lang="en-US"/>
                  <a:t>%</a:t>
                </a:r>
              </a:p>
            </c:rich>
          </c:tx>
          <c:layout>
            <c:manualLayout>
              <c:xMode val="edge"/>
              <c:yMode val="edge"/>
              <c:x val="0.46582023041512333"/>
              <c:y val="0.79744786447148663"/>
            </c:manualLayout>
          </c:layout>
        </c:title>
        <c:numFmt formatCode="0%" sourceLinked="1"/>
        <c:tickLblPos val="nextTo"/>
        <c:txPr>
          <a:bodyPr/>
          <a:lstStyle/>
          <a:p>
            <a:pPr>
              <a:defRPr lang="lt-LT"/>
            </a:pPr>
            <a:endParaRPr lang="en-US"/>
          </a:p>
        </c:txPr>
        <c:crossAx val="144996224"/>
        <c:crosses val="autoZero"/>
        <c:crossBetween val="between"/>
        <c:majorUnit val="0.2"/>
      </c:valAx>
    </c:plotArea>
    <c:legend>
      <c:legendPos val="b"/>
      <c:layout>
        <c:manualLayout>
          <c:xMode val="edge"/>
          <c:yMode val="edge"/>
          <c:x val="0.13593184029566396"/>
          <c:y val="0.88990598902409912"/>
          <c:w val="0.73644336514010511"/>
          <c:h val="0.11009384100960012"/>
        </c:manualLayout>
      </c:layout>
      <c:txPr>
        <a:bodyPr/>
        <a:lstStyle/>
        <a:p>
          <a:pPr rtl="0">
            <a:defRPr lang="lt-LT"/>
          </a:pPr>
          <a:endParaRPr lang="en-US"/>
        </a:p>
      </c:txPr>
    </c:legend>
    <c:plotVisOnly val="1"/>
  </c:chart>
  <c:spPr>
    <a:ln>
      <a:noFill/>
    </a:ln>
  </c:spPr>
  <c:txPr>
    <a:bodyPr/>
    <a:lstStyle/>
    <a:p>
      <a:pPr>
        <a:defRPr sz="1100"/>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44998-77F8-47A6-B892-6D16C6250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45</Pages>
  <Words>13333</Words>
  <Characters>76000</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89155</CharactersWithSpaces>
  <SharedDoc>false</SharedDoc>
  <HLinks>
    <vt:vector size="354" baseType="variant">
      <vt:variant>
        <vt:i4>4849748</vt:i4>
      </vt:variant>
      <vt:variant>
        <vt:i4>1476</vt:i4>
      </vt:variant>
      <vt:variant>
        <vt:i4>0</vt:i4>
      </vt:variant>
      <vt:variant>
        <vt:i4>5</vt:i4>
      </vt:variant>
      <vt:variant>
        <vt:lpwstr>http://www.investopedia.com/</vt:lpwstr>
      </vt:variant>
      <vt:variant>
        <vt:lpwstr/>
      </vt:variant>
      <vt:variant>
        <vt:i4>1179705</vt:i4>
      </vt:variant>
      <vt:variant>
        <vt:i4>328</vt:i4>
      </vt:variant>
      <vt:variant>
        <vt:i4>0</vt:i4>
      </vt:variant>
      <vt:variant>
        <vt:i4>5</vt:i4>
      </vt:variant>
      <vt:variant>
        <vt:lpwstr/>
      </vt:variant>
      <vt:variant>
        <vt:lpwstr>_Toc324790707</vt:lpwstr>
      </vt:variant>
      <vt:variant>
        <vt:i4>1179705</vt:i4>
      </vt:variant>
      <vt:variant>
        <vt:i4>322</vt:i4>
      </vt:variant>
      <vt:variant>
        <vt:i4>0</vt:i4>
      </vt:variant>
      <vt:variant>
        <vt:i4>5</vt:i4>
      </vt:variant>
      <vt:variant>
        <vt:lpwstr/>
      </vt:variant>
      <vt:variant>
        <vt:lpwstr>_Toc324790706</vt:lpwstr>
      </vt:variant>
      <vt:variant>
        <vt:i4>1179705</vt:i4>
      </vt:variant>
      <vt:variant>
        <vt:i4>316</vt:i4>
      </vt:variant>
      <vt:variant>
        <vt:i4>0</vt:i4>
      </vt:variant>
      <vt:variant>
        <vt:i4>5</vt:i4>
      </vt:variant>
      <vt:variant>
        <vt:lpwstr/>
      </vt:variant>
      <vt:variant>
        <vt:lpwstr>_Toc324790705</vt:lpwstr>
      </vt:variant>
      <vt:variant>
        <vt:i4>1179705</vt:i4>
      </vt:variant>
      <vt:variant>
        <vt:i4>310</vt:i4>
      </vt:variant>
      <vt:variant>
        <vt:i4>0</vt:i4>
      </vt:variant>
      <vt:variant>
        <vt:i4>5</vt:i4>
      </vt:variant>
      <vt:variant>
        <vt:lpwstr/>
      </vt:variant>
      <vt:variant>
        <vt:lpwstr>_Toc324790704</vt:lpwstr>
      </vt:variant>
      <vt:variant>
        <vt:i4>1179705</vt:i4>
      </vt:variant>
      <vt:variant>
        <vt:i4>304</vt:i4>
      </vt:variant>
      <vt:variant>
        <vt:i4>0</vt:i4>
      </vt:variant>
      <vt:variant>
        <vt:i4>5</vt:i4>
      </vt:variant>
      <vt:variant>
        <vt:lpwstr/>
      </vt:variant>
      <vt:variant>
        <vt:lpwstr>_Toc324790703</vt:lpwstr>
      </vt:variant>
      <vt:variant>
        <vt:i4>1179705</vt:i4>
      </vt:variant>
      <vt:variant>
        <vt:i4>298</vt:i4>
      </vt:variant>
      <vt:variant>
        <vt:i4>0</vt:i4>
      </vt:variant>
      <vt:variant>
        <vt:i4>5</vt:i4>
      </vt:variant>
      <vt:variant>
        <vt:lpwstr/>
      </vt:variant>
      <vt:variant>
        <vt:lpwstr>_Toc324790702</vt:lpwstr>
      </vt:variant>
      <vt:variant>
        <vt:i4>1179705</vt:i4>
      </vt:variant>
      <vt:variant>
        <vt:i4>292</vt:i4>
      </vt:variant>
      <vt:variant>
        <vt:i4>0</vt:i4>
      </vt:variant>
      <vt:variant>
        <vt:i4>5</vt:i4>
      </vt:variant>
      <vt:variant>
        <vt:lpwstr/>
      </vt:variant>
      <vt:variant>
        <vt:lpwstr>_Toc324790701</vt:lpwstr>
      </vt:variant>
      <vt:variant>
        <vt:i4>1179705</vt:i4>
      </vt:variant>
      <vt:variant>
        <vt:i4>286</vt:i4>
      </vt:variant>
      <vt:variant>
        <vt:i4>0</vt:i4>
      </vt:variant>
      <vt:variant>
        <vt:i4>5</vt:i4>
      </vt:variant>
      <vt:variant>
        <vt:lpwstr/>
      </vt:variant>
      <vt:variant>
        <vt:lpwstr>_Toc324790700</vt:lpwstr>
      </vt:variant>
      <vt:variant>
        <vt:i4>1769528</vt:i4>
      </vt:variant>
      <vt:variant>
        <vt:i4>280</vt:i4>
      </vt:variant>
      <vt:variant>
        <vt:i4>0</vt:i4>
      </vt:variant>
      <vt:variant>
        <vt:i4>5</vt:i4>
      </vt:variant>
      <vt:variant>
        <vt:lpwstr/>
      </vt:variant>
      <vt:variant>
        <vt:lpwstr>_Toc324790699</vt:lpwstr>
      </vt:variant>
      <vt:variant>
        <vt:i4>1769528</vt:i4>
      </vt:variant>
      <vt:variant>
        <vt:i4>274</vt:i4>
      </vt:variant>
      <vt:variant>
        <vt:i4>0</vt:i4>
      </vt:variant>
      <vt:variant>
        <vt:i4>5</vt:i4>
      </vt:variant>
      <vt:variant>
        <vt:lpwstr/>
      </vt:variant>
      <vt:variant>
        <vt:lpwstr>_Toc324790698</vt:lpwstr>
      </vt:variant>
      <vt:variant>
        <vt:i4>1048631</vt:i4>
      </vt:variant>
      <vt:variant>
        <vt:i4>263</vt:i4>
      </vt:variant>
      <vt:variant>
        <vt:i4>0</vt:i4>
      </vt:variant>
      <vt:variant>
        <vt:i4>5</vt:i4>
      </vt:variant>
      <vt:variant>
        <vt:lpwstr/>
      </vt:variant>
      <vt:variant>
        <vt:lpwstr>_Toc324790920</vt:lpwstr>
      </vt:variant>
      <vt:variant>
        <vt:i4>1245239</vt:i4>
      </vt:variant>
      <vt:variant>
        <vt:i4>257</vt:i4>
      </vt:variant>
      <vt:variant>
        <vt:i4>0</vt:i4>
      </vt:variant>
      <vt:variant>
        <vt:i4>5</vt:i4>
      </vt:variant>
      <vt:variant>
        <vt:lpwstr/>
      </vt:variant>
      <vt:variant>
        <vt:lpwstr>_Toc324790919</vt:lpwstr>
      </vt:variant>
      <vt:variant>
        <vt:i4>1245239</vt:i4>
      </vt:variant>
      <vt:variant>
        <vt:i4>251</vt:i4>
      </vt:variant>
      <vt:variant>
        <vt:i4>0</vt:i4>
      </vt:variant>
      <vt:variant>
        <vt:i4>5</vt:i4>
      </vt:variant>
      <vt:variant>
        <vt:lpwstr/>
      </vt:variant>
      <vt:variant>
        <vt:lpwstr>_Toc324790918</vt:lpwstr>
      </vt:variant>
      <vt:variant>
        <vt:i4>1245239</vt:i4>
      </vt:variant>
      <vt:variant>
        <vt:i4>245</vt:i4>
      </vt:variant>
      <vt:variant>
        <vt:i4>0</vt:i4>
      </vt:variant>
      <vt:variant>
        <vt:i4>5</vt:i4>
      </vt:variant>
      <vt:variant>
        <vt:lpwstr/>
      </vt:variant>
      <vt:variant>
        <vt:lpwstr>_Toc324790917</vt:lpwstr>
      </vt:variant>
      <vt:variant>
        <vt:i4>1245239</vt:i4>
      </vt:variant>
      <vt:variant>
        <vt:i4>239</vt:i4>
      </vt:variant>
      <vt:variant>
        <vt:i4>0</vt:i4>
      </vt:variant>
      <vt:variant>
        <vt:i4>5</vt:i4>
      </vt:variant>
      <vt:variant>
        <vt:lpwstr/>
      </vt:variant>
      <vt:variant>
        <vt:lpwstr>_Toc324790916</vt:lpwstr>
      </vt:variant>
      <vt:variant>
        <vt:i4>1245239</vt:i4>
      </vt:variant>
      <vt:variant>
        <vt:i4>233</vt:i4>
      </vt:variant>
      <vt:variant>
        <vt:i4>0</vt:i4>
      </vt:variant>
      <vt:variant>
        <vt:i4>5</vt:i4>
      </vt:variant>
      <vt:variant>
        <vt:lpwstr/>
      </vt:variant>
      <vt:variant>
        <vt:lpwstr>_Toc324790915</vt:lpwstr>
      </vt:variant>
      <vt:variant>
        <vt:i4>1245239</vt:i4>
      </vt:variant>
      <vt:variant>
        <vt:i4>227</vt:i4>
      </vt:variant>
      <vt:variant>
        <vt:i4>0</vt:i4>
      </vt:variant>
      <vt:variant>
        <vt:i4>5</vt:i4>
      </vt:variant>
      <vt:variant>
        <vt:lpwstr/>
      </vt:variant>
      <vt:variant>
        <vt:lpwstr>_Toc324790914</vt:lpwstr>
      </vt:variant>
      <vt:variant>
        <vt:i4>1245239</vt:i4>
      </vt:variant>
      <vt:variant>
        <vt:i4>221</vt:i4>
      </vt:variant>
      <vt:variant>
        <vt:i4>0</vt:i4>
      </vt:variant>
      <vt:variant>
        <vt:i4>5</vt:i4>
      </vt:variant>
      <vt:variant>
        <vt:lpwstr/>
      </vt:variant>
      <vt:variant>
        <vt:lpwstr>_Toc324790913</vt:lpwstr>
      </vt:variant>
      <vt:variant>
        <vt:i4>1310776</vt:i4>
      </vt:variant>
      <vt:variant>
        <vt:i4>212</vt:i4>
      </vt:variant>
      <vt:variant>
        <vt:i4>0</vt:i4>
      </vt:variant>
      <vt:variant>
        <vt:i4>5</vt:i4>
      </vt:variant>
      <vt:variant>
        <vt:lpwstr/>
      </vt:variant>
      <vt:variant>
        <vt:lpwstr>_Toc324790668</vt:lpwstr>
      </vt:variant>
      <vt:variant>
        <vt:i4>1310776</vt:i4>
      </vt:variant>
      <vt:variant>
        <vt:i4>206</vt:i4>
      </vt:variant>
      <vt:variant>
        <vt:i4>0</vt:i4>
      </vt:variant>
      <vt:variant>
        <vt:i4>5</vt:i4>
      </vt:variant>
      <vt:variant>
        <vt:lpwstr/>
      </vt:variant>
      <vt:variant>
        <vt:lpwstr>_Toc324790667</vt:lpwstr>
      </vt:variant>
      <vt:variant>
        <vt:i4>1310776</vt:i4>
      </vt:variant>
      <vt:variant>
        <vt:i4>200</vt:i4>
      </vt:variant>
      <vt:variant>
        <vt:i4>0</vt:i4>
      </vt:variant>
      <vt:variant>
        <vt:i4>5</vt:i4>
      </vt:variant>
      <vt:variant>
        <vt:lpwstr/>
      </vt:variant>
      <vt:variant>
        <vt:lpwstr>_Toc324790666</vt:lpwstr>
      </vt:variant>
      <vt:variant>
        <vt:i4>1310776</vt:i4>
      </vt:variant>
      <vt:variant>
        <vt:i4>194</vt:i4>
      </vt:variant>
      <vt:variant>
        <vt:i4>0</vt:i4>
      </vt:variant>
      <vt:variant>
        <vt:i4>5</vt:i4>
      </vt:variant>
      <vt:variant>
        <vt:lpwstr/>
      </vt:variant>
      <vt:variant>
        <vt:lpwstr>_Toc324790665</vt:lpwstr>
      </vt:variant>
      <vt:variant>
        <vt:i4>1310776</vt:i4>
      </vt:variant>
      <vt:variant>
        <vt:i4>188</vt:i4>
      </vt:variant>
      <vt:variant>
        <vt:i4>0</vt:i4>
      </vt:variant>
      <vt:variant>
        <vt:i4>5</vt:i4>
      </vt:variant>
      <vt:variant>
        <vt:lpwstr/>
      </vt:variant>
      <vt:variant>
        <vt:lpwstr>_Toc324790664</vt:lpwstr>
      </vt:variant>
      <vt:variant>
        <vt:i4>1310776</vt:i4>
      </vt:variant>
      <vt:variant>
        <vt:i4>182</vt:i4>
      </vt:variant>
      <vt:variant>
        <vt:i4>0</vt:i4>
      </vt:variant>
      <vt:variant>
        <vt:i4>5</vt:i4>
      </vt:variant>
      <vt:variant>
        <vt:lpwstr/>
      </vt:variant>
      <vt:variant>
        <vt:lpwstr>_Toc324790663</vt:lpwstr>
      </vt:variant>
      <vt:variant>
        <vt:i4>1310776</vt:i4>
      </vt:variant>
      <vt:variant>
        <vt:i4>176</vt:i4>
      </vt:variant>
      <vt:variant>
        <vt:i4>0</vt:i4>
      </vt:variant>
      <vt:variant>
        <vt:i4>5</vt:i4>
      </vt:variant>
      <vt:variant>
        <vt:lpwstr/>
      </vt:variant>
      <vt:variant>
        <vt:lpwstr>_Toc324790662</vt:lpwstr>
      </vt:variant>
      <vt:variant>
        <vt:i4>1310776</vt:i4>
      </vt:variant>
      <vt:variant>
        <vt:i4>170</vt:i4>
      </vt:variant>
      <vt:variant>
        <vt:i4>0</vt:i4>
      </vt:variant>
      <vt:variant>
        <vt:i4>5</vt:i4>
      </vt:variant>
      <vt:variant>
        <vt:lpwstr/>
      </vt:variant>
      <vt:variant>
        <vt:lpwstr>_Toc324790661</vt:lpwstr>
      </vt:variant>
      <vt:variant>
        <vt:i4>1310776</vt:i4>
      </vt:variant>
      <vt:variant>
        <vt:i4>164</vt:i4>
      </vt:variant>
      <vt:variant>
        <vt:i4>0</vt:i4>
      </vt:variant>
      <vt:variant>
        <vt:i4>5</vt:i4>
      </vt:variant>
      <vt:variant>
        <vt:lpwstr/>
      </vt:variant>
      <vt:variant>
        <vt:lpwstr>_Toc324790660</vt:lpwstr>
      </vt:variant>
      <vt:variant>
        <vt:i4>1507384</vt:i4>
      </vt:variant>
      <vt:variant>
        <vt:i4>158</vt:i4>
      </vt:variant>
      <vt:variant>
        <vt:i4>0</vt:i4>
      </vt:variant>
      <vt:variant>
        <vt:i4>5</vt:i4>
      </vt:variant>
      <vt:variant>
        <vt:lpwstr/>
      </vt:variant>
      <vt:variant>
        <vt:lpwstr>_Toc324790659</vt:lpwstr>
      </vt:variant>
      <vt:variant>
        <vt:i4>1507384</vt:i4>
      </vt:variant>
      <vt:variant>
        <vt:i4>152</vt:i4>
      </vt:variant>
      <vt:variant>
        <vt:i4>0</vt:i4>
      </vt:variant>
      <vt:variant>
        <vt:i4>5</vt:i4>
      </vt:variant>
      <vt:variant>
        <vt:lpwstr/>
      </vt:variant>
      <vt:variant>
        <vt:lpwstr>_Toc324790658</vt:lpwstr>
      </vt:variant>
      <vt:variant>
        <vt:i4>1507384</vt:i4>
      </vt:variant>
      <vt:variant>
        <vt:i4>146</vt:i4>
      </vt:variant>
      <vt:variant>
        <vt:i4>0</vt:i4>
      </vt:variant>
      <vt:variant>
        <vt:i4>5</vt:i4>
      </vt:variant>
      <vt:variant>
        <vt:lpwstr/>
      </vt:variant>
      <vt:variant>
        <vt:lpwstr>_Toc324790657</vt:lpwstr>
      </vt:variant>
      <vt:variant>
        <vt:i4>1507384</vt:i4>
      </vt:variant>
      <vt:variant>
        <vt:i4>140</vt:i4>
      </vt:variant>
      <vt:variant>
        <vt:i4>0</vt:i4>
      </vt:variant>
      <vt:variant>
        <vt:i4>5</vt:i4>
      </vt:variant>
      <vt:variant>
        <vt:lpwstr/>
      </vt:variant>
      <vt:variant>
        <vt:lpwstr>_Toc324790656</vt:lpwstr>
      </vt:variant>
      <vt:variant>
        <vt:i4>1507384</vt:i4>
      </vt:variant>
      <vt:variant>
        <vt:i4>134</vt:i4>
      </vt:variant>
      <vt:variant>
        <vt:i4>0</vt:i4>
      </vt:variant>
      <vt:variant>
        <vt:i4>5</vt:i4>
      </vt:variant>
      <vt:variant>
        <vt:lpwstr/>
      </vt:variant>
      <vt:variant>
        <vt:lpwstr>_Toc324790655</vt:lpwstr>
      </vt:variant>
      <vt:variant>
        <vt:i4>1507384</vt:i4>
      </vt:variant>
      <vt:variant>
        <vt:i4>128</vt:i4>
      </vt:variant>
      <vt:variant>
        <vt:i4>0</vt:i4>
      </vt:variant>
      <vt:variant>
        <vt:i4>5</vt:i4>
      </vt:variant>
      <vt:variant>
        <vt:lpwstr/>
      </vt:variant>
      <vt:variant>
        <vt:lpwstr>_Toc324790654</vt:lpwstr>
      </vt:variant>
      <vt:variant>
        <vt:i4>1507384</vt:i4>
      </vt:variant>
      <vt:variant>
        <vt:i4>122</vt:i4>
      </vt:variant>
      <vt:variant>
        <vt:i4>0</vt:i4>
      </vt:variant>
      <vt:variant>
        <vt:i4>5</vt:i4>
      </vt:variant>
      <vt:variant>
        <vt:lpwstr/>
      </vt:variant>
      <vt:variant>
        <vt:lpwstr>_Toc324790653</vt:lpwstr>
      </vt:variant>
      <vt:variant>
        <vt:i4>1507384</vt:i4>
      </vt:variant>
      <vt:variant>
        <vt:i4>116</vt:i4>
      </vt:variant>
      <vt:variant>
        <vt:i4>0</vt:i4>
      </vt:variant>
      <vt:variant>
        <vt:i4>5</vt:i4>
      </vt:variant>
      <vt:variant>
        <vt:lpwstr/>
      </vt:variant>
      <vt:variant>
        <vt:lpwstr>_Toc324790652</vt:lpwstr>
      </vt:variant>
      <vt:variant>
        <vt:i4>1507384</vt:i4>
      </vt:variant>
      <vt:variant>
        <vt:i4>110</vt:i4>
      </vt:variant>
      <vt:variant>
        <vt:i4>0</vt:i4>
      </vt:variant>
      <vt:variant>
        <vt:i4>5</vt:i4>
      </vt:variant>
      <vt:variant>
        <vt:lpwstr/>
      </vt:variant>
      <vt:variant>
        <vt:lpwstr>_Toc324790651</vt:lpwstr>
      </vt:variant>
      <vt:variant>
        <vt:i4>1507384</vt:i4>
      </vt:variant>
      <vt:variant>
        <vt:i4>104</vt:i4>
      </vt:variant>
      <vt:variant>
        <vt:i4>0</vt:i4>
      </vt:variant>
      <vt:variant>
        <vt:i4>5</vt:i4>
      </vt:variant>
      <vt:variant>
        <vt:lpwstr/>
      </vt:variant>
      <vt:variant>
        <vt:lpwstr>_Toc324790650</vt:lpwstr>
      </vt:variant>
      <vt:variant>
        <vt:i4>1441848</vt:i4>
      </vt:variant>
      <vt:variant>
        <vt:i4>98</vt:i4>
      </vt:variant>
      <vt:variant>
        <vt:i4>0</vt:i4>
      </vt:variant>
      <vt:variant>
        <vt:i4>5</vt:i4>
      </vt:variant>
      <vt:variant>
        <vt:lpwstr/>
      </vt:variant>
      <vt:variant>
        <vt:lpwstr>_Toc324790649</vt:lpwstr>
      </vt:variant>
      <vt:variant>
        <vt:i4>1441848</vt:i4>
      </vt:variant>
      <vt:variant>
        <vt:i4>92</vt:i4>
      </vt:variant>
      <vt:variant>
        <vt:i4>0</vt:i4>
      </vt:variant>
      <vt:variant>
        <vt:i4>5</vt:i4>
      </vt:variant>
      <vt:variant>
        <vt:lpwstr/>
      </vt:variant>
      <vt:variant>
        <vt:lpwstr>_Toc324790648</vt:lpwstr>
      </vt:variant>
      <vt:variant>
        <vt:i4>1441848</vt:i4>
      </vt:variant>
      <vt:variant>
        <vt:i4>86</vt:i4>
      </vt:variant>
      <vt:variant>
        <vt:i4>0</vt:i4>
      </vt:variant>
      <vt:variant>
        <vt:i4>5</vt:i4>
      </vt:variant>
      <vt:variant>
        <vt:lpwstr/>
      </vt:variant>
      <vt:variant>
        <vt:lpwstr>_Toc324790647</vt:lpwstr>
      </vt:variant>
      <vt:variant>
        <vt:i4>1441848</vt:i4>
      </vt:variant>
      <vt:variant>
        <vt:i4>80</vt:i4>
      </vt:variant>
      <vt:variant>
        <vt:i4>0</vt:i4>
      </vt:variant>
      <vt:variant>
        <vt:i4>5</vt:i4>
      </vt:variant>
      <vt:variant>
        <vt:lpwstr/>
      </vt:variant>
      <vt:variant>
        <vt:lpwstr>_Toc324790646</vt:lpwstr>
      </vt:variant>
      <vt:variant>
        <vt:i4>1441848</vt:i4>
      </vt:variant>
      <vt:variant>
        <vt:i4>74</vt:i4>
      </vt:variant>
      <vt:variant>
        <vt:i4>0</vt:i4>
      </vt:variant>
      <vt:variant>
        <vt:i4>5</vt:i4>
      </vt:variant>
      <vt:variant>
        <vt:lpwstr/>
      </vt:variant>
      <vt:variant>
        <vt:lpwstr>_Toc324790645</vt:lpwstr>
      </vt:variant>
      <vt:variant>
        <vt:i4>1441848</vt:i4>
      </vt:variant>
      <vt:variant>
        <vt:i4>68</vt:i4>
      </vt:variant>
      <vt:variant>
        <vt:i4>0</vt:i4>
      </vt:variant>
      <vt:variant>
        <vt:i4>5</vt:i4>
      </vt:variant>
      <vt:variant>
        <vt:lpwstr/>
      </vt:variant>
      <vt:variant>
        <vt:lpwstr>_Toc324790644</vt:lpwstr>
      </vt:variant>
      <vt:variant>
        <vt:i4>1441848</vt:i4>
      </vt:variant>
      <vt:variant>
        <vt:i4>62</vt:i4>
      </vt:variant>
      <vt:variant>
        <vt:i4>0</vt:i4>
      </vt:variant>
      <vt:variant>
        <vt:i4>5</vt:i4>
      </vt:variant>
      <vt:variant>
        <vt:lpwstr/>
      </vt:variant>
      <vt:variant>
        <vt:lpwstr>_Toc324790643</vt:lpwstr>
      </vt:variant>
      <vt:variant>
        <vt:i4>1441848</vt:i4>
      </vt:variant>
      <vt:variant>
        <vt:i4>56</vt:i4>
      </vt:variant>
      <vt:variant>
        <vt:i4>0</vt:i4>
      </vt:variant>
      <vt:variant>
        <vt:i4>5</vt:i4>
      </vt:variant>
      <vt:variant>
        <vt:lpwstr/>
      </vt:variant>
      <vt:variant>
        <vt:lpwstr>_Toc324790642</vt:lpwstr>
      </vt:variant>
      <vt:variant>
        <vt:i4>1441848</vt:i4>
      </vt:variant>
      <vt:variant>
        <vt:i4>50</vt:i4>
      </vt:variant>
      <vt:variant>
        <vt:i4>0</vt:i4>
      </vt:variant>
      <vt:variant>
        <vt:i4>5</vt:i4>
      </vt:variant>
      <vt:variant>
        <vt:lpwstr/>
      </vt:variant>
      <vt:variant>
        <vt:lpwstr>_Toc324790641</vt:lpwstr>
      </vt:variant>
      <vt:variant>
        <vt:i4>1441848</vt:i4>
      </vt:variant>
      <vt:variant>
        <vt:i4>44</vt:i4>
      </vt:variant>
      <vt:variant>
        <vt:i4>0</vt:i4>
      </vt:variant>
      <vt:variant>
        <vt:i4>5</vt:i4>
      </vt:variant>
      <vt:variant>
        <vt:lpwstr/>
      </vt:variant>
      <vt:variant>
        <vt:lpwstr>_Toc324790640</vt:lpwstr>
      </vt:variant>
      <vt:variant>
        <vt:i4>1114168</vt:i4>
      </vt:variant>
      <vt:variant>
        <vt:i4>38</vt:i4>
      </vt:variant>
      <vt:variant>
        <vt:i4>0</vt:i4>
      </vt:variant>
      <vt:variant>
        <vt:i4>5</vt:i4>
      </vt:variant>
      <vt:variant>
        <vt:lpwstr/>
      </vt:variant>
      <vt:variant>
        <vt:lpwstr>_Toc324790639</vt:lpwstr>
      </vt:variant>
      <vt:variant>
        <vt:i4>1114168</vt:i4>
      </vt:variant>
      <vt:variant>
        <vt:i4>32</vt:i4>
      </vt:variant>
      <vt:variant>
        <vt:i4>0</vt:i4>
      </vt:variant>
      <vt:variant>
        <vt:i4>5</vt:i4>
      </vt:variant>
      <vt:variant>
        <vt:lpwstr/>
      </vt:variant>
      <vt:variant>
        <vt:lpwstr>_Toc324790638</vt:lpwstr>
      </vt:variant>
      <vt:variant>
        <vt:i4>1114168</vt:i4>
      </vt:variant>
      <vt:variant>
        <vt:i4>26</vt:i4>
      </vt:variant>
      <vt:variant>
        <vt:i4>0</vt:i4>
      </vt:variant>
      <vt:variant>
        <vt:i4>5</vt:i4>
      </vt:variant>
      <vt:variant>
        <vt:lpwstr/>
      </vt:variant>
      <vt:variant>
        <vt:lpwstr>_Toc324790637</vt:lpwstr>
      </vt:variant>
      <vt:variant>
        <vt:i4>1114168</vt:i4>
      </vt:variant>
      <vt:variant>
        <vt:i4>20</vt:i4>
      </vt:variant>
      <vt:variant>
        <vt:i4>0</vt:i4>
      </vt:variant>
      <vt:variant>
        <vt:i4>5</vt:i4>
      </vt:variant>
      <vt:variant>
        <vt:lpwstr/>
      </vt:variant>
      <vt:variant>
        <vt:lpwstr>_Toc324790636</vt:lpwstr>
      </vt:variant>
      <vt:variant>
        <vt:i4>1114168</vt:i4>
      </vt:variant>
      <vt:variant>
        <vt:i4>14</vt:i4>
      </vt:variant>
      <vt:variant>
        <vt:i4>0</vt:i4>
      </vt:variant>
      <vt:variant>
        <vt:i4>5</vt:i4>
      </vt:variant>
      <vt:variant>
        <vt:lpwstr/>
      </vt:variant>
      <vt:variant>
        <vt:lpwstr>_Toc324790635</vt:lpwstr>
      </vt:variant>
      <vt:variant>
        <vt:i4>1114168</vt:i4>
      </vt:variant>
      <vt:variant>
        <vt:i4>8</vt:i4>
      </vt:variant>
      <vt:variant>
        <vt:i4>0</vt:i4>
      </vt:variant>
      <vt:variant>
        <vt:i4>5</vt:i4>
      </vt:variant>
      <vt:variant>
        <vt:lpwstr/>
      </vt:variant>
      <vt:variant>
        <vt:lpwstr>_Toc324790634</vt:lpwstr>
      </vt:variant>
      <vt:variant>
        <vt:i4>1114168</vt:i4>
      </vt:variant>
      <vt:variant>
        <vt:i4>2</vt:i4>
      </vt:variant>
      <vt:variant>
        <vt:i4>0</vt:i4>
      </vt:variant>
      <vt:variant>
        <vt:i4>5</vt:i4>
      </vt:variant>
      <vt:variant>
        <vt:lpwstr/>
      </vt:variant>
      <vt:variant>
        <vt:lpwstr>_Toc324790633</vt:lpwstr>
      </vt:variant>
      <vt:variant>
        <vt:i4>8257581</vt:i4>
      </vt:variant>
      <vt:variant>
        <vt:i4>9</vt:i4>
      </vt:variant>
      <vt:variant>
        <vt:i4>0</vt:i4>
      </vt:variant>
      <vt:variant>
        <vt:i4>5</vt:i4>
      </vt:variant>
      <vt:variant>
        <vt:lpwstr>http://lt.wikipedia.org/wiki/Akcija</vt:lpwstr>
      </vt:variant>
      <vt:variant>
        <vt:lpwstr/>
      </vt:variant>
      <vt:variant>
        <vt:i4>7667759</vt:i4>
      </vt:variant>
      <vt:variant>
        <vt:i4>6</vt:i4>
      </vt:variant>
      <vt:variant>
        <vt:i4>0</vt:i4>
      </vt:variant>
      <vt:variant>
        <vt:i4>5</vt:i4>
      </vt:variant>
      <vt:variant>
        <vt:lpwstr>http://lt.wikipedia.org/wiki/Akcininkas</vt:lpwstr>
      </vt:variant>
      <vt:variant>
        <vt:lpwstr/>
      </vt:variant>
      <vt:variant>
        <vt:i4>7012388</vt:i4>
      </vt:variant>
      <vt:variant>
        <vt:i4>3</vt:i4>
      </vt:variant>
      <vt:variant>
        <vt:i4>0</vt:i4>
      </vt:variant>
      <vt:variant>
        <vt:i4>5</vt:i4>
      </vt:variant>
      <vt:variant>
        <vt:lpwstr>http://lt.wikipedia.org/wiki/Pelnas</vt:lpwstr>
      </vt:variant>
      <vt:variant>
        <vt:lpwstr/>
      </vt:variant>
      <vt:variant>
        <vt:i4>7471132</vt:i4>
      </vt:variant>
      <vt:variant>
        <vt:i4>0</vt:i4>
      </vt:variant>
      <vt:variant>
        <vt:i4>0</vt:i4>
      </vt:variant>
      <vt:variant>
        <vt:i4>5</vt:i4>
      </vt:variant>
      <vt:variant>
        <vt:lpwstr>http://lt.wikipedia.org/wiki/Akcin%C4%97_bendrov%C4%97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51</cp:revision>
  <cp:lastPrinted>2012-05-28T15:27:00Z</cp:lastPrinted>
  <dcterms:created xsi:type="dcterms:W3CDTF">2012-05-25T14:36:00Z</dcterms:created>
  <dcterms:modified xsi:type="dcterms:W3CDTF">2012-05-30T14:26:00Z</dcterms:modified>
</cp:coreProperties>
</file>