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B29" w:rsidRPr="008638CC" w:rsidRDefault="00886B29" w:rsidP="00886B29">
      <w:pPr>
        <w:pStyle w:val="BodyTextIndent2"/>
        <w:pageBreakBefore/>
        <w:spacing w:line="360" w:lineRule="auto"/>
        <w:ind w:firstLine="0"/>
        <w:jc w:val="center"/>
        <w:rPr>
          <w:sz w:val="28"/>
        </w:rPr>
      </w:pPr>
      <w:r w:rsidRPr="008638CC">
        <w:rPr>
          <w:sz w:val="28"/>
        </w:rPr>
        <w:t>KAUNO TECHNOLOGIJOS UNIVERSITETAS</w:t>
      </w:r>
    </w:p>
    <w:p w:rsidR="00886B29" w:rsidRPr="008638CC" w:rsidRDefault="00886B29" w:rsidP="00886B29">
      <w:pPr>
        <w:pStyle w:val="BodyTextIndent2"/>
        <w:spacing w:line="360" w:lineRule="auto"/>
        <w:ind w:firstLine="0"/>
        <w:jc w:val="center"/>
        <w:rPr>
          <w:sz w:val="28"/>
        </w:rPr>
      </w:pPr>
      <w:r w:rsidRPr="008638CC">
        <w:rPr>
          <w:sz w:val="28"/>
        </w:rPr>
        <w:t>INFORMATIKOS FAKULTETAS</w:t>
      </w:r>
    </w:p>
    <w:p w:rsidR="00886B29" w:rsidRPr="008638CC" w:rsidRDefault="002603FE" w:rsidP="00886B29">
      <w:pPr>
        <w:pStyle w:val="BodyTextIndent2"/>
        <w:spacing w:line="360" w:lineRule="auto"/>
        <w:ind w:firstLine="0"/>
        <w:jc w:val="center"/>
        <w:rPr>
          <w:sz w:val="28"/>
        </w:rPr>
      </w:pPr>
      <w:r>
        <w:rPr>
          <w:sz w:val="28"/>
        </w:rPr>
        <w:t>INFORMACIJOS SISTEMŲ</w:t>
      </w:r>
      <w:r w:rsidR="00886B29" w:rsidRPr="008638CC">
        <w:rPr>
          <w:sz w:val="28"/>
        </w:rPr>
        <w:t xml:space="preserve"> KATEDRA</w:t>
      </w:r>
    </w:p>
    <w:p w:rsidR="00886B29" w:rsidRPr="008638CC" w:rsidRDefault="00886B29" w:rsidP="00886B29">
      <w:pPr>
        <w:pStyle w:val="BodyTextIndent2"/>
      </w:pPr>
    </w:p>
    <w:p w:rsidR="00886B29" w:rsidRPr="008638CC" w:rsidRDefault="00886B29" w:rsidP="00886B29">
      <w:pPr>
        <w:pStyle w:val="BodyTextIndent2"/>
      </w:pPr>
    </w:p>
    <w:p w:rsidR="00886B29" w:rsidRPr="008638CC" w:rsidRDefault="00886B29" w:rsidP="00886B29">
      <w:pPr>
        <w:pStyle w:val="BodyTextIndent2"/>
      </w:pPr>
    </w:p>
    <w:p w:rsidR="00886B29" w:rsidRPr="008638CC" w:rsidRDefault="00886B29" w:rsidP="00886B29">
      <w:pPr>
        <w:pStyle w:val="BodyTextIndent2"/>
      </w:pPr>
    </w:p>
    <w:p w:rsidR="00886B29" w:rsidRPr="008638CC" w:rsidRDefault="00886B29" w:rsidP="00886B29">
      <w:pPr>
        <w:pStyle w:val="BodyTextIndent2"/>
      </w:pPr>
    </w:p>
    <w:p w:rsidR="00886B29" w:rsidRPr="008638CC" w:rsidRDefault="00886B29" w:rsidP="00886B29">
      <w:pPr>
        <w:pStyle w:val="BodyTextIndent2"/>
      </w:pPr>
    </w:p>
    <w:p w:rsidR="00886B29" w:rsidRPr="008638CC" w:rsidRDefault="00886B29" w:rsidP="00886B29">
      <w:pPr>
        <w:pStyle w:val="BodyTextIndent2"/>
      </w:pPr>
    </w:p>
    <w:p w:rsidR="00886B29" w:rsidRPr="008638CC" w:rsidRDefault="00886B29" w:rsidP="00886B29">
      <w:pPr>
        <w:pStyle w:val="BodyTextIndent2"/>
      </w:pPr>
    </w:p>
    <w:p w:rsidR="00886B29" w:rsidRPr="008638CC" w:rsidRDefault="00886B29" w:rsidP="00886B29">
      <w:pPr>
        <w:pStyle w:val="BodyTextIndent2"/>
      </w:pPr>
    </w:p>
    <w:p w:rsidR="00886B29" w:rsidRPr="008638CC" w:rsidRDefault="00886B29" w:rsidP="00886B29">
      <w:pPr>
        <w:pStyle w:val="BodyTextIndent2"/>
        <w:jc w:val="center"/>
        <w:rPr>
          <w:sz w:val="32"/>
        </w:rPr>
      </w:pPr>
      <w:r>
        <w:rPr>
          <w:sz w:val="32"/>
        </w:rPr>
        <w:t>Milena Povilavičiūtė</w:t>
      </w:r>
    </w:p>
    <w:p w:rsidR="00886B29" w:rsidRPr="008638CC" w:rsidRDefault="00886B29" w:rsidP="00886B29">
      <w:pPr>
        <w:pStyle w:val="BodyTextIndent2"/>
        <w:jc w:val="center"/>
      </w:pPr>
    </w:p>
    <w:p w:rsidR="00886B29" w:rsidRPr="008638CC" w:rsidRDefault="00886B29" w:rsidP="00886B29">
      <w:pPr>
        <w:pStyle w:val="BodyTextIndent2"/>
        <w:jc w:val="center"/>
      </w:pPr>
    </w:p>
    <w:p w:rsidR="00886B29" w:rsidRPr="008638CC" w:rsidRDefault="00886B29" w:rsidP="00886B29">
      <w:pPr>
        <w:pStyle w:val="BodyTextIndent2"/>
        <w:jc w:val="center"/>
        <w:rPr>
          <w:b/>
          <w:sz w:val="40"/>
        </w:rPr>
      </w:pPr>
      <w:r>
        <w:rPr>
          <w:b/>
          <w:sz w:val="40"/>
        </w:rPr>
        <w:t>Universiteto studijų valdymo panaudojant švieslentes galimybių tyrimas</w:t>
      </w:r>
    </w:p>
    <w:p w:rsidR="00886B29" w:rsidRPr="008638CC" w:rsidRDefault="00886B29" w:rsidP="00886B29">
      <w:pPr>
        <w:pStyle w:val="BodyTextIndent2"/>
      </w:pPr>
    </w:p>
    <w:p w:rsidR="00886B29" w:rsidRPr="008638CC" w:rsidRDefault="00886B29" w:rsidP="00886B29">
      <w:pPr>
        <w:pStyle w:val="BodyTextIndent2"/>
        <w:jc w:val="center"/>
        <w:rPr>
          <w:sz w:val="28"/>
        </w:rPr>
      </w:pPr>
      <w:r w:rsidRPr="008638CC">
        <w:rPr>
          <w:sz w:val="28"/>
        </w:rPr>
        <w:t>Magistro darbas</w:t>
      </w:r>
    </w:p>
    <w:p w:rsidR="00886B29" w:rsidRPr="008638CC" w:rsidRDefault="00886B29" w:rsidP="00886B29">
      <w:pPr>
        <w:pStyle w:val="BodyTextIndent2"/>
      </w:pPr>
      <w:r w:rsidRPr="008638CC">
        <w:tab/>
      </w:r>
      <w:r w:rsidRPr="008638CC">
        <w:tab/>
      </w:r>
      <w:r w:rsidRPr="008638CC">
        <w:tab/>
      </w:r>
      <w:r w:rsidRPr="008638CC">
        <w:tab/>
      </w:r>
      <w:r w:rsidRPr="008638CC">
        <w:tab/>
      </w:r>
      <w:r w:rsidRPr="008638CC">
        <w:tab/>
      </w:r>
      <w:r w:rsidRPr="008638CC">
        <w:tab/>
      </w:r>
    </w:p>
    <w:p w:rsidR="00886B29" w:rsidRPr="008638CC" w:rsidRDefault="00886B29" w:rsidP="00886B29">
      <w:pPr>
        <w:pStyle w:val="BodyTextIndent2"/>
        <w:spacing w:line="360" w:lineRule="auto"/>
        <w:ind w:firstLine="0"/>
        <w:jc w:val="center"/>
      </w:pPr>
      <w:r w:rsidRPr="008638CC">
        <w:t xml:space="preserve"> </w:t>
      </w:r>
    </w:p>
    <w:p w:rsidR="00886B29" w:rsidRPr="008638CC" w:rsidRDefault="00886B29" w:rsidP="00886B29">
      <w:pPr>
        <w:pStyle w:val="BodyTextIndent2"/>
        <w:spacing w:line="360" w:lineRule="auto"/>
        <w:ind w:firstLine="0"/>
        <w:jc w:val="center"/>
      </w:pPr>
      <w:r w:rsidRPr="008638CC">
        <w:t xml:space="preserve">                               </w:t>
      </w:r>
    </w:p>
    <w:p w:rsidR="00886B29" w:rsidRPr="008638CC" w:rsidRDefault="00886B29" w:rsidP="00886B29">
      <w:pPr>
        <w:pStyle w:val="BodyTextIndent2"/>
        <w:spacing w:line="360" w:lineRule="auto"/>
        <w:ind w:firstLine="0"/>
        <w:jc w:val="center"/>
      </w:pPr>
    </w:p>
    <w:p w:rsidR="00886B29" w:rsidRPr="008638CC" w:rsidRDefault="00886B29" w:rsidP="00886B29">
      <w:pPr>
        <w:pStyle w:val="BodyTextIndent2"/>
        <w:spacing w:line="360" w:lineRule="auto"/>
        <w:ind w:firstLine="0"/>
        <w:jc w:val="center"/>
      </w:pPr>
      <w:r w:rsidRPr="008638CC">
        <w:t xml:space="preserve">            </w:t>
      </w:r>
    </w:p>
    <w:p w:rsidR="00886B29" w:rsidRPr="008638CC" w:rsidRDefault="00886B29" w:rsidP="00886B29">
      <w:pPr>
        <w:pStyle w:val="BodyTextIndent2"/>
        <w:spacing w:line="360" w:lineRule="auto"/>
        <w:ind w:firstLine="0"/>
        <w:jc w:val="center"/>
      </w:pPr>
      <w:r w:rsidRPr="008638CC">
        <w:t xml:space="preserve">                                                              </w:t>
      </w:r>
    </w:p>
    <w:p w:rsidR="00886B29" w:rsidRPr="008638CC" w:rsidRDefault="00886B29" w:rsidP="00886B29">
      <w:pPr>
        <w:pStyle w:val="BodyTextIndent2"/>
        <w:spacing w:line="360" w:lineRule="auto"/>
        <w:ind w:left="3600" w:firstLine="0"/>
        <w:rPr>
          <w:sz w:val="28"/>
        </w:rPr>
      </w:pPr>
      <w:r w:rsidRPr="008638CC">
        <w:t xml:space="preserve">            </w:t>
      </w:r>
      <w:r w:rsidRPr="008638CC">
        <w:tab/>
      </w:r>
      <w:r w:rsidRPr="008638CC">
        <w:tab/>
        <w:t xml:space="preserve">     </w:t>
      </w:r>
      <w:r w:rsidRPr="008638CC">
        <w:rPr>
          <w:sz w:val="28"/>
        </w:rPr>
        <w:t xml:space="preserve">Darbo vadovas </w:t>
      </w:r>
    </w:p>
    <w:p w:rsidR="00886B29" w:rsidRPr="008638CC" w:rsidRDefault="00886B29" w:rsidP="00886B29">
      <w:pPr>
        <w:pStyle w:val="BodyTextIndent2"/>
        <w:spacing w:line="360" w:lineRule="auto"/>
        <w:ind w:left="5040"/>
        <w:jc w:val="right"/>
        <w:rPr>
          <w:sz w:val="28"/>
        </w:rPr>
      </w:pPr>
      <w:r w:rsidRPr="008638CC">
        <w:rPr>
          <w:sz w:val="28"/>
        </w:rPr>
        <w:t xml:space="preserve">    </w:t>
      </w:r>
      <w:r>
        <w:rPr>
          <w:sz w:val="28"/>
        </w:rPr>
        <w:t>doc</w:t>
      </w:r>
      <w:r w:rsidRPr="008638CC">
        <w:rPr>
          <w:sz w:val="28"/>
        </w:rPr>
        <w:t>.</w:t>
      </w:r>
      <w:r>
        <w:rPr>
          <w:sz w:val="28"/>
        </w:rPr>
        <w:t xml:space="preserve"> dr.</w:t>
      </w:r>
      <w:r w:rsidR="00E475A2">
        <w:rPr>
          <w:sz w:val="28"/>
        </w:rPr>
        <w:t xml:space="preserve"> V</w:t>
      </w:r>
      <w:r w:rsidR="002603FE">
        <w:rPr>
          <w:sz w:val="28"/>
        </w:rPr>
        <w:t>igintas</w:t>
      </w:r>
      <w:r w:rsidR="00E475A2">
        <w:rPr>
          <w:sz w:val="28"/>
        </w:rPr>
        <w:t>.</w:t>
      </w:r>
      <w:r>
        <w:rPr>
          <w:sz w:val="28"/>
        </w:rPr>
        <w:t xml:space="preserve"> Šakys</w:t>
      </w:r>
    </w:p>
    <w:p w:rsidR="00886B29" w:rsidRPr="008638CC" w:rsidRDefault="00886B29" w:rsidP="00886B29">
      <w:pPr>
        <w:pStyle w:val="BodyTextIndent2"/>
      </w:pPr>
    </w:p>
    <w:p w:rsidR="00886B29" w:rsidRPr="008638CC" w:rsidRDefault="00886B29" w:rsidP="00886B29">
      <w:pPr>
        <w:pStyle w:val="BodyTextIndent2"/>
      </w:pPr>
    </w:p>
    <w:p w:rsidR="00886B29" w:rsidRPr="008638CC" w:rsidRDefault="00886B29" w:rsidP="00886B29">
      <w:pPr>
        <w:pStyle w:val="BodyTextIndent2"/>
      </w:pPr>
    </w:p>
    <w:p w:rsidR="00886B29" w:rsidRPr="008638CC" w:rsidRDefault="00886B29" w:rsidP="00886B29">
      <w:pPr>
        <w:pStyle w:val="BodyTextIndent2"/>
        <w:ind w:firstLine="0"/>
        <w:jc w:val="center"/>
        <w:rPr>
          <w:sz w:val="28"/>
        </w:rPr>
      </w:pPr>
    </w:p>
    <w:p w:rsidR="00886B29" w:rsidRPr="008638CC" w:rsidRDefault="00886B29" w:rsidP="00886B29">
      <w:pPr>
        <w:pStyle w:val="BodyTextIndent2"/>
        <w:ind w:firstLine="0"/>
        <w:jc w:val="center"/>
        <w:rPr>
          <w:sz w:val="28"/>
        </w:rPr>
      </w:pPr>
    </w:p>
    <w:p w:rsidR="00886B29" w:rsidRPr="008638CC" w:rsidRDefault="00886B29" w:rsidP="00886B29">
      <w:pPr>
        <w:pStyle w:val="BodyTextIndent2"/>
        <w:ind w:firstLine="0"/>
        <w:jc w:val="center"/>
        <w:rPr>
          <w:sz w:val="28"/>
        </w:rPr>
      </w:pPr>
    </w:p>
    <w:p w:rsidR="00886B29" w:rsidRPr="008638CC" w:rsidRDefault="00886B29" w:rsidP="00886B29">
      <w:pPr>
        <w:pStyle w:val="BodyTextIndent2"/>
        <w:ind w:firstLine="0"/>
        <w:jc w:val="center"/>
        <w:rPr>
          <w:sz w:val="28"/>
        </w:rPr>
      </w:pPr>
    </w:p>
    <w:p w:rsidR="00886B29" w:rsidRPr="008638CC" w:rsidRDefault="00886B29" w:rsidP="00886B29">
      <w:pPr>
        <w:pStyle w:val="BodyTextIndent2"/>
        <w:ind w:firstLine="0"/>
        <w:jc w:val="center"/>
        <w:rPr>
          <w:sz w:val="28"/>
        </w:rPr>
      </w:pPr>
    </w:p>
    <w:p w:rsidR="00886B29" w:rsidRPr="008638CC" w:rsidRDefault="00886B29" w:rsidP="00886B29">
      <w:pPr>
        <w:pStyle w:val="BodyTextIndent2"/>
        <w:ind w:firstLine="0"/>
        <w:jc w:val="center"/>
        <w:rPr>
          <w:sz w:val="28"/>
        </w:rPr>
      </w:pPr>
    </w:p>
    <w:p w:rsidR="00886B29" w:rsidRPr="008638CC" w:rsidRDefault="00886B29" w:rsidP="00886B29">
      <w:pPr>
        <w:pStyle w:val="BodyTextIndent2"/>
        <w:ind w:firstLine="0"/>
        <w:jc w:val="center"/>
        <w:rPr>
          <w:sz w:val="28"/>
        </w:rPr>
      </w:pPr>
    </w:p>
    <w:p w:rsidR="00886B29" w:rsidRPr="008638CC" w:rsidRDefault="00886B29" w:rsidP="00886B29">
      <w:pPr>
        <w:pStyle w:val="BodyTextIndent2"/>
        <w:ind w:firstLine="0"/>
        <w:jc w:val="center"/>
        <w:rPr>
          <w:sz w:val="28"/>
        </w:rPr>
      </w:pPr>
    </w:p>
    <w:p w:rsidR="00886B29" w:rsidRPr="008638CC" w:rsidRDefault="00886B29" w:rsidP="00886B29">
      <w:pPr>
        <w:pStyle w:val="BodyTextIndent2"/>
        <w:ind w:firstLine="0"/>
        <w:jc w:val="center"/>
      </w:pPr>
      <w:r>
        <w:t>Kaunas, 2012</w:t>
      </w:r>
    </w:p>
    <w:p w:rsidR="00886B29" w:rsidRPr="008638CC" w:rsidRDefault="00886B29" w:rsidP="00886B29">
      <w:pPr>
        <w:pStyle w:val="BodyTextIndent2"/>
        <w:pageBreakBefore/>
        <w:spacing w:line="360" w:lineRule="auto"/>
        <w:ind w:firstLine="0"/>
        <w:jc w:val="center"/>
        <w:rPr>
          <w:sz w:val="28"/>
        </w:rPr>
      </w:pPr>
      <w:r w:rsidRPr="008638CC">
        <w:rPr>
          <w:sz w:val="28"/>
        </w:rPr>
        <w:lastRenderedPageBreak/>
        <w:t>KAUNO TECHNOLOGIJOS UNIVERSITETAS</w:t>
      </w:r>
    </w:p>
    <w:p w:rsidR="00886B29" w:rsidRPr="008638CC" w:rsidRDefault="00886B29" w:rsidP="00886B29">
      <w:pPr>
        <w:pStyle w:val="BodyTextIndent2"/>
        <w:spacing w:line="360" w:lineRule="auto"/>
        <w:ind w:firstLine="0"/>
        <w:jc w:val="center"/>
        <w:rPr>
          <w:sz w:val="28"/>
        </w:rPr>
      </w:pPr>
      <w:r w:rsidRPr="008638CC">
        <w:rPr>
          <w:sz w:val="28"/>
        </w:rPr>
        <w:t>INFORMATIKOS FAKULTETAS</w:t>
      </w:r>
    </w:p>
    <w:p w:rsidR="00886B29" w:rsidRDefault="00886B29" w:rsidP="00886B29">
      <w:pPr>
        <w:pStyle w:val="BodyTextIndent2"/>
        <w:spacing w:line="360" w:lineRule="auto"/>
        <w:ind w:firstLine="0"/>
        <w:jc w:val="center"/>
        <w:rPr>
          <w:sz w:val="28"/>
        </w:rPr>
      </w:pPr>
      <w:r w:rsidRPr="008638CC">
        <w:rPr>
          <w:sz w:val="28"/>
        </w:rPr>
        <w:t>INFORMA</w:t>
      </w:r>
      <w:r>
        <w:rPr>
          <w:sz w:val="28"/>
        </w:rPr>
        <w:t>CIJOS SISTEMŲ</w:t>
      </w:r>
      <w:r w:rsidRPr="008638CC">
        <w:rPr>
          <w:sz w:val="28"/>
        </w:rPr>
        <w:t xml:space="preserve"> KATEDRA</w:t>
      </w:r>
    </w:p>
    <w:p w:rsidR="00886B29" w:rsidRPr="00886B29" w:rsidRDefault="00886B29" w:rsidP="00886B29">
      <w:pPr>
        <w:pStyle w:val="BodyTextIndent2"/>
        <w:spacing w:line="360" w:lineRule="auto"/>
        <w:ind w:firstLine="0"/>
        <w:jc w:val="center"/>
        <w:rPr>
          <w:sz w:val="28"/>
        </w:rPr>
      </w:pPr>
    </w:p>
    <w:p w:rsidR="00886B29" w:rsidRPr="008638CC" w:rsidRDefault="00886B29" w:rsidP="00886B29">
      <w:pPr>
        <w:pStyle w:val="BodyTextIndent2"/>
      </w:pPr>
    </w:p>
    <w:p w:rsidR="00886B29" w:rsidRPr="008638CC" w:rsidRDefault="00886B29" w:rsidP="00886B29">
      <w:pPr>
        <w:pStyle w:val="BodyTextIndent2"/>
      </w:pPr>
    </w:p>
    <w:p w:rsidR="00886B29" w:rsidRPr="008638CC" w:rsidRDefault="00886B29" w:rsidP="00886B29">
      <w:pPr>
        <w:pStyle w:val="BodyTextIndent2"/>
        <w:jc w:val="center"/>
        <w:rPr>
          <w:sz w:val="32"/>
        </w:rPr>
      </w:pPr>
    </w:p>
    <w:p w:rsidR="00886B29" w:rsidRPr="008638CC" w:rsidRDefault="00886B29" w:rsidP="00886B29">
      <w:pPr>
        <w:pStyle w:val="BodyTextIndent2"/>
        <w:jc w:val="center"/>
      </w:pPr>
    </w:p>
    <w:p w:rsidR="00886B29" w:rsidRPr="008638CC" w:rsidRDefault="00886B29" w:rsidP="00886B29">
      <w:pPr>
        <w:pStyle w:val="BodyTextIndent2"/>
        <w:jc w:val="center"/>
      </w:pPr>
    </w:p>
    <w:p w:rsidR="002603FE" w:rsidRPr="008638CC" w:rsidRDefault="002603FE" w:rsidP="002603FE">
      <w:pPr>
        <w:pStyle w:val="BodyTextIndent2"/>
        <w:jc w:val="center"/>
        <w:rPr>
          <w:b/>
          <w:sz w:val="40"/>
        </w:rPr>
      </w:pPr>
      <w:r>
        <w:rPr>
          <w:b/>
          <w:sz w:val="40"/>
        </w:rPr>
        <w:t>Universiteto studijų valdymo panaudojant švieslentes galimybių tyrimas</w:t>
      </w:r>
    </w:p>
    <w:p w:rsidR="00886B29" w:rsidRPr="008638CC" w:rsidRDefault="00886B29" w:rsidP="00886B29">
      <w:pPr>
        <w:pStyle w:val="BodyTextIndent2"/>
      </w:pPr>
    </w:p>
    <w:p w:rsidR="00886B29" w:rsidRPr="008638CC" w:rsidRDefault="00886B29" w:rsidP="00886B29">
      <w:pPr>
        <w:pStyle w:val="BodyTextIndent2"/>
        <w:jc w:val="center"/>
        <w:rPr>
          <w:sz w:val="28"/>
        </w:rPr>
      </w:pPr>
      <w:r w:rsidRPr="008638CC">
        <w:rPr>
          <w:sz w:val="28"/>
        </w:rPr>
        <w:t>Magistro darbas</w:t>
      </w:r>
    </w:p>
    <w:p w:rsidR="002603FE" w:rsidRDefault="00886B29" w:rsidP="00886B29">
      <w:pPr>
        <w:pStyle w:val="BodyTextIndent2"/>
      </w:pPr>
      <w:r w:rsidRPr="008638CC">
        <w:tab/>
      </w:r>
      <w:r w:rsidRPr="008638CC">
        <w:tab/>
      </w:r>
      <w:r w:rsidRPr="008638CC">
        <w:tab/>
      </w:r>
      <w:r w:rsidRPr="008638CC">
        <w:tab/>
      </w:r>
    </w:p>
    <w:p w:rsidR="002603FE" w:rsidRDefault="002603FE" w:rsidP="00886B29">
      <w:pPr>
        <w:pStyle w:val="BodyTextIndent2"/>
      </w:pPr>
    </w:p>
    <w:p w:rsidR="002603FE" w:rsidRDefault="002603FE" w:rsidP="00886B29">
      <w:pPr>
        <w:pStyle w:val="BodyTextIndent2"/>
      </w:pPr>
    </w:p>
    <w:p w:rsidR="002603FE" w:rsidRDefault="002603FE" w:rsidP="00886B29">
      <w:pPr>
        <w:pStyle w:val="BodyTextIndent2"/>
      </w:pPr>
    </w:p>
    <w:p w:rsidR="002603FE" w:rsidRDefault="002603FE" w:rsidP="00886B29">
      <w:pPr>
        <w:pStyle w:val="BodyTextIndent2"/>
      </w:pPr>
    </w:p>
    <w:p w:rsidR="00886B29" w:rsidRPr="008638CC" w:rsidRDefault="00886B29" w:rsidP="00886B29">
      <w:pPr>
        <w:pStyle w:val="BodyTextIndent2"/>
      </w:pPr>
      <w:r w:rsidRPr="008638CC">
        <w:tab/>
      </w:r>
      <w:r w:rsidRPr="008638CC">
        <w:tab/>
      </w:r>
      <w:r w:rsidRPr="008638CC">
        <w:tab/>
      </w:r>
    </w:p>
    <w:tbl>
      <w:tblPr>
        <w:tblStyle w:val="TableGrid"/>
        <w:tblpPr w:leftFromText="180" w:rightFromText="180" w:vertAnchor="text" w:horzAnchor="margin" w:tblpXSpec="center" w:tblpY="364"/>
        <w:tblW w:w="9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101"/>
      </w:tblGrid>
      <w:tr w:rsidR="00782AEA" w:rsidTr="00782AEA">
        <w:tc>
          <w:tcPr>
            <w:tcW w:w="4503" w:type="dxa"/>
            <w:hideMark/>
          </w:tcPr>
          <w:p w:rsidR="00782AEA" w:rsidRDefault="00782AEA">
            <w:pPr>
              <w:tabs>
                <w:tab w:val="left" w:pos="0"/>
              </w:tabs>
              <w:rPr>
                <w:lang w:eastAsia="en-US"/>
              </w:rPr>
            </w:pPr>
            <w:r>
              <w:t>Recenzentas:</w:t>
            </w:r>
          </w:p>
          <w:p w:rsidR="00782AEA" w:rsidRDefault="00782AEA">
            <w:pPr>
              <w:tabs>
                <w:tab w:val="left" w:pos="0"/>
              </w:tabs>
              <w:spacing w:before="120"/>
            </w:pPr>
            <w:r>
              <w:t xml:space="preserve">   </w:t>
            </w:r>
            <w:r w:rsidR="000135C9">
              <w:t>doc. A. Lenkevičius</w:t>
            </w:r>
          </w:p>
          <w:p w:rsidR="00782AEA" w:rsidRDefault="002603FE" w:rsidP="00C608DB">
            <w:pPr>
              <w:spacing w:before="120"/>
              <w:rPr>
                <w:lang w:eastAsia="en-US"/>
              </w:rPr>
            </w:pPr>
            <w:r>
              <w:t xml:space="preserve">   2012</w:t>
            </w:r>
            <w:r w:rsidR="00782AEA">
              <w:t>-0</w:t>
            </w:r>
            <w:r>
              <w:t>5</w:t>
            </w:r>
            <w:r w:rsidR="00782AEA">
              <w:t>-</w:t>
            </w:r>
            <w:r w:rsidR="00C21026">
              <w:t>25</w:t>
            </w:r>
          </w:p>
        </w:tc>
        <w:tc>
          <w:tcPr>
            <w:tcW w:w="5101" w:type="dxa"/>
          </w:tcPr>
          <w:p w:rsidR="00782AEA" w:rsidRDefault="00782AEA">
            <w:pPr>
              <w:rPr>
                <w:lang w:eastAsia="en-US"/>
              </w:rPr>
            </w:pPr>
            <w:r>
              <w:t xml:space="preserve">   Darbo vadovas:</w:t>
            </w:r>
          </w:p>
          <w:p w:rsidR="00782AEA" w:rsidRDefault="00782AEA">
            <w:pPr>
              <w:spacing w:before="120"/>
            </w:pPr>
            <w:r>
              <w:t xml:space="preserve">                     </w:t>
            </w:r>
            <w:r w:rsidR="002603FE">
              <w:t xml:space="preserve">       </w:t>
            </w:r>
            <w:r>
              <w:t xml:space="preserve"> doc. dr. Vigintas Šakys</w:t>
            </w:r>
          </w:p>
          <w:p w:rsidR="00782AEA" w:rsidRDefault="002603FE">
            <w:pPr>
              <w:spacing w:before="120"/>
            </w:pPr>
            <w:r>
              <w:t xml:space="preserve">                             2012-05</w:t>
            </w:r>
            <w:r w:rsidR="00782AEA">
              <w:t>-</w:t>
            </w:r>
            <w:r w:rsidR="00C21026">
              <w:t>25</w:t>
            </w:r>
          </w:p>
          <w:p w:rsidR="00782AEA" w:rsidRDefault="00782AEA">
            <w:pPr>
              <w:jc w:val="right"/>
            </w:pPr>
          </w:p>
          <w:p w:rsidR="00782AEA" w:rsidRDefault="00782AEA">
            <w:pPr>
              <w:jc w:val="right"/>
            </w:pPr>
          </w:p>
          <w:p w:rsidR="00782AEA" w:rsidRDefault="00782AEA" w:rsidP="002603FE">
            <w:pPr>
              <w:tabs>
                <w:tab w:val="left" w:pos="4002"/>
              </w:tabs>
              <w:jc w:val="right"/>
            </w:pPr>
          </w:p>
          <w:p w:rsidR="00782AEA" w:rsidRDefault="00782AEA">
            <w:r>
              <w:t xml:space="preserve">   Atliko:</w:t>
            </w:r>
          </w:p>
          <w:p w:rsidR="00782AEA" w:rsidRDefault="002603FE">
            <w:pPr>
              <w:spacing w:before="120"/>
            </w:pPr>
            <w:r>
              <w:t xml:space="preserve">     IFM-0</w:t>
            </w:r>
            <w:r w:rsidR="00782AEA">
              <w:t xml:space="preserve">/4 gr. stud. </w:t>
            </w:r>
            <w:r>
              <w:t>Milena</w:t>
            </w:r>
            <w:r w:rsidR="00782AEA">
              <w:t xml:space="preserve"> </w:t>
            </w:r>
            <w:r>
              <w:t>Povilavičiūtė</w:t>
            </w:r>
            <w:r w:rsidR="00782AEA">
              <w:t xml:space="preserve"> </w:t>
            </w:r>
          </w:p>
          <w:p w:rsidR="00782AEA" w:rsidRDefault="002603FE">
            <w:pPr>
              <w:spacing w:before="120"/>
            </w:pPr>
            <w:r>
              <w:t xml:space="preserve">     2012</w:t>
            </w:r>
            <w:r w:rsidR="00782AEA">
              <w:t>-0</w:t>
            </w:r>
            <w:r w:rsidR="00C608DB">
              <w:t>5-25</w:t>
            </w:r>
          </w:p>
          <w:p w:rsidR="00782AEA" w:rsidRDefault="00782AEA">
            <w:pPr>
              <w:rPr>
                <w:lang w:eastAsia="en-US"/>
              </w:rPr>
            </w:pPr>
          </w:p>
        </w:tc>
      </w:tr>
      <w:tr w:rsidR="00782AEA" w:rsidTr="00782AEA">
        <w:tc>
          <w:tcPr>
            <w:tcW w:w="4503" w:type="dxa"/>
          </w:tcPr>
          <w:p w:rsidR="00782AEA" w:rsidRDefault="00782AEA">
            <w:pPr>
              <w:tabs>
                <w:tab w:val="left" w:pos="0"/>
              </w:tabs>
              <w:rPr>
                <w:lang w:eastAsia="en-US"/>
              </w:rPr>
            </w:pPr>
          </w:p>
        </w:tc>
        <w:tc>
          <w:tcPr>
            <w:tcW w:w="5101" w:type="dxa"/>
          </w:tcPr>
          <w:p w:rsidR="00782AEA" w:rsidRDefault="00782AEA">
            <w:pPr>
              <w:rPr>
                <w:lang w:eastAsia="en-US"/>
              </w:rPr>
            </w:pPr>
          </w:p>
        </w:tc>
      </w:tr>
    </w:tbl>
    <w:p w:rsidR="00886B29" w:rsidRPr="008638CC" w:rsidRDefault="00886B29" w:rsidP="00886B29">
      <w:pPr>
        <w:pStyle w:val="BodyTextIndent2"/>
        <w:spacing w:line="360" w:lineRule="auto"/>
        <w:ind w:firstLine="0"/>
        <w:jc w:val="center"/>
      </w:pPr>
      <w:r w:rsidRPr="008638CC">
        <w:t xml:space="preserve"> </w:t>
      </w:r>
    </w:p>
    <w:p w:rsidR="00E475A2" w:rsidRDefault="00E475A2" w:rsidP="00886B29">
      <w:pPr>
        <w:pStyle w:val="BodyTextIndent2"/>
        <w:spacing w:line="360" w:lineRule="auto"/>
        <w:ind w:firstLine="0"/>
        <w:jc w:val="center"/>
      </w:pPr>
    </w:p>
    <w:p w:rsidR="00886B29" w:rsidRDefault="00886B29" w:rsidP="00886B29">
      <w:pPr>
        <w:pStyle w:val="BodyTextIndent2"/>
        <w:ind w:firstLine="0"/>
        <w:jc w:val="center"/>
      </w:pPr>
    </w:p>
    <w:p w:rsidR="002603FE" w:rsidRDefault="002603FE" w:rsidP="00886B29">
      <w:pPr>
        <w:pStyle w:val="BodyTextIndent2"/>
        <w:ind w:firstLine="0"/>
        <w:jc w:val="center"/>
      </w:pPr>
    </w:p>
    <w:p w:rsidR="002603FE" w:rsidRDefault="002603FE" w:rsidP="00886B29">
      <w:pPr>
        <w:pStyle w:val="BodyTextIndent2"/>
        <w:ind w:firstLine="0"/>
        <w:jc w:val="center"/>
      </w:pPr>
    </w:p>
    <w:p w:rsidR="002603FE" w:rsidRPr="008638CC" w:rsidRDefault="002603FE" w:rsidP="00886B29">
      <w:pPr>
        <w:pStyle w:val="BodyTextIndent2"/>
        <w:ind w:firstLine="0"/>
        <w:jc w:val="center"/>
        <w:rPr>
          <w:sz w:val="28"/>
        </w:rPr>
      </w:pPr>
    </w:p>
    <w:p w:rsidR="00886B29" w:rsidRPr="008638CC" w:rsidRDefault="00886B29" w:rsidP="00886B29">
      <w:pPr>
        <w:pStyle w:val="BodyTextIndent2"/>
        <w:ind w:firstLine="0"/>
        <w:jc w:val="center"/>
        <w:rPr>
          <w:sz w:val="28"/>
        </w:rPr>
      </w:pPr>
    </w:p>
    <w:p w:rsidR="0021061B" w:rsidRDefault="0021061B" w:rsidP="0021061B">
      <w:pPr>
        <w:pStyle w:val="BodyTextIndent2"/>
        <w:ind w:firstLine="0"/>
        <w:jc w:val="center"/>
      </w:pPr>
    </w:p>
    <w:p w:rsidR="0021061B" w:rsidRDefault="00886B29" w:rsidP="0021061B">
      <w:pPr>
        <w:pStyle w:val="BodyTextIndent2"/>
        <w:ind w:firstLine="0"/>
        <w:jc w:val="center"/>
      </w:pPr>
      <w:r>
        <w:t>Kaunas, 2012</w:t>
      </w:r>
    </w:p>
    <w:p w:rsidR="0021061B" w:rsidRPr="0021061B" w:rsidRDefault="0021061B" w:rsidP="0021061B">
      <w:pPr>
        <w:spacing w:after="240" w:line="360" w:lineRule="auto"/>
        <w:jc w:val="center"/>
        <w:rPr>
          <w:rStyle w:val="Strong"/>
          <w:sz w:val="28"/>
          <w:szCs w:val="28"/>
          <w:lang w:val="en"/>
        </w:rPr>
      </w:pPr>
      <w:r w:rsidRPr="0021061B">
        <w:rPr>
          <w:rStyle w:val="Strong"/>
          <w:sz w:val="28"/>
          <w:szCs w:val="28"/>
          <w:lang w:val="en"/>
        </w:rPr>
        <w:lastRenderedPageBreak/>
        <w:t>Research of opportunities for university studies management using dashboards</w:t>
      </w:r>
    </w:p>
    <w:p w:rsidR="0021061B" w:rsidRPr="0021061B" w:rsidRDefault="0021061B" w:rsidP="0021061B">
      <w:pPr>
        <w:spacing w:line="360" w:lineRule="auto"/>
        <w:ind w:firstLine="720"/>
        <w:jc w:val="center"/>
        <w:rPr>
          <w:sz w:val="28"/>
          <w:szCs w:val="28"/>
        </w:rPr>
      </w:pPr>
      <w:r w:rsidRPr="0021061B">
        <w:rPr>
          <w:sz w:val="28"/>
          <w:szCs w:val="28"/>
        </w:rPr>
        <w:t>Summary</w:t>
      </w:r>
    </w:p>
    <w:p w:rsidR="00150A06" w:rsidRPr="001135AA" w:rsidRDefault="00150A06" w:rsidP="00150A06">
      <w:pPr>
        <w:spacing w:line="360" w:lineRule="auto"/>
        <w:ind w:firstLine="720"/>
        <w:jc w:val="both"/>
        <w:rPr>
          <w:lang w:val="en-US"/>
        </w:rPr>
      </w:pPr>
      <w:r w:rsidRPr="001135AA">
        <w:rPr>
          <w:lang w:val="en-US"/>
        </w:rPr>
        <w:t xml:space="preserve">Currently, the </w:t>
      </w:r>
      <w:proofErr w:type="gramStart"/>
      <w:r w:rsidRPr="001135AA">
        <w:rPr>
          <w:lang w:val="en-US"/>
        </w:rPr>
        <w:t>use of business intelligence technologies are</w:t>
      </w:r>
      <w:proofErr w:type="gramEnd"/>
      <w:r w:rsidRPr="001135AA">
        <w:rPr>
          <w:lang w:val="en-US"/>
        </w:rPr>
        <w:t xml:space="preserve"> increasing in data analysis and decision-making areas. Business intelligence solutions give an opportunity to access data more </w:t>
      </w:r>
      <w:proofErr w:type="gramStart"/>
      <w:r w:rsidRPr="001135AA">
        <w:rPr>
          <w:lang w:val="en-US"/>
        </w:rPr>
        <w:t>effectively,</w:t>
      </w:r>
      <w:proofErr w:type="gramEnd"/>
      <w:r w:rsidRPr="001135AA">
        <w:rPr>
          <w:lang w:val="en-US"/>
        </w:rPr>
        <w:t xml:space="preserve"> answer more complex and fundamental questions which lead to better solutions.</w:t>
      </w:r>
    </w:p>
    <w:p w:rsidR="00150A06" w:rsidRPr="001135AA" w:rsidRDefault="00150A06" w:rsidP="00150A06">
      <w:pPr>
        <w:spacing w:line="360" w:lineRule="auto"/>
        <w:ind w:firstLine="720"/>
        <w:jc w:val="both"/>
        <w:rPr>
          <w:lang w:val="en-US"/>
        </w:rPr>
      </w:pPr>
      <w:r w:rsidRPr="001135AA">
        <w:rPr>
          <w:lang w:val="en-US"/>
        </w:rPr>
        <w:t>One of the business intelligence tools which provide information in a graphical way is a dashboard. Using graphs and tables it presents information in various levels of detail (you can elaborate data or make it more conceptual). Information in a dashboard is distinguished in different colors (e.g. red means a “bad” situation, opposite to green, which means “good”).</w:t>
      </w:r>
    </w:p>
    <w:p w:rsidR="00150A06" w:rsidRPr="001135AA" w:rsidRDefault="00150A06" w:rsidP="00150A06">
      <w:pPr>
        <w:spacing w:line="360" w:lineRule="auto"/>
        <w:ind w:firstLine="720"/>
        <w:jc w:val="both"/>
        <w:rPr>
          <w:lang w:val="en-US"/>
        </w:rPr>
      </w:pPr>
      <w:r w:rsidRPr="001135AA">
        <w:rPr>
          <w:lang w:val="en-US"/>
        </w:rPr>
        <w:t>Business intelligence is often used in business sphere, but that is not the only place which needs data analysis and decision making. University studies’ management also needs data analysis for finding and solving problems. Latter elevates a problem – after a term time, a number of students are expelled from university or remain as debtors. The reason why this happens is not clear.</w:t>
      </w:r>
    </w:p>
    <w:p w:rsidR="00150A06" w:rsidRPr="001135AA" w:rsidRDefault="00150A06" w:rsidP="00150A06">
      <w:pPr>
        <w:spacing w:line="360" w:lineRule="auto"/>
        <w:ind w:firstLine="720"/>
        <w:jc w:val="both"/>
        <w:rPr>
          <w:lang w:val="en-US"/>
        </w:rPr>
      </w:pPr>
      <w:r w:rsidRPr="001135AA">
        <w:rPr>
          <w:lang w:val="en-US"/>
        </w:rPr>
        <w:t>This paper analyses characteristics which define the quality of studies and whether they can be displays using dashboards. Study quality indicators were selected using Kano model. A dashboard displaying these indicators where created using MS SQL Server and MS SharePoint technologies. Therefore, dashboards are suitable for monitoring university studies management, scrutinizing data, detecting and solving problems.</w:t>
      </w:r>
    </w:p>
    <w:p w:rsidR="0021061B" w:rsidRDefault="0021061B" w:rsidP="0021061B">
      <w:pPr>
        <w:spacing w:line="360" w:lineRule="auto"/>
        <w:jc w:val="both"/>
      </w:pPr>
      <w:r>
        <w:br w:type="page"/>
      </w:r>
    </w:p>
    <w:p w:rsidR="00886B29" w:rsidRPr="00EF50BC" w:rsidRDefault="00886B29" w:rsidP="00EF50BC">
      <w:pPr>
        <w:spacing w:after="120" w:line="360" w:lineRule="auto"/>
        <w:jc w:val="center"/>
        <w:rPr>
          <w:b/>
          <w:sz w:val="28"/>
          <w:szCs w:val="28"/>
        </w:rPr>
      </w:pPr>
      <w:r w:rsidRPr="00EF50BC">
        <w:rPr>
          <w:b/>
          <w:sz w:val="28"/>
          <w:szCs w:val="28"/>
        </w:rPr>
        <w:lastRenderedPageBreak/>
        <w:t>Turinys</w:t>
      </w:r>
    </w:p>
    <w:p w:rsidR="000321EB" w:rsidRDefault="00886B29">
      <w:pPr>
        <w:pStyle w:val="TOC1"/>
        <w:tabs>
          <w:tab w:val="right" w:leader="dot" w:pos="9678"/>
        </w:tabs>
        <w:rPr>
          <w:rFonts w:asciiTheme="minorHAnsi" w:eastAsiaTheme="minorEastAsia" w:hAnsiTheme="minorHAnsi" w:cstheme="minorBidi"/>
          <w:noProof/>
          <w:sz w:val="22"/>
          <w:szCs w:val="22"/>
          <w:lang w:eastAsia="lt-LT"/>
        </w:rPr>
      </w:pPr>
      <w:r>
        <w:rPr>
          <w:b/>
          <w:bCs/>
        </w:rPr>
        <w:fldChar w:fldCharType="begin"/>
      </w:r>
      <w:r>
        <w:rPr>
          <w:b/>
          <w:bCs/>
        </w:rPr>
        <w:instrText xml:space="preserve"> TOC \o "1-3" \h \z </w:instrText>
      </w:r>
      <w:r>
        <w:rPr>
          <w:b/>
          <w:bCs/>
        </w:rPr>
        <w:fldChar w:fldCharType="separate"/>
      </w:r>
      <w:hyperlink w:anchor="_Toc325731104" w:history="1">
        <w:r w:rsidR="000321EB" w:rsidRPr="006B5126">
          <w:rPr>
            <w:rStyle w:val="Hyperlink"/>
            <w:noProof/>
          </w:rPr>
          <w:t>Santrumpos ir terminai</w:t>
        </w:r>
        <w:r w:rsidR="000321EB">
          <w:rPr>
            <w:noProof/>
            <w:webHidden/>
          </w:rPr>
          <w:tab/>
        </w:r>
        <w:r w:rsidR="000321EB">
          <w:rPr>
            <w:noProof/>
            <w:webHidden/>
          </w:rPr>
          <w:fldChar w:fldCharType="begin"/>
        </w:r>
        <w:r w:rsidR="000321EB">
          <w:rPr>
            <w:noProof/>
            <w:webHidden/>
          </w:rPr>
          <w:instrText xml:space="preserve"> PAGEREF _Toc325731104 \h </w:instrText>
        </w:r>
        <w:r w:rsidR="000321EB">
          <w:rPr>
            <w:noProof/>
            <w:webHidden/>
          </w:rPr>
        </w:r>
        <w:r w:rsidR="000321EB">
          <w:rPr>
            <w:noProof/>
            <w:webHidden/>
          </w:rPr>
          <w:fldChar w:fldCharType="separate"/>
        </w:r>
        <w:r w:rsidR="000321EB">
          <w:rPr>
            <w:noProof/>
            <w:webHidden/>
          </w:rPr>
          <w:t>5</w:t>
        </w:r>
        <w:r w:rsidR="000321EB">
          <w:rPr>
            <w:noProof/>
            <w:webHidden/>
          </w:rPr>
          <w:fldChar w:fldCharType="end"/>
        </w:r>
      </w:hyperlink>
    </w:p>
    <w:p w:rsidR="000321EB" w:rsidRDefault="000321EB">
      <w:pPr>
        <w:pStyle w:val="TOC1"/>
        <w:tabs>
          <w:tab w:val="right" w:leader="dot" w:pos="9678"/>
        </w:tabs>
        <w:rPr>
          <w:rFonts w:asciiTheme="minorHAnsi" w:eastAsiaTheme="minorEastAsia" w:hAnsiTheme="minorHAnsi" w:cstheme="minorBidi"/>
          <w:noProof/>
          <w:sz w:val="22"/>
          <w:szCs w:val="22"/>
          <w:lang w:eastAsia="lt-LT"/>
        </w:rPr>
      </w:pPr>
      <w:hyperlink w:anchor="_Toc325731105" w:history="1">
        <w:r w:rsidRPr="006B5126">
          <w:rPr>
            <w:rStyle w:val="Hyperlink"/>
            <w:noProof/>
          </w:rPr>
          <w:t>Įvadas</w:t>
        </w:r>
        <w:r>
          <w:rPr>
            <w:noProof/>
            <w:webHidden/>
          </w:rPr>
          <w:tab/>
        </w:r>
        <w:r>
          <w:rPr>
            <w:noProof/>
            <w:webHidden/>
          </w:rPr>
          <w:fldChar w:fldCharType="begin"/>
        </w:r>
        <w:r>
          <w:rPr>
            <w:noProof/>
            <w:webHidden/>
          </w:rPr>
          <w:instrText xml:space="preserve"> PAGEREF _Toc325731105 \h </w:instrText>
        </w:r>
        <w:r>
          <w:rPr>
            <w:noProof/>
            <w:webHidden/>
          </w:rPr>
        </w:r>
        <w:r>
          <w:rPr>
            <w:noProof/>
            <w:webHidden/>
          </w:rPr>
          <w:fldChar w:fldCharType="separate"/>
        </w:r>
        <w:r>
          <w:rPr>
            <w:noProof/>
            <w:webHidden/>
          </w:rPr>
          <w:t>6</w:t>
        </w:r>
        <w:r>
          <w:rPr>
            <w:noProof/>
            <w:webHidden/>
          </w:rPr>
          <w:fldChar w:fldCharType="end"/>
        </w:r>
      </w:hyperlink>
    </w:p>
    <w:p w:rsidR="000321EB" w:rsidRDefault="000321EB">
      <w:pPr>
        <w:pStyle w:val="TOC1"/>
        <w:tabs>
          <w:tab w:val="left" w:pos="480"/>
          <w:tab w:val="right" w:leader="dot" w:pos="9678"/>
        </w:tabs>
        <w:rPr>
          <w:rFonts w:asciiTheme="minorHAnsi" w:eastAsiaTheme="minorEastAsia" w:hAnsiTheme="minorHAnsi" w:cstheme="minorBidi"/>
          <w:noProof/>
          <w:sz w:val="22"/>
          <w:szCs w:val="22"/>
          <w:lang w:eastAsia="lt-LT"/>
        </w:rPr>
      </w:pPr>
      <w:hyperlink w:anchor="_Toc325731106" w:history="1">
        <w:r w:rsidRPr="006B5126">
          <w:rPr>
            <w:rStyle w:val="Hyperlink"/>
            <w:noProof/>
          </w:rPr>
          <w:t>1.</w:t>
        </w:r>
        <w:r>
          <w:rPr>
            <w:rFonts w:asciiTheme="minorHAnsi" w:eastAsiaTheme="minorEastAsia" w:hAnsiTheme="minorHAnsi" w:cstheme="minorBidi"/>
            <w:noProof/>
            <w:sz w:val="22"/>
            <w:szCs w:val="22"/>
            <w:lang w:eastAsia="lt-LT"/>
          </w:rPr>
          <w:tab/>
        </w:r>
        <w:r w:rsidRPr="006B5126">
          <w:rPr>
            <w:rStyle w:val="Hyperlink"/>
            <w:noProof/>
          </w:rPr>
          <w:t>Universiteto studijų valdymo ir švieslentės taikymo analizė</w:t>
        </w:r>
        <w:r>
          <w:rPr>
            <w:noProof/>
            <w:webHidden/>
          </w:rPr>
          <w:tab/>
        </w:r>
        <w:r>
          <w:rPr>
            <w:noProof/>
            <w:webHidden/>
          </w:rPr>
          <w:fldChar w:fldCharType="begin"/>
        </w:r>
        <w:r>
          <w:rPr>
            <w:noProof/>
            <w:webHidden/>
          </w:rPr>
          <w:instrText xml:space="preserve"> PAGEREF _Toc325731106 \h </w:instrText>
        </w:r>
        <w:r>
          <w:rPr>
            <w:noProof/>
            <w:webHidden/>
          </w:rPr>
        </w:r>
        <w:r>
          <w:rPr>
            <w:noProof/>
            <w:webHidden/>
          </w:rPr>
          <w:fldChar w:fldCharType="separate"/>
        </w:r>
        <w:r>
          <w:rPr>
            <w:noProof/>
            <w:webHidden/>
          </w:rPr>
          <w:t>8</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07" w:history="1">
        <w:r w:rsidRPr="006B5126">
          <w:rPr>
            <w:rStyle w:val="Hyperlink"/>
            <w:noProof/>
          </w:rPr>
          <w:t>1.1.</w:t>
        </w:r>
        <w:r>
          <w:rPr>
            <w:rFonts w:asciiTheme="minorHAnsi" w:eastAsiaTheme="minorEastAsia" w:hAnsiTheme="minorHAnsi" w:cstheme="minorBidi"/>
            <w:noProof/>
            <w:sz w:val="22"/>
            <w:szCs w:val="22"/>
            <w:lang w:eastAsia="lt-LT"/>
          </w:rPr>
          <w:tab/>
        </w:r>
        <w:r w:rsidRPr="006B5126">
          <w:rPr>
            <w:rStyle w:val="Hyperlink"/>
            <w:noProof/>
          </w:rPr>
          <w:t>Analizės tikslas</w:t>
        </w:r>
        <w:r>
          <w:rPr>
            <w:noProof/>
            <w:webHidden/>
          </w:rPr>
          <w:tab/>
        </w:r>
        <w:r>
          <w:rPr>
            <w:noProof/>
            <w:webHidden/>
          </w:rPr>
          <w:fldChar w:fldCharType="begin"/>
        </w:r>
        <w:r>
          <w:rPr>
            <w:noProof/>
            <w:webHidden/>
          </w:rPr>
          <w:instrText xml:space="preserve"> PAGEREF _Toc325731107 \h </w:instrText>
        </w:r>
        <w:r>
          <w:rPr>
            <w:noProof/>
            <w:webHidden/>
          </w:rPr>
        </w:r>
        <w:r>
          <w:rPr>
            <w:noProof/>
            <w:webHidden/>
          </w:rPr>
          <w:fldChar w:fldCharType="separate"/>
        </w:r>
        <w:r>
          <w:rPr>
            <w:noProof/>
            <w:webHidden/>
          </w:rPr>
          <w:t>8</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08" w:history="1">
        <w:r w:rsidRPr="006B5126">
          <w:rPr>
            <w:rStyle w:val="Hyperlink"/>
            <w:noProof/>
          </w:rPr>
          <w:t>1.2.</w:t>
        </w:r>
        <w:r>
          <w:rPr>
            <w:rFonts w:asciiTheme="minorHAnsi" w:eastAsiaTheme="minorEastAsia" w:hAnsiTheme="minorHAnsi" w:cstheme="minorBidi"/>
            <w:noProof/>
            <w:sz w:val="22"/>
            <w:szCs w:val="22"/>
            <w:lang w:eastAsia="lt-LT"/>
          </w:rPr>
          <w:tab/>
        </w:r>
        <w:r w:rsidRPr="006B5126">
          <w:rPr>
            <w:rStyle w:val="Hyperlink"/>
            <w:noProof/>
          </w:rPr>
          <w:t>Tyrimo sritis, objektas ir problema</w:t>
        </w:r>
        <w:r>
          <w:rPr>
            <w:noProof/>
            <w:webHidden/>
          </w:rPr>
          <w:tab/>
        </w:r>
        <w:r>
          <w:rPr>
            <w:noProof/>
            <w:webHidden/>
          </w:rPr>
          <w:fldChar w:fldCharType="begin"/>
        </w:r>
        <w:r>
          <w:rPr>
            <w:noProof/>
            <w:webHidden/>
          </w:rPr>
          <w:instrText xml:space="preserve"> PAGEREF _Toc325731108 \h </w:instrText>
        </w:r>
        <w:r>
          <w:rPr>
            <w:noProof/>
            <w:webHidden/>
          </w:rPr>
        </w:r>
        <w:r>
          <w:rPr>
            <w:noProof/>
            <w:webHidden/>
          </w:rPr>
          <w:fldChar w:fldCharType="separate"/>
        </w:r>
        <w:r>
          <w:rPr>
            <w:noProof/>
            <w:webHidden/>
          </w:rPr>
          <w:t>8</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09" w:history="1">
        <w:r w:rsidRPr="006B5126">
          <w:rPr>
            <w:rStyle w:val="Hyperlink"/>
            <w:noProof/>
          </w:rPr>
          <w:t>1.3.</w:t>
        </w:r>
        <w:r>
          <w:rPr>
            <w:rFonts w:asciiTheme="minorHAnsi" w:eastAsiaTheme="minorEastAsia" w:hAnsiTheme="minorHAnsi" w:cstheme="minorBidi"/>
            <w:noProof/>
            <w:sz w:val="22"/>
            <w:szCs w:val="22"/>
            <w:lang w:eastAsia="lt-LT"/>
          </w:rPr>
          <w:tab/>
        </w:r>
        <w:r w:rsidRPr="006B5126">
          <w:rPr>
            <w:rStyle w:val="Hyperlink"/>
            <w:noProof/>
          </w:rPr>
          <w:t>Studijų kokybės valdymo analizė</w:t>
        </w:r>
        <w:r>
          <w:rPr>
            <w:noProof/>
            <w:webHidden/>
          </w:rPr>
          <w:tab/>
        </w:r>
        <w:r>
          <w:rPr>
            <w:noProof/>
            <w:webHidden/>
          </w:rPr>
          <w:fldChar w:fldCharType="begin"/>
        </w:r>
        <w:r>
          <w:rPr>
            <w:noProof/>
            <w:webHidden/>
          </w:rPr>
          <w:instrText xml:space="preserve"> PAGEREF _Toc325731109 \h </w:instrText>
        </w:r>
        <w:r>
          <w:rPr>
            <w:noProof/>
            <w:webHidden/>
          </w:rPr>
        </w:r>
        <w:r>
          <w:rPr>
            <w:noProof/>
            <w:webHidden/>
          </w:rPr>
          <w:fldChar w:fldCharType="separate"/>
        </w:r>
        <w:r>
          <w:rPr>
            <w:noProof/>
            <w:webHidden/>
          </w:rPr>
          <w:t>8</w:t>
        </w:r>
        <w:r>
          <w:rPr>
            <w:noProof/>
            <w:webHidden/>
          </w:rPr>
          <w:fldChar w:fldCharType="end"/>
        </w:r>
      </w:hyperlink>
    </w:p>
    <w:p w:rsidR="000321EB" w:rsidRDefault="000321EB">
      <w:pPr>
        <w:pStyle w:val="TOC3"/>
        <w:tabs>
          <w:tab w:val="left" w:pos="1440"/>
          <w:tab w:val="right" w:leader="dot" w:pos="9678"/>
        </w:tabs>
        <w:rPr>
          <w:rFonts w:asciiTheme="minorHAnsi" w:eastAsiaTheme="minorEastAsia" w:hAnsiTheme="minorHAnsi" w:cstheme="minorBidi"/>
          <w:noProof/>
          <w:sz w:val="22"/>
          <w:szCs w:val="22"/>
          <w:lang w:eastAsia="lt-LT"/>
        </w:rPr>
      </w:pPr>
      <w:hyperlink w:anchor="_Toc325731110" w:history="1">
        <w:r w:rsidRPr="006B5126">
          <w:rPr>
            <w:rStyle w:val="Hyperlink"/>
            <w:noProof/>
            <w14:scene3d>
              <w14:camera w14:prst="orthographicFront"/>
              <w14:lightRig w14:rig="threePt" w14:dir="t">
                <w14:rot w14:lat="0" w14:lon="0" w14:rev="0"/>
              </w14:lightRig>
            </w14:scene3d>
          </w:rPr>
          <w:t>1.3.1.</w:t>
        </w:r>
        <w:r>
          <w:rPr>
            <w:rFonts w:asciiTheme="minorHAnsi" w:eastAsiaTheme="minorEastAsia" w:hAnsiTheme="minorHAnsi" w:cstheme="minorBidi"/>
            <w:noProof/>
            <w:sz w:val="22"/>
            <w:szCs w:val="22"/>
            <w:lang w:eastAsia="lt-LT"/>
          </w:rPr>
          <w:tab/>
        </w:r>
        <w:r w:rsidRPr="006B5126">
          <w:rPr>
            <w:rStyle w:val="Hyperlink"/>
            <w:noProof/>
          </w:rPr>
          <w:t>Studijų kokybė</w:t>
        </w:r>
        <w:r>
          <w:rPr>
            <w:noProof/>
            <w:webHidden/>
          </w:rPr>
          <w:tab/>
        </w:r>
        <w:r>
          <w:rPr>
            <w:noProof/>
            <w:webHidden/>
          </w:rPr>
          <w:fldChar w:fldCharType="begin"/>
        </w:r>
        <w:r>
          <w:rPr>
            <w:noProof/>
            <w:webHidden/>
          </w:rPr>
          <w:instrText xml:space="preserve"> PAGEREF _Toc325731110 \h </w:instrText>
        </w:r>
        <w:r>
          <w:rPr>
            <w:noProof/>
            <w:webHidden/>
          </w:rPr>
        </w:r>
        <w:r>
          <w:rPr>
            <w:noProof/>
            <w:webHidden/>
          </w:rPr>
          <w:fldChar w:fldCharType="separate"/>
        </w:r>
        <w:r>
          <w:rPr>
            <w:noProof/>
            <w:webHidden/>
          </w:rPr>
          <w:t>8</w:t>
        </w:r>
        <w:r>
          <w:rPr>
            <w:noProof/>
            <w:webHidden/>
          </w:rPr>
          <w:fldChar w:fldCharType="end"/>
        </w:r>
      </w:hyperlink>
    </w:p>
    <w:p w:rsidR="000321EB" w:rsidRDefault="000321EB">
      <w:pPr>
        <w:pStyle w:val="TOC3"/>
        <w:tabs>
          <w:tab w:val="left" w:pos="1440"/>
          <w:tab w:val="right" w:leader="dot" w:pos="9678"/>
        </w:tabs>
        <w:rPr>
          <w:rFonts w:asciiTheme="minorHAnsi" w:eastAsiaTheme="minorEastAsia" w:hAnsiTheme="minorHAnsi" w:cstheme="minorBidi"/>
          <w:noProof/>
          <w:sz w:val="22"/>
          <w:szCs w:val="22"/>
          <w:lang w:eastAsia="lt-LT"/>
        </w:rPr>
      </w:pPr>
      <w:hyperlink w:anchor="_Toc325731111" w:history="1">
        <w:r w:rsidRPr="006B5126">
          <w:rPr>
            <w:rStyle w:val="Hyperlink"/>
            <w:noProof/>
            <w14:scene3d>
              <w14:camera w14:prst="orthographicFront"/>
              <w14:lightRig w14:rig="threePt" w14:dir="t">
                <w14:rot w14:lat="0" w14:lon="0" w14:rev="0"/>
              </w14:lightRig>
            </w14:scene3d>
          </w:rPr>
          <w:t>1.3.2.</w:t>
        </w:r>
        <w:r>
          <w:rPr>
            <w:rFonts w:asciiTheme="minorHAnsi" w:eastAsiaTheme="minorEastAsia" w:hAnsiTheme="minorHAnsi" w:cstheme="minorBidi"/>
            <w:noProof/>
            <w:sz w:val="22"/>
            <w:szCs w:val="22"/>
            <w:lang w:eastAsia="lt-LT"/>
          </w:rPr>
          <w:tab/>
        </w:r>
        <w:r w:rsidRPr="006B5126">
          <w:rPr>
            <w:rStyle w:val="Hyperlink"/>
            <w:noProof/>
          </w:rPr>
          <w:t>Kauno technologijos universiteto studijų kokybės reglamentavimas ir užtikrinimas</w:t>
        </w:r>
        <w:r>
          <w:rPr>
            <w:noProof/>
            <w:webHidden/>
          </w:rPr>
          <w:tab/>
        </w:r>
        <w:r>
          <w:rPr>
            <w:noProof/>
            <w:webHidden/>
          </w:rPr>
          <w:fldChar w:fldCharType="begin"/>
        </w:r>
        <w:r>
          <w:rPr>
            <w:noProof/>
            <w:webHidden/>
          </w:rPr>
          <w:instrText xml:space="preserve"> PAGEREF _Toc325731111 \h </w:instrText>
        </w:r>
        <w:r>
          <w:rPr>
            <w:noProof/>
            <w:webHidden/>
          </w:rPr>
        </w:r>
        <w:r>
          <w:rPr>
            <w:noProof/>
            <w:webHidden/>
          </w:rPr>
          <w:fldChar w:fldCharType="separate"/>
        </w:r>
        <w:r>
          <w:rPr>
            <w:noProof/>
            <w:webHidden/>
          </w:rPr>
          <w:t>10</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12" w:history="1">
        <w:r w:rsidRPr="006B5126">
          <w:rPr>
            <w:rStyle w:val="Hyperlink"/>
            <w:noProof/>
          </w:rPr>
          <w:t>1.4.</w:t>
        </w:r>
        <w:r>
          <w:rPr>
            <w:rFonts w:asciiTheme="minorHAnsi" w:eastAsiaTheme="minorEastAsia" w:hAnsiTheme="minorHAnsi" w:cstheme="minorBidi"/>
            <w:noProof/>
            <w:sz w:val="22"/>
            <w:szCs w:val="22"/>
            <w:lang w:eastAsia="lt-LT"/>
          </w:rPr>
          <w:tab/>
        </w:r>
        <w:r w:rsidRPr="006B5126">
          <w:rPr>
            <w:rStyle w:val="Hyperlink"/>
            <w:noProof/>
          </w:rPr>
          <w:t>Prioritetų nustatymo priemonės</w:t>
        </w:r>
        <w:r>
          <w:rPr>
            <w:noProof/>
            <w:webHidden/>
          </w:rPr>
          <w:tab/>
        </w:r>
        <w:r>
          <w:rPr>
            <w:noProof/>
            <w:webHidden/>
          </w:rPr>
          <w:fldChar w:fldCharType="begin"/>
        </w:r>
        <w:r>
          <w:rPr>
            <w:noProof/>
            <w:webHidden/>
          </w:rPr>
          <w:instrText xml:space="preserve"> PAGEREF _Toc325731112 \h </w:instrText>
        </w:r>
        <w:r>
          <w:rPr>
            <w:noProof/>
            <w:webHidden/>
          </w:rPr>
        </w:r>
        <w:r>
          <w:rPr>
            <w:noProof/>
            <w:webHidden/>
          </w:rPr>
          <w:fldChar w:fldCharType="separate"/>
        </w:r>
        <w:r>
          <w:rPr>
            <w:noProof/>
            <w:webHidden/>
          </w:rPr>
          <w:t>12</w:t>
        </w:r>
        <w:r>
          <w:rPr>
            <w:noProof/>
            <w:webHidden/>
          </w:rPr>
          <w:fldChar w:fldCharType="end"/>
        </w:r>
      </w:hyperlink>
    </w:p>
    <w:p w:rsidR="000321EB" w:rsidRDefault="000321EB">
      <w:pPr>
        <w:pStyle w:val="TOC3"/>
        <w:tabs>
          <w:tab w:val="left" w:pos="1440"/>
          <w:tab w:val="right" w:leader="dot" w:pos="9678"/>
        </w:tabs>
        <w:rPr>
          <w:rFonts w:asciiTheme="minorHAnsi" w:eastAsiaTheme="minorEastAsia" w:hAnsiTheme="minorHAnsi" w:cstheme="minorBidi"/>
          <w:noProof/>
          <w:sz w:val="22"/>
          <w:szCs w:val="22"/>
          <w:lang w:eastAsia="lt-LT"/>
        </w:rPr>
      </w:pPr>
      <w:hyperlink w:anchor="_Toc325731113" w:history="1">
        <w:r w:rsidRPr="006B5126">
          <w:rPr>
            <w:rStyle w:val="Hyperlink"/>
            <w:noProof/>
            <w14:scene3d>
              <w14:camera w14:prst="orthographicFront"/>
              <w14:lightRig w14:rig="threePt" w14:dir="t">
                <w14:rot w14:lat="0" w14:lon="0" w14:rev="0"/>
              </w14:lightRig>
            </w14:scene3d>
          </w:rPr>
          <w:t>1.4.1.</w:t>
        </w:r>
        <w:r>
          <w:rPr>
            <w:rFonts w:asciiTheme="minorHAnsi" w:eastAsiaTheme="minorEastAsia" w:hAnsiTheme="minorHAnsi" w:cstheme="minorBidi"/>
            <w:noProof/>
            <w:sz w:val="22"/>
            <w:szCs w:val="22"/>
            <w:lang w:eastAsia="lt-LT"/>
          </w:rPr>
          <w:tab/>
        </w:r>
        <w:r w:rsidRPr="006B5126">
          <w:rPr>
            <w:rStyle w:val="Hyperlink"/>
            <w:noProof/>
          </w:rPr>
          <w:t>Prioretizavimas Kano metodu</w:t>
        </w:r>
        <w:r>
          <w:rPr>
            <w:noProof/>
            <w:webHidden/>
          </w:rPr>
          <w:tab/>
        </w:r>
        <w:r>
          <w:rPr>
            <w:noProof/>
            <w:webHidden/>
          </w:rPr>
          <w:fldChar w:fldCharType="begin"/>
        </w:r>
        <w:r>
          <w:rPr>
            <w:noProof/>
            <w:webHidden/>
          </w:rPr>
          <w:instrText xml:space="preserve"> PAGEREF _Toc325731113 \h </w:instrText>
        </w:r>
        <w:r>
          <w:rPr>
            <w:noProof/>
            <w:webHidden/>
          </w:rPr>
        </w:r>
        <w:r>
          <w:rPr>
            <w:noProof/>
            <w:webHidden/>
          </w:rPr>
          <w:fldChar w:fldCharType="separate"/>
        </w:r>
        <w:r>
          <w:rPr>
            <w:noProof/>
            <w:webHidden/>
          </w:rPr>
          <w:t>12</w:t>
        </w:r>
        <w:r>
          <w:rPr>
            <w:noProof/>
            <w:webHidden/>
          </w:rPr>
          <w:fldChar w:fldCharType="end"/>
        </w:r>
      </w:hyperlink>
    </w:p>
    <w:p w:rsidR="000321EB" w:rsidRDefault="000321EB">
      <w:pPr>
        <w:pStyle w:val="TOC3"/>
        <w:tabs>
          <w:tab w:val="left" w:pos="1440"/>
          <w:tab w:val="right" w:leader="dot" w:pos="9678"/>
        </w:tabs>
        <w:rPr>
          <w:rFonts w:asciiTheme="minorHAnsi" w:eastAsiaTheme="minorEastAsia" w:hAnsiTheme="minorHAnsi" w:cstheme="minorBidi"/>
          <w:noProof/>
          <w:sz w:val="22"/>
          <w:szCs w:val="22"/>
          <w:lang w:eastAsia="lt-LT"/>
        </w:rPr>
      </w:pPr>
      <w:hyperlink w:anchor="_Toc325731114" w:history="1">
        <w:r w:rsidRPr="006B5126">
          <w:rPr>
            <w:rStyle w:val="Hyperlink"/>
            <w:noProof/>
            <w14:scene3d>
              <w14:camera w14:prst="orthographicFront"/>
              <w14:lightRig w14:rig="threePt" w14:dir="t">
                <w14:rot w14:lat="0" w14:lon="0" w14:rev="0"/>
              </w14:lightRig>
            </w14:scene3d>
          </w:rPr>
          <w:t>1.4.2.</w:t>
        </w:r>
        <w:r>
          <w:rPr>
            <w:rFonts w:asciiTheme="minorHAnsi" w:eastAsiaTheme="minorEastAsia" w:hAnsiTheme="minorHAnsi" w:cstheme="minorBidi"/>
            <w:noProof/>
            <w:sz w:val="22"/>
            <w:szCs w:val="22"/>
            <w:lang w:eastAsia="lt-LT"/>
          </w:rPr>
          <w:tab/>
        </w:r>
        <w:r w:rsidRPr="006B5126">
          <w:rPr>
            <w:rStyle w:val="Hyperlink"/>
            <w:noProof/>
          </w:rPr>
          <w:t>„Žuvies kaulo“ diagrama</w:t>
        </w:r>
        <w:r>
          <w:rPr>
            <w:noProof/>
            <w:webHidden/>
          </w:rPr>
          <w:tab/>
        </w:r>
        <w:r>
          <w:rPr>
            <w:noProof/>
            <w:webHidden/>
          </w:rPr>
          <w:fldChar w:fldCharType="begin"/>
        </w:r>
        <w:r>
          <w:rPr>
            <w:noProof/>
            <w:webHidden/>
          </w:rPr>
          <w:instrText xml:space="preserve"> PAGEREF _Toc325731114 \h </w:instrText>
        </w:r>
        <w:r>
          <w:rPr>
            <w:noProof/>
            <w:webHidden/>
          </w:rPr>
        </w:r>
        <w:r>
          <w:rPr>
            <w:noProof/>
            <w:webHidden/>
          </w:rPr>
          <w:fldChar w:fldCharType="separate"/>
        </w:r>
        <w:r>
          <w:rPr>
            <w:noProof/>
            <w:webHidden/>
          </w:rPr>
          <w:t>16</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15" w:history="1">
        <w:r w:rsidRPr="006B5126">
          <w:rPr>
            <w:rStyle w:val="Hyperlink"/>
            <w:noProof/>
          </w:rPr>
          <w:t>1.5.</w:t>
        </w:r>
        <w:r>
          <w:rPr>
            <w:rFonts w:asciiTheme="minorHAnsi" w:eastAsiaTheme="minorEastAsia" w:hAnsiTheme="minorHAnsi" w:cstheme="minorBidi"/>
            <w:noProof/>
            <w:sz w:val="22"/>
            <w:szCs w:val="22"/>
            <w:lang w:eastAsia="lt-LT"/>
          </w:rPr>
          <w:tab/>
        </w:r>
        <w:r w:rsidRPr="006B5126">
          <w:rPr>
            <w:rStyle w:val="Hyperlink"/>
            <w:noProof/>
          </w:rPr>
          <w:t>Vartotojų analizė</w:t>
        </w:r>
        <w:r>
          <w:rPr>
            <w:noProof/>
            <w:webHidden/>
          </w:rPr>
          <w:tab/>
        </w:r>
        <w:r>
          <w:rPr>
            <w:noProof/>
            <w:webHidden/>
          </w:rPr>
          <w:fldChar w:fldCharType="begin"/>
        </w:r>
        <w:r>
          <w:rPr>
            <w:noProof/>
            <w:webHidden/>
          </w:rPr>
          <w:instrText xml:space="preserve"> PAGEREF _Toc325731115 \h </w:instrText>
        </w:r>
        <w:r>
          <w:rPr>
            <w:noProof/>
            <w:webHidden/>
          </w:rPr>
        </w:r>
        <w:r>
          <w:rPr>
            <w:noProof/>
            <w:webHidden/>
          </w:rPr>
          <w:fldChar w:fldCharType="separate"/>
        </w:r>
        <w:r>
          <w:rPr>
            <w:noProof/>
            <w:webHidden/>
          </w:rPr>
          <w:t>17</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16" w:history="1">
        <w:r w:rsidRPr="006B5126">
          <w:rPr>
            <w:rStyle w:val="Hyperlink"/>
            <w:noProof/>
          </w:rPr>
          <w:t>1.6.</w:t>
        </w:r>
        <w:r>
          <w:rPr>
            <w:rFonts w:asciiTheme="minorHAnsi" w:eastAsiaTheme="minorEastAsia" w:hAnsiTheme="minorHAnsi" w:cstheme="minorBidi"/>
            <w:noProof/>
            <w:sz w:val="22"/>
            <w:szCs w:val="22"/>
            <w:lang w:eastAsia="lt-LT"/>
          </w:rPr>
          <w:tab/>
        </w:r>
        <w:r w:rsidRPr="006B5126">
          <w:rPr>
            <w:rStyle w:val="Hyperlink"/>
            <w:noProof/>
          </w:rPr>
          <w:t>Veiklos analitika ir galimų įgyvendinimo priemonių variantų analizė</w:t>
        </w:r>
        <w:r>
          <w:rPr>
            <w:noProof/>
            <w:webHidden/>
          </w:rPr>
          <w:tab/>
        </w:r>
        <w:r>
          <w:rPr>
            <w:noProof/>
            <w:webHidden/>
          </w:rPr>
          <w:fldChar w:fldCharType="begin"/>
        </w:r>
        <w:r>
          <w:rPr>
            <w:noProof/>
            <w:webHidden/>
          </w:rPr>
          <w:instrText xml:space="preserve"> PAGEREF _Toc325731116 \h </w:instrText>
        </w:r>
        <w:r>
          <w:rPr>
            <w:noProof/>
            <w:webHidden/>
          </w:rPr>
        </w:r>
        <w:r>
          <w:rPr>
            <w:noProof/>
            <w:webHidden/>
          </w:rPr>
          <w:fldChar w:fldCharType="separate"/>
        </w:r>
        <w:r>
          <w:rPr>
            <w:noProof/>
            <w:webHidden/>
          </w:rPr>
          <w:t>17</w:t>
        </w:r>
        <w:r>
          <w:rPr>
            <w:noProof/>
            <w:webHidden/>
          </w:rPr>
          <w:fldChar w:fldCharType="end"/>
        </w:r>
      </w:hyperlink>
    </w:p>
    <w:p w:rsidR="000321EB" w:rsidRDefault="000321EB">
      <w:pPr>
        <w:pStyle w:val="TOC3"/>
        <w:tabs>
          <w:tab w:val="left" w:pos="1440"/>
          <w:tab w:val="right" w:leader="dot" w:pos="9678"/>
        </w:tabs>
        <w:rPr>
          <w:rFonts w:asciiTheme="minorHAnsi" w:eastAsiaTheme="minorEastAsia" w:hAnsiTheme="minorHAnsi" w:cstheme="minorBidi"/>
          <w:noProof/>
          <w:sz w:val="22"/>
          <w:szCs w:val="22"/>
          <w:lang w:eastAsia="lt-LT"/>
        </w:rPr>
      </w:pPr>
      <w:hyperlink w:anchor="_Toc325731117" w:history="1">
        <w:r w:rsidRPr="006B5126">
          <w:rPr>
            <w:rStyle w:val="Hyperlink"/>
            <w:noProof/>
            <w14:scene3d>
              <w14:camera w14:prst="orthographicFront"/>
              <w14:lightRig w14:rig="threePt" w14:dir="t">
                <w14:rot w14:lat="0" w14:lon="0" w14:rev="0"/>
              </w14:lightRig>
            </w14:scene3d>
          </w:rPr>
          <w:t>1.6.1.</w:t>
        </w:r>
        <w:r>
          <w:rPr>
            <w:rFonts w:asciiTheme="minorHAnsi" w:eastAsiaTheme="minorEastAsia" w:hAnsiTheme="minorHAnsi" w:cstheme="minorBidi"/>
            <w:noProof/>
            <w:sz w:val="22"/>
            <w:szCs w:val="22"/>
            <w:lang w:eastAsia="lt-LT"/>
          </w:rPr>
          <w:tab/>
        </w:r>
        <w:r w:rsidRPr="006B5126">
          <w:rPr>
            <w:rStyle w:val="Hyperlink"/>
            <w:noProof/>
          </w:rPr>
          <w:t>Veiklos analitika</w:t>
        </w:r>
        <w:r>
          <w:rPr>
            <w:noProof/>
            <w:webHidden/>
          </w:rPr>
          <w:tab/>
        </w:r>
        <w:r>
          <w:rPr>
            <w:noProof/>
            <w:webHidden/>
          </w:rPr>
          <w:fldChar w:fldCharType="begin"/>
        </w:r>
        <w:r>
          <w:rPr>
            <w:noProof/>
            <w:webHidden/>
          </w:rPr>
          <w:instrText xml:space="preserve"> PAGEREF _Toc325731117 \h </w:instrText>
        </w:r>
        <w:r>
          <w:rPr>
            <w:noProof/>
            <w:webHidden/>
          </w:rPr>
        </w:r>
        <w:r>
          <w:rPr>
            <w:noProof/>
            <w:webHidden/>
          </w:rPr>
          <w:fldChar w:fldCharType="separate"/>
        </w:r>
        <w:r>
          <w:rPr>
            <w:noProof/>
            <w:webHidden/>
          </w:rPr>
          <w:t>17</w:t>
        </w:r>
        <w:r>
          <w:rPr>
            <w:noProof/>
            <w:webHidden/>
          </w:rPr>
          <w:fldChar w:fldCharType="end"/>
        </w:r>
      </w:hyperlink>
    </w:p>
    <w:p w:rsidR="000321EB" w:rsidRDefault="000321EB">
      <w:pPr>
        <w:pStyle w:val="TOC3"/>
        <w:tabs>
          <w:tab w:val="left" w:pos="1440"/>
          <w:tab w:val="right" w:leader="dot" w:pos="9678"/>
        </w:tabs>
        <w:rPr>
          <w:rFonts w:asciiTheme="minorHAnsi" w:eastAsiaTheme="minorEastAsia" w:hAnsiTheme="minorHAnsi" w:cstheme="minorBidi"/>
          <w:noProof/>
          <w:sz w:val="22"/>
          <w:szCs w:val="22"/>
          <w:lang w:eastAsia="lt-LT"/>
        </w:rPr>
      </w:pPr>
      <w:hyperlink w:anchor="_Toc325731118" w:history="1">
        <w:r w:rsidRPr="006B5126">
          <w:rPr>
            <w:rStyle w:val="Hyperlink"/>
            <w:noProof/>
            <w14:scene3d>
              <w14:camera w14:prst="orthographicFront"/>
              <w14:lightRig w14:rig="threePt" w14:dir="t">
                <w14:rot w14:lat="0" w14:lon="0" w14:rev="0"/>
              </w14:lightRig>
            </w14:scene3d>
          </w:rPr>
          <w:t>1.6.2.</w:t>
        </w:r>
        <w:r>
          <w:rPr>
            <w:rFonts w:asciiTheme="minorHAnsi" w:eastAsiaTheme="minorEastAsia" w:hAnsiTheme="minorHAnsi" w:cstheme="minorBidi"/>
            <w:noProof/>
            <w:sz w:val="22"/>
            <w:szCs w:val="22"/>
            <w:lang w:eastAsia="lt-LT"/>
          </w:rPr>
          <w:tab/>
        </w:r>
        <w:r w:rsidRPr="006B5126">
          <w:rPr>
            <w:rStyle w:val="Hyperlink"/>
            <w:noProof/>
          </w:rPr>
          <w:t xml:space="preserve">Įmonių veiklos analitikos </w:t>
        </w:r>
        <w:r w:rsidRPr="006B5126">
          <w:rPr>
            <w:rStyle w:val="Hyperlink"/>
            <w:rFonts w:eastAsia="+mj-ea"/>
            <w:noProof/>
          </w:rPr>
          <w:t>platformų</w:t>
        </w:r>
        <w:r w:rsidRPr="006B5126">
          <w:rPr>
            <w:rStyle w:val="Hyperlink"/>
            <w:noProof/>
          </w:rPr>
          <w:t xml:space="preserve"> įvertinimo apžvalga</w:t>
        </w:r>
        <w:r>
          <w:rPr>
            <w:noProof/>
            <w:webHidden/>
          </w:rPr>
          <w:tab/>
        </w:r>
        <w:r>
          <w:rPr>
            <w:noProof/>
            <w:webHidden/>
          </w:rPr>
          <w:fldChar w:fldCharType="begin"/>
        </w:r>
        <w:r>
          <w:rPr>
            <w:noProof/>
            <w:webHidden/>
          </w:rPr>
          <w:instrText xml:space="preserve"> PAGEREF _Toc325731118 \h </w:instrText>
        </w:r>
        <w:r>
          <w:rPr>
            <w:noProof/>
            <w:webHidden/>
          </w:rPr>
        </w:r>
        <w:r>
          <w:rPr>
            <w:noProof/>
            <w:webHidden/>
          </w:rPr>
          <w:fldChar w:fldCharType="separate"/>
        </w:r>
        <w:r>
          <w:rPr>
            <w:noProof/>
            <w:webHidden/>
          </w:rPr>
          <w:t>21</w:t>
        </w:r>
        <w:r>
          <w:rPr>
            <w:noProof/>
            <w:webHidden/>
          </w:rPr>
          <w:fldChar w:fldCharType="end"/>
        </w:r>
      </w:hyperlink>
      <w:bookmarkStart w:id="0" w:name="_GoBack"/>
      <w:bookmarkEnd w:id="0"/>
    </w:p>
    <w:p w:rsidR="000321EB" w:rsidRDefault="000321EB">
      <w:pPr>
        <w:pStyle w:val="TOC3"/>
        <w:tabs>
          <w:tab w:val="left" w:pos="1440"/>
          <w:tab w:val="right" w:leader="dot" w:pos="9678"/>
        </w:tabs>
        <w:rPr>
          <w:rFonts w:asciiTheme="minorHAnsi" w:eastAsiaTheme="minorEastAsia" w:hAnsiTheme="minorHAnsi" w:cstheme="minorBidi"/>
          <w:noProof/>
          <w:sz w:val="22"/>
          <w:szCs w:val="22"/>
          <w:lang w:eastAsia="lt-LT"/>
        </w:rPr>
      </w:pPr>
      <w:hyperlink w:anchor="_Toc325731119" w:history="1">
        <w:r w:rsidRPr="006B5126">
          <w:rPr>
            <w:rStyle w:val="Hyperlink"/>
            <w:noProof/>
            <w14:scene3d>
              <w14:camera w14:prst="orthographicFront"/>
              <w14:lightRig w14:rig="threePt" w14:dir="t">
                <w14:rot w14:lat="0" w14:lon="0" w14:rev="0"/>
              </w14:lightRig>
            </w14:scene3d>
          </w:rPr>
          <w:t>1.6.3.</w:t>
        </w:r>
        <w:r>
          <w:rPr>
            <w:rFonts w:asciiTheme="minorHAnsi" w:eastAsiaTheme="minorEastAsia" w:hAnsiTheme="minorHAnsi" w:cstheme="minorBidi"/>
            <w:noProof/>
            <w:sz w:val="22"/>
            <w:szCs w:val="22"/>
            <w:lang w:eastAsia="lt-LT"/>
          </w:rPr>
          <w:tab/>
        </w:r>
        <w:r w:rsidRPr="006B5126">
          <w:rPr>
            <w:rStyle w:val="Hyperlink"/>
            <w:noProof/>
          </w:rPr>
          <w:t>Microsoft SharePoint Server</w:t>
        </w:r>
        <w:r>
          <w:rPr>
            <w:noProof/>
            <w:webHidden/>
          </w:rPr>
          <w:tab/>
        </w:r>
        <w:r>
          <w:rPr>
            <w:noProof/>
            <w:webHidden/>
          </w:rPr>
          <w:fldChar w:fldCharType="begin"/>
        </w:r>
        <w:r>
          <w:rPr>
            <w:noProof/>
            <w:webHidden/>
          </w:rPr>
          <w:instrText xml:space="preserve"> PAGEREF _Toc325731119 \h </w:instrText>
        </w:r>
        <w:r>
          <w:rPr>
            <w:noProof/>
            <w:webHidden/>
          </w:rPr>
        </w:r>
        <w:r>
          <w:rPr>
            <w:noProof/>
            <w:webHidden/>
          </w:rPr>
          <w:fldChar w:fldCharType="separate"/>
        </w:r>
        <w:r>
          <w:rPr>
            <w:noProof/>
            <w:webHidden/>
          </w:rPr>
          <w:t>24</w:t>
        </w:r>
        <w:r>
          <w:rPr>
            <w:noProof/>
            <w:webHidden/>
          </w:rPr>
          <w:fldChar w:fldCharType="end"/>
        </w:r>
      </w:hyperlink>
    </w:p>
    <w:p w:rsidR="000321EB" w:rsidRDefault="000321EB">
      <w:pPr>
        <w:pStyle w:val="TOC3"/>
        <w:tabs>
          <w:tab w:val="left" w:pos="1440"/>
          <w:tab w:val="right" w:leader="dot" w:pos="9678"/>
        </w:tabs>
        <w:rPr>
          <w:rFonts w:asciiTheme="minorHAnsi" w:eastAsiaTheme="minorEastAsia" w:hAnsiTheme="minorHAnsi" w:cstheme="minorBidi"/>
          <w:noProof/>
          <w:sz w:val="22"/>
          <w:szCs w:val="22"/>
          <w:lang w:eastAsia="lt-LT"/>
        </w:rPr>
      </w:pPr>
      <w:hyperlink w:anchor="_Toc325731120" w:history="1">
        <w:r w:rsidRPr="006B5126">
          <w:rPr>
            <w:rStyle w:val="Hyperlink"/>
            <w:noProof/>
            <w14:scene3d>
              <w14:camera w14:prst="orthographicFront"/>
              <w14:lightRig w14:rig="threePt" w14:dir="t">
                <w14:rot w14:lat="0" w14:lon="0" w14:rev="0"/>
              </w14:lightRig>
            </w14:scene3d>
          </w:rPr>
          <w:t>1.6.4.</w:t>
        </w:r>
        <w:r>
          <w:rPr>
            <w:rFonts w:asciiTheme="minorHAnsi" w:eastAsiaTheme="minorEastAsia" w:hAnsiTheme="minorHAnsi" w:cstheme="minorBidi"/>
            <w:noProof/>
            <w:sz w:val="22"/>
            <w:szCs w:val="22"/>
            <w:lang w:eastAsia="lt-LT"/>
          </w:rPr>
          <w:tab/>
        </w:r>
        <w:r w:rsidRPr="006B5126">
          <w:rPr>
            <w:rStyle w:val="Hyperlink"/>
            <w:noProof/>
          </w:rPr>
          <w:t>Microsoft SQL Server</w:t>
        </w:r>
        <w:r>
          <w:rPr>
            <w:noProof/>
            <w:webHidden/>
          </w:rPr>
          <w:tab/>
        </w:r>
        <w:r>
          <w:rPr>
            <w:noProof/>
            <w:webHidden/>
          </w:rPr>
          <w:fldChar w:fldCharType="begin"/>
        </w:r>
        <w:r>
          <w:rPr>
            <w:noProof/>
            <w:webHidden/>
          </w:rPr>
          <w:instrText xml:space="preserve"> PAGEREF _Toc325731120 \h </w:instrText>
        </w:r>
        <w:r>
          <w:rPr>
            <w:noProof/>
            <w:webHidden/>
          </w:rPr>
        </w:r>
        <w:r>
          <w:rPr>
            <w:noProof/>
            <w:webHidden/>
          </w:rPr>
          <w:fldChar w:fldCharType="separate"/>
        </w:r>
        <w:r>
          <w:rPr>
            <w:noProof/>
            <w:webHidden/>
          </w:rPr>
          <w:t>25</w:t>
        </w:r>
        <w:r>
          <w:rPr>
            <w:noProof/>
            <w:webHidden/>
          </w:rPr>
          <w:fldChar w:fldCharType="end"/>
        </w:r>
      </w:hyperlink>
    </w:p>
    <w:p w:rsidR="000321EB" w:rsidRDefault="000321EB">
      <w:pPr>
        <w:pStyle w:val="TOC3"/>
        <w:tabs>
          <w:tab w:val="left" w:pos="1440"/>
          <w:tab w:val="right" w:leader="dot" w:pos="9678"/>
        </w:tabs>
        <w:rPr>
          <w:rFonts w:asciiTheme="minorHAnsi" w:eastAsiaTheme="minorEastAsia" w:hAnsiTheme="minorHAnsi" w:cstheme="minorBidi"/>
          <w:noProof/>
          <w:sz w:val="22"/>
          <w:szCs w:val="22"/>
          <w:lang w:eastAsia="lt-LT"/>
        </w:rPr>
      </w:pPr>
      <w:hyperlink w:anchor="_Toc325731121" w:history="1">
        <w:r w:rsidRPr="006B5126">
          <w:rPr>
            <w:rStyle w:val="Hyperlink"/>
            <w:noProof/>
            <w:lang w:val="en-US"/>
            <w14:scene3d>
              <w14:camera w14:prst="orthographicFront"/>
              <w14:lightRig w14:rig="threePt" w14:dir="t">
                <w14:rot w14:lat="0" w14:lon="0" w14:rev="0"/>
              </w14:lightRig>
            </w14:scene3d>
          </w:rPr>
          <w:t>1.6.5.</w:t>
        </w:r>
        <w:r>
          <w:rPr>
            <w:rFonts w:asciiTheme="minorHAnsi" w:eastAsiaTheme="minorEastAsia" w:hAnsiTheme="minorHAnsi" w:cstheme="minorBidi"/>
            <w:noProof/>
            <w:sz w:val="22"/>
            <w:szCs w:val="22"/>
            <w:lang w:eastAsia="lt-LT"/>
          </w:rPr>
          <w:tab/>
        </w:r>
        <w:r w:rsidRPr="006B5126">
          <w:rPr>
            <w:rStyle w:val="Hyperlink"/>
            <w:noProof/>
            <w:lang w:val="en-US"/>
          </w:rPr>
          <w:t>Oracle Business Intelligence Foundation Suite</w:t>
        </w:r>
        <w:r>
          <w:rPr>
            <w:noProof/>
            <w:webHidden/>
          </w:rPr>
          <w:tab/>
        </w:r>
        <w:r>
          <w:rPr>
            <w:noProof/>
            <w:webHidden/>
          </w:rPr>
          <w:fldChar w:fldCharType="begin"/>
        </w:r>
        <w:r>
          <w:rPr>
            <w:noProof/>
            <w:webHidden/>
          </w:rPr>
          <w:instrText xml:space="preserve"> PAGEREF _Toc325731121 \h </w:instrText>
        </w:r>
        <w:r>
          <w:rPr>
            <w:noProof/>
            <w:webHidden/>
          </w:rPr>
        </w:r>
        <w:r>
          <w:rPr>
            <w:noProof/>
            <w:webHidden/>
          </w:rPr>
          <w:fldChar w:fldCharType="separate"/>
        </w:r>
        <w:r>
          <w:rPr>
            <w:noProof/>
            <w:webHidden/>
          </w:rPr>
          <w:t>27</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22" w:history="1">
        <w:r w:rsidRPr="006B5126">
          <w:rPr>
            <w:rStyle w:val="Hyperlink"/>
            <w:noProof/>
          </w:rPr>
          <w:t>1.7.</w:t>
        </w:r>
        <w:r>
          <w:rPr>
            <w:rFonts w:asciiTheme="minorHAnsi" w:eastAsiaTheme="minorEastAsia" w:hAnsiTheme="minorHAnsi" w:cstheme="minorBidi"/>
            <w:noProof/>
            <w:sz w:val="22"/>
            <w:szCs w:val="22"/>
            <w:lang w:eastAsia="lt-LT"/>
          </w:rPr>
          <w:tab/>
        </w:r>
        <w:r w:rsidRPr="006B5126">
          <w:rPr>
            <w:rStyle w:val="Hyperlink"/>
            <w:noProof/>
          </w:rPr>
          <w:t>Analizės išvados</w:t>
        </w:r>
        <w:r>
          <w:rPr>
            <w:noProof/>
            <w:webHidden/>
          </w:rPr>
          <w:tab/>
        </w:r>
        <w:r>
          <w:rPr>
            <w:noProof/>
            <w:webHidden/>
          </w:rPr>
          <w:fldChar w:fldCharType="begin"/>
        </w:r>
        <w:r>
          <w:rPr>
            <w:noProof/>
            <w:webHidden/>
          </w:rPr>
          <w:instrText xml:space="preserve"> PAGEREF _Toc325731122 \h </w:instrText>
        </w:r>
        <w:r>
          <w:rPr>
            <w:noProof/>
            <w:webHidden/>
          </w:rPr>
        </w:r>
        <w:r>
          <w:rPr>
            <w:noProof/>
            <w:webHidden/>
          </w:rPr>
          <w:fldChar w:fldCharType="separate"/>
        </w:r>
        <w:r>
          <w:rPr>
            <w:noProof/>
            <w:webHidden/>
          </w:rPr>
          <w:t>28</w:t>
        </w:r>
        <w:r>
          <w:rPr>
            <w:noProof/>
            <w:webHidden/>
          </w:rPr>
          <w:fldChar w:fldCharType="end"/>
        </w:r>
      </w:hyperlink>
    </w:p>
    <w:p w:rsidR="000321EB" w:rsidRDefault="000321EB">
      <w:pPr>
        <w:pStyle w:val="TOC1"/>
        <w:tabs>
          <w:tab w:val="left" w:pos="480"/>
          <w:tab w:val="right" w:leader="dot" w:pos="9678"/>
        </w:tabs>
        <w:rPr>
          <w:rFonts w:asciiTheme="minorHAnsi" w:eastAsiaTheme="minorEastAsia" w:hAnsiTheme="minorHAnsi" w:cstheme="minorBidi"/>
          <w:noProof/>
          <w:sz w:val="22"/>
          <w:szCs w:val="22"/>
          <w:lang w:eastAsia="lt-LT"/>
        </w:rPr>
      </w:pPr>
      <w:hyperlink w:anchor="_Toc325731123" w:history="1">
        <w:r w:rsidRPr="006B5126">
          <w:rPr>
            <w:rStyle w:val="Hyperlink"/>
            <w:noProof/>
          </w:rPr>
          <w:t>2.</w:t>
        </w:r>
        <w:r>
          <w:rPr>
            <w:rFonts w:asciiTheme="minorHAnsi" w:eastAsiaTheme="minorEastAsia" w:hAnsiTheme="minorHAnsi" w:cstheme="minorBidi"/>
            <w:noProof/>
            <w:sz w:val="22"/>
            <w:szCs w:val="22"/>
            <w:lang w:eastAsia="lt-LT"/>
          </w:rPr>
          <w:tab/>
        </w:r>
        <w:r w:rsidRPr="006B5126">
          <w:rPr>
            <w:rStyle w:val="Hyperlink"/>
            <w:noProof/>
          </w:rPr>
          <w:t>Sprendimo taikymo reikalavimų specifikacija ir analizė</w:t>
        </w:r>
        <w:r>
          <w:rPr>
            <w:noProof/>
            <w:webHidden/>
          </w:rPr>
          <w:tab/>
        </w:r>
        <w:r>
          <w:rPr>
            <w:noProof/>
            <w:webHidden/>
          </w:rPr>
          <w:fldChar w:fldCharType="begin"/>
        </w:r>
        <w:r>
          <w:rPr>
            <w:noProof/>
            <w:webHidden/>
          </w:rPr>
          <w:instrText xml:space="preserve"> PAGEREF _Toc325731123 \h </w:instrText>
        </w:r>
        <w:r>
          <w:rPr>
            <w:noProof/>
            <w:webHidden/>
          </w:rPr>
        </w:r>
        <w:r>
          <w:rPr>
            <w:noProof/>
            <w:webHidden/>
          </w:rPr>
          <w:fldChar w:fldCharType="separate"/>
        </w:r>
        <w:r>
          <w:rPr>
            <w:noProof/>
            <w:webHidden/>
          </w:rPr>
          <w:t>30</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24" w:history="1">
        <w:r w:rsidRPr="006B5126">
          <w:rPr>
            <w:rStyle w:val="Hyperlink"/>
            <w:noProof/>
          </w:rPr>
          <w:t>2.1.</w:t>
        </w:r>
        <w:r>
          <w:rPr>
            <w:rFonts w:asciiTheme="minorHAnsi" w:eastAsiaTheme="minorEastAsia" w:hAnsiTheme="minorHAnsi" w:cstheme="minorBidi"/>
            <w:noProof/>
            <w:sz w:val="22"/>
            <w:szCs w:val="22"/>
            <w:lang w:eastAsia="lt-LT"/>
          </w:rPr>
          <w:tab/>
        </w:r>
        <w:r w:rsidRPr="006B5126">
          <w:rPr>
            <w:rStyle w:val="Hyperlink"/>
            <w:noProof/>
          </w:rPr>
          <w:t>Reikalavimų specifikacija</w:t>
        </w:r>
        <w:r>
          <w:rPr>
            <w:noProof/>
            <w:webHidden/>
          </w:rPr>
          <w:tab/>
        </w:r>
        <w:r>
          <w:rPr>
            <w:noProof/>
            <w:webHidden/>
          </w:rPr>
          <w:fldChar w:fldCharType="begin"/>
        </w:r>
        <w:r>
          <w:rPr>
            <w:noProof/>
            <w:webHidden/>
          </w:rPr>
          <w:instrText xml:space="preserve"> PAGEREF _Toc325731124 \h </w:instrText>
        </w:r>
        <w:r>
          <w:rPr>
            <w:noProof/>
            <w:webHidden/>
          </w:rPr>
        </w:r>
        <w:r>
          <w:rPr>
            <w:noProof/>
            <w:webHidden/>
          </w:rPr>
          <w:fldChar w:fldCharType="separate"/>
        </w:r>
        <w:r>
          <w:rPr>
            <w:noProof/>
            <w:webHidden/>
          </w:rPr>
          <w:t>30</w:t>
        </w:r>
        <w:r>
          <w:rPr>
            <w:noProof/>
            <w:webHidden/>
          </w:rPr>
          <w:fldChar w:fldCharType="end"/>
        </w:r>
      </w:hyperlink>
    </w:p>
    <w:p w:rsidR="000321EB" w:rsidRDefault="000321EB">
      <w:pPr>
        <w:pStyle w:val="TOC3"/>
        <w:tabs>
          <w:tab w:val="left" w:pos="1440"/>
          <w:tab w:val="right" w:leader="dot" w:pos="9678"/>
        </w:tabs>
        <w:rPr>
          <w:rFonts w:asciiTheme="minorHAnsi" w:eastAsiaTheme="minorEastAsia" w:hAnsiTheme="minorHAnsi" w:cstheme="minorBidi"/>
          <w:noProof/>
          <w:sz w:val="22"/>
          <w:szCs w:val="22"/>
          <w:lang w:eastAsia="lt-LT"/>
        </w:rPr>
      </w:pPr>
      <w:hyperlink w:anchor="_Toc325731125" w:history="1">
        <w:r w:rsidRPr="006B5126">
          <w:rPr>
            <w:rStyle w:val="Hyperlink"/>
            <w:noProof/>
            <w14:scene3d>
              <w14:camera w14:prst="orthographicFront"/>
              <w14:lightRig w14:rig="threePt" w14:dir="t">
                <w14:rot w14:lat="0" w14:lon="0" w14:rev="0"/>
              </w14:lightRig>
            </w14:scene3d>
          </w:rPr>
          <w:t>2.1.1.</w:t>
        </w:r>
        <w:r>
          <w:rPr>
            <w:rFonts w:asciiTheme="minorHAnsi" w:eastAsiaTheme="minorEastAsia" w:hAnsiTheme="minorHAnsi" w:cstheme="minorBidi"/>
            <w:noProof/>
            <w:sz w:val="22"/>
            <w:szCs w:val="22"/>
            <w:lang w:eastAsia="lt-LT"/>
          </w:rPr>
          <w:tab/>
        </w:r>
        <w:r w:rsidRPr="006B5126">
          <w:rPr>
            <w:rStyle w:val="Hyperlink"/>
            <w:noProof/>
          </w:rPr>
          <w:t>Funkciniai reikalavimai</w:t>
        </w:r>
        <w:r>
          <w:rPr>
            <w:noProof/>
            <w:webHidden/>
          </w:rPr>
          <w:tab/>
        </w:r>
        <w:r>
          <w:rPr>
            <w:noProof/>
            <w:webHidden/>
          </w:rPr>
          <w:fldChar w:fldCharType="begin"/>
        </w:r>
        <w:r>
          <w:rPr>
            <w:noProof/>
            <w:webHidden/>
          </w:rPr>
          <w:instrText xml:space="preserve"> PAGEREF _Toc325731125 \h </w:instrText>
        </w:r>
        <w:r>
          <w:rPr>
            <w:noProof/>
            <w:webHidden/>
          </w:rPr>
        </w:r>
        <w:r>
          <w:rPr>
            <w:noProof/>
            <w:webHidden/>
          </w:rPr>
          <w:fldChar w:fldCharType="separate"/>
        </w:r>
        <w:r>
          <w:rPr>
            <w:noProof/>
            <w:webHidden/>
          </w:rPr>
          <w:t>30</w:t>
        </w:r>
        <w:r>
          <w:rPr>
            <w:noProof/>
            <w:webHidden/>
          </w:rPr>
          <w:fldChar w:fldCharType="end"/>
        </w:r>
      </w:hyperlink>
    </w:p>
    <w:p w:rsidR="000321EB" w:rsidRDefault="000321EB">
      <w:pPr>
        <w:pStyle w:val="TOC3"/>
        <w:tabs>
          <w:tab w:val="left" w:pos="1440"/>
          <w:tab w:val="right" w:leader="dot" w:pos="9678"/>
        </w:tabs>
        <w:rPr>
          <w:rFonts w:asciiTheme="minorHAnsi" w:eastAsiaTheme="minorEastAsia" w:hAnsiTheme="minorHAnsi" w:cstheme="minorBidi"/>
          <w:noProof/>
          <w:sz w:val="22"/>
          <w:szCs w:val="22"/>
          <w:lang w:eastAsia="lt-LT"/>
        </w:rPr>
      </w:pPr>
      <w:hyperlink w:anchor="_Toc325731126" w:history="1">
        <w:r w:rsidRPr="006B5126">
          <w:rPr>
            <w:rStyle w:val="Hyperlink"/>
            <w:noProof/>
            <w14:scene3d>
              <w14:camera w14:prst="orthographicFront"/>
              <w14:lightRig w14:rig="threePt" w14:dir="t">
                <w14:rot w14:lat="0" w14:lon="0" w14:rev="0"/>
              </w14:lightRig>
            </w14:scene3d>
          </w:rPr>
          <w:t>2.1.2.</w:t>
        </w:r>
        <w:r>
          <w:rPr>
            <w:rFonts w:asciiTheme="minorHAnsi" w:eastAsiaTheme="minorEastAsia" w:hAnsiTheme="minorHAnsi" w:cstheme="minorBidi"/>
            <w:noProof/>
            <w:sz w:val="22"/>
            <w:szCs w:val="22"/>
            <w:lang w:eastAsia="lt-LT"/>
          </w:rPr>
          <w:tab/>
        </w:r>
        <w:r w:rsidRPr="006B5126">
          <w:rPr>
            <w:rStyle w:val="Hyperlink"/>
            <w:noProof/>
          </w:rPr>
          <w:t>Nefunkciniai reikalavimai</w:t>
        </w:r>
        <w:r>
          <w:rPr>
            <w:noProof/>
            <w:webHidden/>
          </w:rPr>
          <w:tab/>
        </w:r>
        <w:r>
          <w:rPr>
            <w:noProof/>
            <w:webHidden/>
          </w:rPr>
          <w:fldChar w:fldCharType="begin"/>
        </w:r>
        <w:r>
          <w:rPr>
            <w:noProof/>
            <w:webHidden/>
          </w:rPr>
          <w:instrText xml:space="preserve"> PAGEREF _Toc325731126 \h </w:instrText>
        </w:r>
        <w:r>
          <w:rPr>
            <w:noProof/>
            <w:webHidden/>
          </w:rPr>
        </w:r>
        <w:r>
          <w:rPr>
            <w:noProof/>
            <w:webHidden/>
          </w:rPr>
          <w:fldChar w:fldCharType="separate"/>
        </w:r>
        <w:r>
          <w:rPr>
            <w:noProof/>
            <w:webHidden/>
          </w:rPr>
          <w:t>37</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27" w:history="1">
        <w:r w:rsidRPr="006B5126">
          <w:rPr>
            <w:rStyle w:val="Hyperlink"/>
            <w:noProof/>
          </w:rPr>
          <w:t>2.2.</w:t>
        </w:r>
        <w:r>
          <w:rPr>
            <w:rFonts w:asciiTheme="minorHAnsi" w:eastAsiaTheme="minorEastAsia" w:hAnsiTheme="minorHAnsi" w:cstheme="minorBidi"/>
            <w:noProof/>
            <w:sz w:val="22"/>
            <w:szCs w:val="22"/>
            <w:lang w:eastAsia="lt-LT"/>
          </w:rPr>
          <w:tab/>
        </w:r>
        <w:r w:rsidRPr="006B5126">
          <w:rPr>
            <w:rStyle w:val="Hyperlink"/>
            <w:noProof/>
          </w:rPr>
          <w:t>Dalykinės srities modelis</w:t>
        </w:r>
        <w:r>
          <w:rPr>
            <w:noProof/>
            <w:webHidden/>
          </w:rPr>
          <w:tab/>
        </w:r>
        <w:r>
          <w:rPr>
            <w:noProof/>
            <w:webHidden/>
          </w:rPr>
          <w:fldChar w:fldCharType="begin"/>
        </w:r>
        <w:r>
          <w:rPr>
            <w:noProof/>
            <w:webHidden/>
          </w:rPr>
          <w:instrText xml:space="preserve"> PAGEREF _Toc325731127 \h </w:instrText>
        </w:r>
        <w:r>
          <w:rPr>
            <w:noProof/>
            <w:webHidden/>
          </w:rPr>
        </w:r>
        <w:r>
          <w:rPr>
            <w:noProof/>
            <w:webHidden/>
          </w:rPr>
          <w:fldChar w:fldCharType="separate"/>
        </w:r>
        <w:r>
          <w:rPr>
            <w:noProof/>
            <w:webHidden/>
          </w:rPr>
          <w:t>39</w:t>
        </w:r>
        <w:r>
          <w:rPr>
            <w:noProof/>
            <w:webHidden/>
          </w:rPr>
          <w:fldChar w:fldCharType="end"/>
        </w:r>
      </w:hyperlink>
    </w:p>
    <w:p w:rsidR="000321EB" w:rsidRDefault="000321EB">
      <w:pPr>
        <w:pStyle w:val="TOC1"/>
        <w:tabs>
          <w:tab w:val="left" w:pos="480"/>
          <w:tab w:val="right" w:leader="dot" w:pos="9678"/>
        </w:tabs>
        <w:rPr>
          <w:rFonts w:asciiTheme="minorHAnsi" w:eastAsiaTheme="minorEastAsia" w:hAnsiTheme="minorHAnsi" w:cstheme="minorBidi"/>
          <w:noProof/>
          <w:sz w:val="22"/>
          <w:szCs w:val="22"/>
          <w:lang w:eastAsia="lt-LT"/>
        </w:rPr>
      </w:pPr>
      <w:hyperlink w:anchor="_Toc325731128" w:history="1">
        <w:r w:rsidRPr="006B5126">
          <w:rPr>
            <w:rStyle w:val="Hyperlink"/>
            <w:noProof/>
          </w:rPr>
          <w:t>3.</w:t>
        </w:r>
        <w:r>
          <w:rPr>
            <w:rFonts w:asciiTheme="minorHAnsi" w:eastAsiaTheme="minorEastAsia" w:hAnsiTheme="minorHAnsi" w:cstheme="minorBidi"/>
            <w:noProof/>
            <w:sz w:val="22"/>
            <w:szCs w:val="22"/>
            <w:lang w:eastAsia="lt-LT"/>
          </w:rPr>
          <w:tab/>
        </w:r>
        <w:r w:rsidRPr="006B5126">
          <w:rPr>
            <w:rStyle w:val="Hyperlink"/>
            <w:noProof/>
          </w:rPr>
          <w:t>Sprendimo projektas</w:t>
        </w:r>
        <w:r>
          <w:rPr>
            <w:noProof/>
            <w:webHidden/>
          </w:rPr>
          <w:tab/>
        </w:r>
        <w:r>
          <w:rPr>
            <w:noProof/>
            <w:webHidden/>
          </w:rPr>
          <w:fldChar w:fldCharType="begin"/>
        </w:r>
        <w:r>
          <w:rPr>
            <w:noProof/>
            <w:webHidden/>
          </w:rPr>
          <w:instrText xml:space="preserve"> PAGEREF _Toc325731128 \h </w:instrText>
        </w:r>
        <w:r>
          <w:rPr>
            <w:noProof/>
            <w:webHidden/>
          </w:rPr>
        </w:r>
        <w:r>
          <w:rPr>
            <w:noProof/>
            <w:webHidden/>
          </w:rPr>
          <w:fldChar w:fldCharType="separate"/>
        </w:r>
        <w:r>
          <w:rPr>
            <w:noProof/>
            <w:webHidden/>
          </w:rPr>
          <w:t>41</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29" w:history="1">
        <w:r w:rsidRPr="006B5126">
          <w:rPr>
            <w:rStyle w:val="Hyperlink"/>
            <w:noProof/>
          </w:rPr>
          <w:t>3.1.</w:t>
        </w:r>
        <w:r>
          <w:rPr>
            <w:rFonts w:asciiTheme="minorHAnsi" w:eastAsiaTheme="minorEastAsia" w:hAnsiTheme="minorHAnsi" w:cstheme="minorBidi"/>
            <w:noProof/>
            <w:sz w:val="22"/>
            <w:szCs w:val="22"/>
            <w:lang w:eastAsia="lt-LT"/>
          </w:rPr>
          <w:tab/>
        </w:r>
        <w:r w:rsidRPr="006B5126">
          <w:rPr>
            <w:rStyle w:val="Hyperlink"/>
            <w:noProof/>
          </w:rPr>
          <w:t>Sprendimo pagrindimas ir esmės išdėstymas</w:t>
        </w:r>
        <w:r>
          <w:rPr>
            <w:noProof/>
            <w:webHidden/>
          </w:rPr>
          <w:tab/>
        </w:r>
        <w:r>
          <w:rPr>
            <w:noProof/>
            <w:webHidden/>
          </w:rPr>
          <w:fldChar w:fldCharType="begin"/>
        </w:r>
        <w:r>
          <w:rPr>
            <w:noProof/>
            <w:webHidden/>
          </w:rPr>
          <w:instrText xml:space="preserve"> PAGEREF _Toc325731129 \h </w:instrText>
        </w:r>
        <w:r>
          <w:rPr>
            <w:noProof/>
            <w:webHidden/>
          </w:rPr>
        </w:r>
        <w:r>
          <w:rPr>
            <w:noProof/>
            <w:webHidden/>
          </w:rPr>
          <w:fldChar w:fldCharType="separate"/>
        </w:r>
        <w:r>
          <w:rPr>
            <w:noProof/>
            <w:webHidden/>
          </w:rPr>
          <w:t>41</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30" w:history="1">
        <w:r w:rsidRPr="006B5126">
          <w:rPr>
            <w:rStyle w:val="Hyperlink"/>
            <w:noProof/>
          </w:rPr>
          <w:t>3.2.</w:t>
        </w:r>
        <w:r>
          <w:rPr>
            <w:rFonts w:asciiTheme="minorHAnsi" w:eastAsiaTheme="minorEastAsia" w:hAnsiTheme="minorHAnsi" w:cstheme="minorBidi"/>
            <w:noProof/>
            <w:sz w:val="22"/>
            <w:szCs w:val="22"/>
            <w:lang w:eastAsia="lt-LT"/>
          </w:rPr>
          <w:tab/>
        </w:r>
        <w:r w:rsidRPr="006B5126">
          <w:rPr>
            <w:rStyle w:val="Hyperlink"/>
            <w:noProof/>
          </w:rPr>
          <w:t>Sistemos architektūra</w:t>
        </w:r>
        <w:r>
          <w:rPr>
            <w:noProof/>
            <w:webHidden/>
          </w:rPr>
          <w:tab/>
        </w:r>
        <w:r>
          <w:rPr>
            <w:noProof/>
            <w:webHidden/>
          </w:rPr>
          <w:fldChar w:fldCharType="begin"/>
        </w:r>
        <w:r>
          <w:rPr>
            <w:noProof/>
            <w:webHidden/>
          </w:rPr>
          <w:instrText xml:space="preserve"> PAGEREF _Toc325731130 \h </w:instrText>
        </w:r>
        <w:r>
          <w:rPr>
            <w:noProof/>
            <w:webHidden/>
          </w:rPr>
        </w:r>
        <w:r>
          <w:rPr>
            <w:noProof/>
            <w:webHidden/>
          </w:rPr>
          <w:fldChar w:fldCharType="separate"/>
        </w:r>
        <w:r>
          <w:rPr>
            <w:noProof/>
            <w:webHidden/>
          </w:rPr>
          <w:t>41</w:t>
        </w:r>
        <w:r>
          <w:rPr>
            <w:noProof/>
            <w:webHidden/>
          </w:rPr>
          <w:fldChar w:fldCharType="end"/>
        </w:r>
      </w:hyperlink>
    </w:p>
    <w:p w:rsidR="000321EB" w:rsidRDefault="000321EB">
      <w:pPr>
        <w:pStyle w:val="TOC3"/>
        <w:tabs>
          <w:tab w:val="left" w:pos="1440"/>
          <w:tab w:val="right" w:leader="dot" w:pos="9678"/>
        </w:tabs>
        <w:rPr>
          <w:rFonts w:asciiTheme="minorHAnsi" w:eastAsiaTheme="minorEastAsia" w:hAnsiTheme="minorHAnsi" w:cstheme="minorBidi"/>
          <w:noProof/>
          <w:sz w:val="22"/>
          <w:szCs w:val="22"/>
          <w:lang w:eastAsia="lt-LT"/>
        </w:rPr>
      </w:pPr>
      <w:hyperlink w:anchor="_Toc325731131" w:history="1">
        <w:r w:rsidRPr="006B5126">
          <w:rPr>
            <w:rStyle w:val="Hyperlink"/>
            <w:noProof/>
            <w14:scene3d>
              <w14:camera w14:prst="orthographicFront"/>
              <w14:lightRig w14:rig="threePt" w14:dir="t">
                <w14:rot w14:lat="0" w14:lon="0" w14:rev="0"/>
              </w14:lightRig>
            </w14:scene3d>
          </w:rPr>
          <w:t>3.2.1.</w:t>
        </w:r>
        <w:r>
          <w:rPr>
            <w:rFonts w:asciiTheme="minorHAnsi" w:eastAsiaTheme="minorEastAsia" w:hAnsiTheme="minorHAnsi" w:cstheme="minorBidi"/>
            <w:noProof/>
            <w:sz w:val="22"/>
            <w:szCs w:val="22"/>
            <w:lang w:eastAsia="lt-LT"/>
          </w:rPr>
          <w:tab/>
        </w:r>
        <w:r w:rsidRPr="006B5126">
          <w:rPr>
            <w:rStyle w:val="Hyperlink"/>
            <w:noProof/>
          </w:rPr>
          <w:t>Vartotojo, veiklos ir duomenų paslaugos</w:t>
        </w:r>
        <w:r>
          <w:rPr>
            <w:noProof/>
            <w:webHidden/>
          </w:rPr>
          <w:tab/>
        </w:r>
        <w:r>
          <w:rPr>
            <w:noProof/>
            <w:webHidden/>
          </w:rPr>
          <w:fldChar w:fldCharType="begin"/>
        </w:r>
        <w:r>
          <w:rPr>
            <w:noProof/>
            <w:webHidden/>
          </w:rPr>
          <w:instrText xml:space="preserve"> PAGEREF _Toc325731131 \h </w:instrText>
        </w:r>
        <w:r>
          <w:rPr>
            <w:noProof/>
            <w:webHidden/>
          </w:rPr>
        </w:r>
        <w:r>
          <w:rPr>
            <w:noProof/>
            <w:webHidden/>
          </w:rPr>
          <w:fldChar w:fldCharType="separate"/>
        </w:r>
        <w:r>
          <w:rPr>
            <w:noProof/>
            <w:webHidden/>
          </w:rPr>
          <w:t>41</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32" w:history="1">
        <w:r w:rsidRPr="006B5126">
          <w:rPr>
            <w:rStyle w:val="Hyperlink"/>
            <w:noProof/>
          </w:rPr>
          <w:t>3.3.</w:t>
        </w:r>
        <w:r>
          <w:rPr>
            <w:rFonts w:asciiTheme="minorHAnsi" w:eastAsiaTheme="minorEastAsia" w:hAnsiTheme="minorHAnsi" w:cstheme="minorBidi"/>
            <w:noProof/>
            <w:sz w:val="22"/>
            <w:szCs w:val="22"/>
            <w:lang w:eastAsia="lt-LT"/>
          </w:rPr>
          <w:tab/>
        </w:r>
        <w:r w:rsidRPr="006B5126">
          <w:rPr>
            <w:rStyle w:val="Hyperlink"/>
            <w:noProof/>
          </w:rPr>
          <w:t>Sistemos elgsenos modelis</w:t>
        </w:r>
        <w:r>
          <w:rPr>
            <w:noProof/>
            <w:webHidden/>
          </w:rPr>
          <w:tab/>
        </w:r>
        <w:r>
          <w:rPr>
            <w:noProof/>
            <w:webHidden/>
          </w:rPr>
          <w:fldChar w:fldCharType="begin"/>
        </w:r>
        <w:r>
          <w:rPr>
            <w:noProof/>
            <w:webHidden/>
          </w:rPr>
          <w:instrText xml:space="preserve"> PAGEREF _Toc325731132 \h </w:instrText>
        </w:r>
        <w:r>
          <w:rPr>
            <w:noProof/>
            <w:webHidden/>
          </w:rPr>
        </w:r>
        <w:r>
          <w:rPr>
            <w:noProof/>
            <w:webHidden/>
          </w:rPr>
          <w:fldChar w:fldCharType="separate"/>
        </w:r>
        <w:r>
          <w:rPr>
            <w:noProof/>
            <w:webHidden/>
          </w:rPr>
          <w:t>42</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33" w:history="1">
        <w:r w:rsidRPr="006B5126">
          <w:rPr>
            <w:rStyle w:val="Hyperlink"/>
            <w:noProof/>
          </w:rPr>
          <w:t>3.4.</w:t>
        </w:r>
        <w:r>
          <w:rPr>
            <w:rFonts w:asciiTheme="minorHAnsi" w:eastAsiaTheme="minorEastAsia" w:hAnsiTheme="minorHAnsi" w:cstheme="minorBidi"/>
            <w:noProof/>
            <w:sz w:val="22"/>
            <w:szCs w:val="22"/>
            <w:lang w:eastAsia="lt-LT"/>
          </w:rPr>
          <w:tab/>
        </w:r>
        <w:r w:rsidRPr="006B5126">
          <w:rPr>
            <w:rStyle w:val="Hyperlink"/>
            <w:noProof/>
          </w:rPr>
          <w:t>Duomenų bazės schema</w:t>
        </w:r>
        <w:r>
          <w:rPr>
            <w:noProof/>
            <w:webHidden/>
          </w:rPr>
          <w:tab/>
        </w:r>
        <w:r>
          <w:rPr>
            <w:noProof/>
            <w:webHidden/>
          </w:rPr>
          <w:fldChar w:fldCharType="begin"/>
        </w:r>
        <w:r>
          <w:rPr>
            <w:noProof/>
            <w:webHidden/>
          </w:rPr>
          <w:instrText xml:space="preserve"> PAGEREF _Toc325731133 \h </w:instrText>
        </w:r>
        <w:r>
          <w:rPr>
            <w:noProof/>
            <w:webHidden/>
          </w:rPr>
        </w:r>
        <w:r>
          <w:rPr>
            <w:noProof/>
            <w:webHidden/>
          </w:rPr>
          <w:fldChar w:fldCharType="separate"/>
        </w:r>
        <w:r>
          <w:rPr>
            <w:noProof/>
            <w:webHidden/>
          </w:rPr>
          <w:t>44</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34" w:history="1">
        <w:r w:rsidRPr="006B5126">
          <w:rPr>
            <w:rStyle w:val="Hyperlink"/>
            <w:noProof/>
          </w:rPr>
          <w:t>3.5.</w:t>
        </w:r>
        <w:r>
          <w:rPr>
            <w:rFonts w:asciiTheme="minorHAnsi" w:eastAsiaTheme="minorEastAsia" w:hAnsiTheme="minorHAnsi" w:cstheme="minorBidi"/>
            <w:noProof/>
            <w:sz w:val="22"/>
            <w:szCs w:val="22"/>
            <w:lang w:eastAsia="lt-LT"/>
          </w:rPr>
          <w:tab/>
        </w:r>
        <w:r w:rsidRPr="006B5126">
          <w:rPr>
            <w:rStyle w:val="Hyperlink"/>
            <w:noProof/>
          </w:rPr>
          <w:t>Realizacijos modelis</w:t>
        </w:r>
        <w:r>
          <w:rPr>
            <w:noProof/>
            <w:webHidden/>
          </w:rPr>
          <w:tab/>
        </w:r>
        <w:r>
          <w:rPr>
            <w:noProof/>
            <w:webHidden/>
          </w:rPr>
          <w:fldChar w:fldCharType="begin"/>
        </w:r>
        <w:r>
          <w:rPr>
            <w:noProof/>
            <w:webHidden/>
          </w:rPr>
          <w:instrText xml:space="preserve"> PAGEREF _Toc325731134 \h </w:instrText>
        </w:r>
        <w:r>
          <w:rPr>
            <w:noProof/>
            <w:webHidden/>
          </w:rPr>
        </w:r>
        <w:r>
          <w:rPr>
            <w:noProof/>
            <w:webHidden/>
          </w:rPr>
          <w:fldChar w:fldCharType="separate"/>
        </w:r>
        <w:r>
          <w:rPr>
            <w:noProof/>
            <w:webHidden/>
          </w:rPr>
          <w:t>46</w:t>
        </w:r>
        <w:r>
          <w:rPr>
            <w:noProof/>
            <w:webHidden/>
          </w:rPr>
          <w:fldChar w:fldCharType="end"/>
        </w:r>
      </w:hyperlink>
    </w:p>
    <w:p w:rsidR="000321EB" w:rsidRDefault="000321EB">
      <w:pPr>
        <w:pStyle w:val="TOC1"/>
        <w:tabs>
          <w:tab w:val="left" w:pos="480"/>
          <w:tab w:val="right" w:leader="dot" w:pos="9678"/>
        </w:tabs>
        <w:rPr>
          <w:rFonts w:asciiTheme="minorHAnsi" w:eastAsiaTheme="minorEastAsia" w:hAnsiTheme="minorHAnsi" w:cstheme="minorBidi"/>
          <w:noProof/>
          <w:sz w:val="22"/>
          <w:szCs w:val="22"/>
          <w:lang w:eastAsia="lt-LT"/>
        </w:rPr>
      </w:pPr>
      <w:hyperlink w:anchor="_Toc325731135" w:history="1">
        <w:r w:rsidRPr="006B5126">
          <w:rPr>
            <w:rStyle w:val="Hyperlink"/>
            <w:noProof/>
          </w:rPr>
          <w:t>4.</w:t>
        </w:r>
        <w:r>
          <w:rPr>
            <w:rFonts w:asciiTheme="minorHAnsi" w:eastAsiaTheme="minorEastAsia" w:hAnsiTheme="minorHAnsi" w:cstheme="minorBidi"/>
            <w:noProof/>
            <w:sz w:val="22"/>
            <w:szCs w:val="22"/>
            <w:lang w:eastAsia="lt-LT"/>
          </w:rPr>
          <w:tab/>
        </w:r>
        <w:r w:rsidRPr="006B5126">
          <w:rPr>
            <w:rStyle w:val="Hyperlink"/>
            <w:noProof/>
          </w:rPr>
          <w:t>Švieslentės realizacija</w:t>
        </w:r>
        <w:r>
          <w:rPr>
            <w:noProof/>
            <w:webHidden/>
          </w:rPr>
          <w:tab/>
        </w:r>
        <w:r>
          <w:rPr>
            <w:noProof/>
            <w:webHidden/>
          </w:rPr>
          <w:fldChar w:fldCharType="begin"/>
        </w:r>
        <w:r>
          <w:rPr>
            <w:noProof/>
            <w:webHidden/>
          </w:rPr>
          <w:instrText xml:space="preserve"> PAGEREF _Toc325731135 \h </w:instrText>
        </w:r>
        <w:r>
          <w:rPr>
            <w:noProof/>
            <w:webHidden/>
          </w:rPr>
        </w:r>
        <w:r>
          <w:rPr>
            <w:noProof/>
            <w:webHidden/>
          </w:rPr>
          <w:fldChar w:fldCharType="separate"/>
        </w:r>
        <w:r>
          <w:rPr>
            <w:noProof/>
            <w:webHidden/>
          </w:rPr>
          <w:t>48</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36" w:history="1">
        <w:r w:rsidRPr="006B5126">
          <w:rPr>
            <w:rStyle w:val="Hyperlink"/>
            <w:noProof/>
          </w:rPr>
          <w:t>4.1.</w:t>
        </w:r>
        <w:r>
          <w:rPr>
            <w:rFonts w:asciiTheme="minorHAnsi" w:eastAsiaTheme="minorEastAsia" w:hAnsiTheme="minorHAnsi" w:cstheme="minorBidi"/>
            <w:noProof/>
            <w:sz w:val="22"/>
            <w:szCs w:val="22"/>
            <w:lang w:eastAsia="lt-LT"/>
          </w:rPr>
          <w:tab/>
        </w:r>
        <w:r w:rsidRPr="006B5126">
          <w:rPr>
            <w:rStyle w:val="Hyperlink"/>
            <w:noProof/>
          </w:rPr>
          <w:t>Kano modelio klausimyno rezultatų analizė</w:t>
        </w:r>
        <w:r>
          <w:rPr>
            <w:noProof/>
            <w:webHidden/>
          </w:rPr>
          <w:tab/>
        </w:r>
        <w:r>
          <w:rPr>
            <w:noProof/>
            <w:webHidden/>
          </w:rPr>
          <w:fldChar w:fldCharType="begin"/>
        </w:r>
        <w:r>
          <w:rPr>
            <w:noProof/>
            <w:webHidden/>
          </w:rPr>
          <w:instrText xml:space="preserve"> PAGEREF _Toc325731136 \h </w:instrText>
        </w:r>
        <w:r>
          <w:rPr>
            <w:noProof/>
            <w:webHidden/>
          </w:rPr>
        </w:r>
        <w:r>
          <w:rPr>
            <w:noProof/>
            <w:webHidden/>
          </w:rPr>
          <w:fldChar w:fldCharType="separate"/>
        </w:r>
        <w:r>
          <w:rPr>
            <w:noProof/>
            <w:webHidden/>
          </w:rPr>
          <w:t>48</w:t>
        </w:r>
        <w:r>
          <w:rPr>
            <w:noProof/>
            <w:webHidden/>
          </w:rPr>
          <w:fldChar w:fldCharType="end"/>
        </w:r>
      </w:hyperlink>
    </w:p>
    <w:p w:rsidR="000321EB" w:rsidRDefault="000321EB">
      <w:pPr>
        <w:pStyle w:val="TOC2"/>
        <w:tabs>
          <w:tab w:val="left" w:pos="960"/>
          <w:tab w:val="right" w:leader="dot" w:pos="9678"/>
        </w:tabs>
        <w:rPr>
          <w:rFonts w:asciiTheme="minorHAnsi" w:eastAsiaTheme="minorEastAsia" w:hAnsiTheme="minorHAnsi" w:cstheme="minorBidi"/>
          <w:noProof/>
          <w:sz w:val="22"/>
          <w:szCs w:val="22"/>
          <w:lang w:eastAsia="lt-LT"/>
        </w:rPr>
      </w:pPr>
      <w:hyperlink w:anchor="_Toc325731137" w:history="1">
        <w:r w:rsidRPr="006B5126">
          <w:rPr>
            <w:rStyle w:val="Hyperlink"/>
            <w:noProof/>
          </w:rPr>
          <w:t>4.2.</w:t>
        </w:r>
        <w:r>
          <w:rPr>
            <w:rFonts w:asciiTheme="minorHAnsi" w:eastAsiaTheme="minorEastAsia" w:hAnsiTheme="minorHAnsi" w:cstheme="minorBidi"/>
            <w:noProof/>
            <w:sz w:val="22"/>
            <w:szCs w:val="22"/>
            <w:lang w:eastAsia="lt-LT"/>
          </w:rPr>
          <w:tab/>
        </w:r>
        <w:r w:rsidRPr="006B5126">
          <w:rPr>
            <w:rStyle w:val="Hyperlink"/>
            <w:noProof/>
          </w:rPr>
          <w:t>Realizacijos ir veikimo aprašymas</w:t>
        </w:r>
        <w:r>
          <w:rPr>
            <w:noProof/>
            <w:webHidden/>
          </w:rPr>
          <w:tab/>
        </w:r>
        <w:r>
          <w:rPr>
            <w:noProof/>
            <w:webHidden/>
          </w:rPr>
          <w:fldChar w:fldCharType="begin"/>
        </w:r>
        <w:r>
          <w:rPr>
            <w:noProof/>
            <w:webHidden/>
          </w:rPr>
          <w:instrText xml:space="preserve"> PAGEREF _Toc325731137 \h </w:instrText>
        </w:r>
        <w:r>
          <w:rPr>
            <w:noProof/>
            <w:webHidden/>
          </w:rPr>
        </w:r>
        <w:r>
          <w:rPr>
            <w:noProof/>
            <w:webHidden/>
          </w:rPr>
          <w:fldChar w:fldCharType="separate"/>
        </w:r>
        <w:r>
          <w:rPr>
            <w:noProof/>
            <w:webHidden/>
          </w:rPr>
          <w:t>51</w:t>
        </w:r>
        <w:r>
          <w:rPr>
            <w:noProof/>
            <w:webHidden/>
          </w:rPr>
          <w:fldChar w:fldCharType="end"/>
        </w:r>
      </w:hyperlink>
    </w:p>
    <w:p w:rsidR="000321EB" w:rsidRDefault="000321EB">
      <w:pPr>
        <w:pStyle w:val="TOC1"/>
        <w:tabs>
          <w:tab w:val="left" w:pos="480"/>
          <w:tab w:val="right" w:leader="dot" w:pos="9678"/>
        </w:tabs>
        <w:rPr>
          <w:rFonts w:asciiTheme="minorHAnsi" w:eastAsiaTheme="minorEastAsia" w:hAnsiTheme="minorHAnsi" w:cstheme="minorBidi"/>
          <w:noProof/>
          <w:sz w:val="22"/>
          <w:szCs w:val="22"/>
          <w:lang w:eastAsia="lt-LT"/>
        </w:rPr>
      </w:pPr>
      <w:hyperlink w:anchor="_Toc325731138" w:history="1">
        <w:r w:rsidRPr="006B5126">
          <w:rPr>
            <w:rStyle w:val="Hyperlink"/>
            <w:noProof/>
          </w:rPr>
          <w:t>5.</w:t>
        </w:r>
        <w:r>
          <w:rPr>
            <w:rFonts w:asciiTheme="minorHAnsi" w:eastAsiaTheme="minorEastAsia" w:hAnsiTheme="minorHAnsi" w:cstheme="minorBidi"/>
            <w:noProof/>
            <w:sz w:val="22"/>
            <w:szCs w:val="22"/>
            <w:lang w:eastAsia="lt-LT"/>
          </w:rPr>
          <w:tab/>
        </w:r>
        <w:r w:rsidRPr="006B5126">
          <w:rPr>
            <w:rStyle w:val="Hyperlink"/>
            <w:noProof/>
          </w:rPr>
          <w:t>Išvados</w:t>
        </w:r>
        <w:r>
          <w:rPr>
            <w:noProof/>
            <w:webHidden/>
          </w:rPr>
          <w:tab/>
        </w:r>
        <w:r>
          <w:rPr>
            <w:noProof/>
            <w:webHidden/>
          </w:rPr>
          <w:fldChar w:fldCharType="begin"/>
        </w:r>
        <w:r>
          <w:rPr>
            <w:noProof/>
            <w:webHidden/>
          </w:rPr>
          <w:instrText xml:space="preserve"> PAGEREF _Toc325731138 \h </w:instrText>
        </w:r>
        <w:r>
          <w:rPr>
            <w:noProof/>
            <w:webHidden/>
          </w:rPr>
        </w:r>
        <w:r>
          <w:rPr>
            <w:noProof/>
            <w:webHidden/>
          </w:rPr>
          <w:fldChar w:fldCharType="separate"/>
        </w:r>
        <w:r>
          <w:rPr>
            <w:noProof/>
            <w:webHidden/>
          </w:rPr>
          <w:t>60</w:t>
        </w:r>
        <w:r>
          <w:rPr>
            <w:noProof/>
            <w:webHidden/>
          </w:rPr>
          <w:fldChar w:fldCharType="end"/>
        </w:r>
      </w:hyperlink>
    </w:p>
    <w:p w:rsidR="000321EB" w:rsidRDefault="000321EB">
      <w:pPr>
        <w:pStyle w:val="TOC1"/>
        <w:tabs>
          <w:tab w:val="left" w:pos="480"/>
          <w:tab w:val="right" w:leader="dot" w:pos="9678"/>
        </w:tabs>
        <w:rPr>
          <w:rFonts w:asciiTheme="minorHAnsi" w:eastAsiaTheme="minorEastAsia" w:hAnsiTheme="minorHAnsi" w:cstheme="minorBidi"/>
          <w:noProof/>
          <w:sz w:val="22"/>
          <w:szCs w:val="22"/>
          <w:lang w:eastAsia="lt-LT"/>
        </w:rPr>
      </w:pPr>
      <w:hyperlink w:anchor="_Toc325731139" w:history="1">
        <w:r w:rsidRPr="006B5126">
          <w:rPr>
            <w:rStyle w:val="Hyperlink"/>
            <w:noProof/>
          </w:rPr>
          <w:t>6.</w:t>
        </w:r>
        <w:r>
          <w:rPr>
            <w:rFonts w:asciiTheme="minorHAnsi" w:eastAsiaTheme="minorEastAsia" w:hAnsiTheme="minorHAnsi" w:cstheme="minorBidi"/>
            <w:noProof/>
            <w:sz w:val="22"/>
            <w:szCs w:val="22"/>
            <w:lang w:eastAsia="lt-LT"/>
          </w:rPr>
          <w:tab/>
        </w:r>
        <w:r w:rsidRPr="006B5126">
          <w:rPr>
            <w:rStyle w:val="Hyperlink"/>
            <w:noProof/>
          </w:rPr>
          <w:t>Literatūra</w:t>
        </w:r>
        <w:r>
          <w:rPr>
            <w:noProof/>
            <w:webHidden/>
          </w:rPr>
          <w:tab/>
        </w:r>
        <w:r>
          <w:rPr>
            <w:noProof/>
            <w:webHidden/>
          </w:rPr>
          <w:fldChar w:fldCharType="begin"/>
        </w:r>
        <w:r>
          <w:rPr>
            <w:noProof/>
            <w:webHidden/>
          </w:rPr>
          <w:instrText xml:space="preserve"> PAGEREF _Toc325731139 \h </w:instrText>
        </w:r>
        <w:r>
          <w:rPr>
            <w:noProof/>
            <w:webHidden/>
          </w:rPr>
        </w:r>
        <w:r>
          <w:rPr>
            <w:noProof/>
            <w:webHidden/>
          </w:rPr>
          <w:fldChar w:fldCharType="separate"/>
        </w:r>
        <w:r>
          <w:rPr>
            <w:noProof/>
            <w:webHidden/>
          </w:rPr>
          <w:t>61</w:t>
        </w:r>
        <w:r>
          <w:rPr>
            <w:noProof/>
            <w:webHidden/>
          </w:rPr>
          <w:fldChar w:fldCharType="end"/>
        </w:r>
      </w:hyperlink>
    </w:p>
    <w:p w:rsidR="00886B29" w:rsidRDefault="00886B29" w:rsidP="00886B29">
      <w:pPr>
        <w:rPr>
          <w:b/>
          <w:bCs/>
        </w:rPr>
      </w:pPr>
      <w:r>
        <w:rPr>
          <w:b/>
          <w:bCs/>
        </w:rPr>
        <w:fldChar w:fldCharType="end"/>
      </w:r>
    </w:p>
    <w:p w:rsidR="00886B29" w:rsidRDefault="00886B29" w:rsidP="00886B29">
      <w:pPr>
        <w:pStyle w:val="Heading1"/>
        <w:numPr>
          <w:ilvl w:val="0"/>
          <w:numId w:val="0"/>
        </w:numPr>
        <w:spacing w:line="360" w:lineRule="auto"/>
        <w:rPr>
          <w:bCs w:val="0"/>
        </w:rPr>
      </w:pPr>
      <w:r>
        <w:rPr>
          <w:b w:val="0"/>
          <w:bCs w:val="0"/>
        </w:rPr>
        <w:br w:type="page"/>
      </w:r>
      <w:bookmarkStart w:id="1" w:name="_Toc290978873"/>
      <w:bookmarkStart w:id="2" w:name="_Toc325731104"/>
      <w:r w:rsidRPr="00F115EB">
        <w:rPr>
          <w:bCs w:val="0"/>
        </w:rPr>
        <w:lastRenderedPageBreak/>
        <w:t>Santrumpos ir terminai</w:t>
      </w:r>
      <w:bookmarkEnd w:id="2"/>
    </w:p>
    <w:p w:rsidR="00EB7B54" w:rsidRDefault="00EB7B54" w:rsidP="00095D01">
      <w:pPr>
        <w:pStyle w:val="ListParagraph"/>
        <w:numPr>
          <w:ilvl w:val="0"/>
          <w:numId w:val="51"/>
        </w:numPr>
        <w:spacing w:line="360" w:lineRule="auto"/>
        <w:jc w:val="both"/>
      </w:pPr>
      <w:r w:rsidRPr="00B73DB7">
        <w:rPr>
          <w:b/>
        </w:rPr>
        <w:t>Švieslentė</w:t>
      </w:r>
      <w:r>
        <w:t xml:space="preserve"> – </w:t>
      </w:r>
      <w:r w:rsidR="00BE5147" w:rsidRPr="00BE5147">
        <w:rPr>
          <w:i/>
          <w:lang w:val="lt-LT"/>
        </w:rPr>
        <w:t>dashboard</w:t>
      </w:r>
      <w:r w:rsidR="00BE5147">
        <w:rPr>
          <w:lang w:val="lt-LT"/>
        </w:rPr>
        <w:t xml:space="preserve"> - </w:t>
      </w:r>
      <w:r w:rsidR="00BE5147" w:rsidRPr="00AD0914">
        <w:t>vizuali ataskaitų pateikimo forma, skirta greitai susidaryti nuomonę apie esamą situaciją ir priimti reikiamus sprendimus.</w:t>
      </w:r>
    </w:p>
    <w:p w:rsidR="00EB7B54" w:rsidRDefault="00F1097C" w:rsidP="00095D01">
      <w:pPr>
        <w:pStyle w:val="ListParagraph"/>
        <w:numPr>
          <w:ilvl w:val="0"/>
          <w:numId w:val="51"/>
        </w:numPr>
        <w:spacing w:line="360" w:lineRule="auto"/>
        <w:jc w:val="both"/>
      </w:pPr>
      <w:r w:rsidRPr="00F1097C">
        <w:rPr>
          <w:b/>
          <w:lang w:val="lt-LT"/>
        </w:rPr>
        <w:t>BI</w:t>
      </w:r>
      <w:r>
        <w:rPr>
          <w:lang w:val="lt-LT"/>
        </w:rPr>
        <w:t xml:space="preserve"> </w:t>
      </w:r>
      <w:r w:rsidR="00EB7B54">
        <w:t xml:space="preserve">– </w:t>
      </w:r>
      <w:r w:rsidR="00B73DB7">
        <w:rPr>
          <w:b/>
          <w:i/>
          <w:lang w:val="lt-LT"/>
        </w:rPr>
        <w:t>B</w:t>
      </w:r>
      <w:r w:rsidR="00BE5147" w:rsidRPr="00BE5147">
        <w:rPr>
          <w:i/>
          <w:lang w:val="lt-LT"/>
        </w:rPr>
        <w:t xml:space="preserve">usiness </w:t>
      </w:r>
      <w:r w:rsidR="00B73DB7">
        <w:rPr>
          <w:b/>
          <w:i/>
          <w:lang w:val="lt-LT"/>
        </w:rPr>
        <w:t>I</w:t>
      </w:r>
      <w:r w:rsidR="00BE5147" w:rsidRPr="00BE5147">
        <w:rPr>
          <w:i/>
          <w:lang w:val="lt-LT"/>
        </w:rPr>
        <w:t>ntelligence</w:t>
      </w:r>
      <w:r w:rsidR="00F53819">
        <w:rPr>
          <w:i/>
          <w:lang w:val="lt-LT"/>
        </w:rPr>
        <w:t xml:space="preserve"> </w:t>
      </w:r>
      <w:r w:rsidR="00BE5147">
        <w:rPr>
          <w:lang w:val="lt-LT"/>
        </w:rPr>
        <w:t xml:space="preserve">- </w:t>
      </w:r>
      <w:r>
        <w:rPr>
          <w:lang w:val="lt-LT"/>
        </w:rPr>
        <w:t>v</w:t>
      </w:r>
      <w:r w:rsidRPr="00F1097C">
        <w:t>eiklos analitika</w:t>
      </w:r>
      <w:r w:rsidR="007D68FE">
        <w:rPr>
          <w:lang w:val="lt-LT"/>
        </w:rPr>
        <w:t>.</w:t>
      </w:r>
    </w:p>
    <w:p w:rsidR="00EB7B54" w:rsidRDefault="00EB7B54" w:rsidP="00095D01">
      <w:pPr>
        <w:pStyle w:val="ListParagraph"/>
        <w:numPr>
          <w:ilvl w:val="0"/>
          <w:numId w:val="51"/>
        </w:numPr>
        <w:spacing w:line="360" w:lineRule="auto"/>
        <w:jc w:val="both"/>
      </w:pPr>
      <w:r w:rsidRPr="00B73DB7">
        <w:rPr>
          <w:b/>
        </w:rPr>
        <w:t>KPI</w:t>
      </w:r>
      <w:r>
        <w:t xml:space="preserve"> – </w:t>
      </w:r>
      <w:r w:rsidR="00BE5147" w:rsidRPr="00B73DB7">
        <w:rPr>
          <w:b/>
          <w:i/>
        </w:rPr>
        <w:t>K</w:t>
      </w:r>
      <w:r w:rsidR="00BE5147" w:rsidRPr="00AD0914">
        <w:rPr>
          <w:i/>
        </w:rPr>
        <w:t xml:space="preserve">ey </w:t>
      </w:r>
      <w:r w:rsidR="00BE5147" w:rsidRPr="00B73DB7">
        <w:rPr>
          <w:b/>
          <w:i/>
        </w:rPr>
        <w:t>P</w:t>
      </w:r>
      <w:r w:rsidR="00BE5147" w:rsidRPr="00AD0914">
        <w:rPr>
          <w:i/>
        </w:rPr>
        <w:t xml:space="preserve">erformance </w:t>
      </w:r>
      <w:r w:rsidR="00BE5147" w:rsidRPr="00B73DB7">
        <w:rPr>
          <w:b/>
          <w:i/>
        </w:rPr>
        <w:t>I</w:t>
      </w:r>
      <w:r w:rsidR="00BE5147" w:rsidRPr="00AD0914">
        <w:rPr>
          <w:i/>
        </w:rPr>
        <w:t>ndicator</w:t>
      </w:r>
      <w:r w:rsidR="00BE5147" w:rsidRPr="00AD0914">
        <w:t xml:space="preserve"> –  </w:t>
      </w:r>
      <w:r w:rsidR="00BE5147" w:rsidRPr="00AD0914">
        <w:rPr>
          <w:lang w:eastAsia="lt-LT"/>
        </w:rPr>
        <w:t xml:space="preserve">pagrindiniai </w:t>
      </w:r>
      <w:r w:rsidR="00BE5147" w:rsidRPr="00AD0914">
        <w:t>vykdymo indikatoriai, vizualiai parodantys progresą tikslų atžvilgiu.</w:t>
      </w:r>
    </w:p>
    <w:p w:rsidR="001135AA" w:rsidRDefault="001135AA" w:rsidP="00095D01">
      <w:pPr>
        <w:pStyle w:val="ListParagraph"/>
        <w:numPr>
          <w:ilvl w:val="0"/>
          <w:numId w:val="51"/>
        </w:numPr>
        <w:spacing w:line="360" w:lineRule="auto"/>
        <w:jc w:val="both"/>
      </w:pPr>
      <w:r w:rsidRPr="00B73DB7">
        <w:rPr>
          <w:b/>
        </w:rPr>
        <w:t>Įverčių lentelė</w:t>
      </w:r>
      <w:r>
        <w:t xml:space="preserve"> – </w:t>
      </w:r>
      <w:r w:rsidR="00BE5147" w:rsidRPr="00BE5147">
        <w:rPr>
          <w:i/>
          <w:lang w:val="lt-LT"/>
        </w:rPr>
        <w:t>scorecard</w:t>
      </w:r>
      <w:r w:rsidR="00BE5147">
        <w:rPr>
          <w:lang w:val="lt-LT"/>
        </w:rPr>
        <w:t xml:space="preserve"> - </w:t>
      </w:r>
      <w:r w:rsidR="00F1097C">
        <w:rPr>
          <w:lang w:val="lt-LT"/>
        </w:rPr>
        <w:t>lentelė</w:t>
      </w:r>
      <w:r w:rsidR="00F1097C" w:rsidRPr="00AD0914">
        <w:t xml:space="preserve"> </w:t>
      </w:r>
      <w:r w:rsidR="00F1097C">
        <w:rPr>
          <w:lang w:val="lt-LT"/>
        </w:rPr>
        <w:t>duomenims atvaizduoti</w:t>
      </w:r>
      <w:r w:rsidR="00F1097C" w:rsidRPr="00AD0914">
        <w:t xml:space="preserve">, </w:t>
      </w:r>
      <w:r w:rsidR="00F1097C">
        <w:rPr>
          <w:lang w:val="lt-LT"/>
        </w:rPr>
        <w:t xml:space="preserve">kurioje </w:t>
      </w:r>
      <w:r w:rsidR="00F1097C" w:rsidRPr="00AD0914">
        <w:t xml:space="preserve">dažniausiai naudojami kartu su </w:t>
      </w:r>
      <w:r w:rsidR="00F1097C" w:rsidRPr="00D55244">
        <w:rPr>
          <w:i/>
        </w:rPr>
        <w:t>KPI</w:t>
      </w:r>
      <w:r w:rsidR="00F1097C" w:rsidRPr="00AD0914">
        <w:t>.</w:t>
      </w:r>
    </w:p>
    <w:p w:rsidR="00EB7B54" w:rsidRDefault="00EB7B54" w:rsidP="00095D01">
      <w:pPr>
        <w:pStyle w:val="ListParagraph"/>
        <w:numPr>
          <w:ilvl w:val="0"/>
          <w:numId w:val="51"/>
        </w:numPr>
        <w:spacing w:line="360" w:lineRule="auto"/>
        <w:jc w:val="both"/>
      </w:pPr>
      <w:r w:rsidRPr="00B73DB7">
        <w:rPr>
          <w:b/>
        </w:rPr>
        <w:t>OLAP</w:t>
      </w:r>
      <w:r>
        <w:t xml:space="preserve"> – </w:t>
      </w:r>
      <w:r w:rsidR="00BE5147" w:rsidRPr="00B73DB7">
        <w:rPr>
          <w:b/>
          <w:i/>
        </w:rPr>
        <w:t>O</w:t>
      </w:r>
      <w:r w:rsidR="00BE5147" w:rsidRPr="00AD0914">
        <w:rPr>
          <w:i/>
        </w:rPr>
        <w:t>n</w:t>
      </w:r>
      <w:r w:rsidR="00BE5147" w:rsidRPr="00B73DB7">
        <w:rPr>
          <w:b/>
          <w:i/>
        </w:rPr>
        <w:t>L</w:t>
      </w:r>
      <w:r w:rsidR="00BE5147" w:rsidRPr="00AD0914">
        <w:rPr>
          <w:i/>
        </w:rPr>
        <w:t xml:space="preserve">ine </w:t>
      </w:r>
      <w:r w:rsidR="00BE5147" w:rsidRPr="00B73DB7">
        <w:rPr>
          <w:b/>
          <w:i/>
        </w:rPr>
        <w:t>A</w:t>
      </w:r>
      <w:r w:rsidR="00BE5147" w:rsidRPr="00AD0914">
        <w:rPr>
          <w:i/>
        </w:rPr>
        <w:t xml:space="preserve">nalytical </w:t>
      </w:r>
      <w:r w:rsidR="00BE5147" w:rsidRPr="00B73DB7">
        <w:rPr>
          <w:b/>
          <w:i/>
        </w:rPr>
        <w:t>P</w:t>
      </w:r>
      <w:r w:rsidR="00BE5147" w:rsidRPr="00AD0914">
        <w:rPr>
          <w:i/>
        </w:rPr>
        <w:t>rocessing</w:t>
      </w:r>
      <w:r w:rsidR="00BE5147" w:rsidRPr="00AD0914">
        <w:t xml:space="preserve"> – duomenų tiesioginis analitinis apdorojimas.</w:t>
      </w:r>
    </w:p>
    <w:p w:rsidR="00EB7B54" w:rsidRDefault="00BE5147" w:rsidP="00095D01">
      <w:pPr>
        <w:pStyle w:val="ListParagraph"/>
        <w:numPr>
          <w:ilvl w:val="0"/>
          <w:numId w:val="51"/>
        </w:numPr>
        <w:spacing w:line="360" w:lineRule="auto"/>
        <w:jc w:val="both"/>
      </w:pPr>
      <w:r>
        <w:rPr>
          <w:lang w:val="lt-LT"/>
        </w:rPr>
        <w:t>„</w:t>
      </w:r>
      <w:r w:rsidRPr="00B73DB7">
        <w:rPr>
          <w:b/>
        </w:rPr>
        <w:t>Drill-down</w:t>
      </w:r>
      <w:r>
        <w:t>”</w:t>
      </w:r>
      <w:r>
        <w:rPr>
          <w:lang w:val="lt-LT"/>
        </w:rPr>
        <w:t xml:space="preserve"> </w:t>
      </w:r>
      <w:r w:rsidR="00EB7B54">
        <w:t xml:space="preserve">metodas – </w:t>
      </w:r>
      <w:r>
        <w:rPr>
          <w:lang w:val="lt-LT"/>
        </w:rPr>
        <w:t>metodas gauti detalius duomenis.</w:t>
      </w:r>
    </w:p>
    <w:p w:rsidR="00EB7B54" w:rsidRDefault="00BE5147" w:rsidP="00095D01">
      <w:pPr>
        <w:pStyle w:val="ListParagraph"/>
        <w:numPr>
          <w:ilvl w:val="0"/>
          <w:numId w:val="51"/>
        </w:numPr>
        <w:spacing w:line="360" w:lineRule="auto"/>
        <w:jc w:val="both"/>
      </w:pPr>
      <w:r>
        <w:rPr>
          <w:lang w:val="lt-LT"/>
        </w:rPr>
        <w:t>„</w:t>
      </w:r>
      <w:r w:rsidR="001135AA" w:rsidRPr="00B73DB7">
        <w:rPr>
          <w:b/>
        </w:rPr>
        <w:t>Drill</w:t>
      </w:r>
      <w:r w:rsidR="00EB7B54" w:rsidRPr="00B73DB7">
        <w:rPr>
          <w:b/>
        </w:rPr>
        <w:t>-up</w:t>
      </w:r>
      <w:r>
        <w:rPr>
          <w:lang w:val="lt-LT"/>
        </w:rPr>
        <w:t>“</w:t>
      </w:r>
      <w:r w:rsidR="00EB7B54">
        <w:t xml:space="preserve"> metodas – </w:t>
      </w:r>
      <w:r>
        <w:rPr>
          <w:lang w:val="lt-LT"/>
        </w:rPr>
        <w:t>metodas gauti apibendrintus duomenis.</w:t>
      </w:r>
    </w:p>
    <w:p w:rsidR="001135AA" w:rsidRDefault="001135AA" w:rsidP="00095D01">
      <w:pPr>
        <w:pStyle w:val="ListParagraph"/>
        <w:numPr>
          <w:ilvl w:val="0"/>
          <w:numId w:val="51"/>
        </w:numPr>
        <w:spacing w:line="360" w:lineRule="auto"/>
        <w:jc w:val="both"/>
      </w:pPr>
      <w:r w:rsidRPr="00B73DB7">
        <w:rPr>
          <w:b/>
        </w:rPr>
        <w:t>ETL</w:t>
      </w:r>
      <w:r>
        <w:t xml:space="preserve"> - </w:t>
      </w:r>
      <w:r w:rsidR="00BE5147" w:rsidRPr="00B73DB7">
        <w:rPr>
          <w:b/>
          <w:i/>
        </w:rPr>
        <w:t>E</w:t>
      </w:r>
      <w:r w:rsidR="00BE5147" w:rsidRPr="00BE5147">
        <w:rPr>
          <w:i/>
        </w:rPr>
        <w:t xml:space="preserve">xtract </w:t>
      </w:r>
      <w:r w:rsidR="00BE5147" w:rsidRPr="00B73DB7">
        <w:rPr>
          <w:b/>
          <w:i/>
        </w:rPr>
        <w:t>T</w:t>
      </w:r>
      <w:r w:rsidR="00BE5147" w:rsidRPr="00BE5147">
        <w:rPr>
          <w:i/>
        </w:rPr>
        <w:t xml:space="preserve">ransform &amp; </w:t>
      </w:r>
      <w:r w:rsidR="00BE5147" w:rsidRPr="00B73DB7">
        <w:rPr>
          <w:b/>
          <w:i/>
        </w:rPr>
        <w:t>L</w:t>
      </w:r>
      <w:r w:rsidR="00BE5147" w:rsidRPr="00BE5147">
        <w:rPr>
          <w:i/>
        </w:rPr>
        <w:t>oad</w:t>
      </w:r>
      <w:r w:rsidR="00BE5147">
        <w:rPr>
          <w:lang w:val="lt-LT"/>
        </w:rPr>
        <w:t xml:space="preserve"> - </w:t>
      </w:r>
      <w:r w:rsidR="00BE5147">
        <w:t>Duomenų iš esamų sistemų surinkimas</w:t>
      </w:r>
      <w:r w:rsidR="00BE5147" w:rsidRPr="00BE5147">
        <w:rPr>
          <w:lang w:val="lt-LT"/>
        </w:rPr>
        <w:t>.</w:t>
      </w:r>
    </w:p>
    <w:p w:rsidR="007E07DE" w:rsidRDefault="0094478E" w:rsidP="00095D01">
      <w:pPr>
        <w:numPr>
          <w:ilvl w:val="0"/>
          <w:numId w:val="51"/>
        </w:numPr>
        <w:spacing w:line="360" w:lineRule="auto"/>
      </w:pPr>
      <w:r w:rsidRPr="00B73DB7">
        <w:rPr>
          <w:b/>
        </w:rPr>
        <w:t>MSSQL</w:t>
      </w:r>
      <w:r w:rsidRPr="00AD0914">
        <w:t xml:space="preserve"> – </w:t>
      </w:r>
      <w:r w:rsidRPr="00CC1FD1">
        <w:rPr>
          <w:b/>
          <w:i/>
        </w:rPr>
        <w:t>M</w:t>
      </w:r>
      <w:r w:rsidRPr="00AD0914">
        <w:rPr>
          <w:i/>
        </w:rPr>
        <w:t>icro</w:t>
      </w:r>
      <w:r w:rsidRPr="00CC1FD1">
        <w:rPr>
          <w:b/>
          <w:i/>
        </w:rPr>
        <w:t>s</w:t>
      </w:r>
      <w:r w:rsidRPr="00AD0914">
        <w:rPr>
          <w:i/>
        </w:rPr>
        <w:t xml:space="preserve">oft </w:t>
      </w:r>
      <w:r w:rsidRPr="00CC1FD1">
        <w:rPr>
          <w:b/>
          <w:i/>
        </w:rPr>
        <w:t>SQL</w:t>
      </w:r>
      <w:r w:rsidRPr="00AD0914">
        <w:rPr>
          <w:i/>
        </w:rPr>
        <w:t xml:space="preserve"> Server</w:t>
      </w:r>
      <w:r w:rsidRPr="00AD0914">
        <w:t xml:space="preserve"> – viena iš reliacinių duomenų bazių valdymo sistemų, parduodama </w:t>
      </w:r>
      <w:r w:rsidRPr="00AD0914">
        <w:rPr>
          <w:i/>
        </w:rPr>
        <w:t>Microsoft,</w:t>
      </w:r>
      <w:r w:rsidRPr="00AD0914">
        <w:t xml:space="preserve"> dirbanti </w:t>
      </w:r>
      <w:r w:rsidRPr="00D55244">
        <w:rPr>
          <w:i/>
        </w:rPr>
        <w:t>SQL</w:t>
      </w:r>
      <w:r w:rsidRPr="00AD0914">
        <w:t xml:space="preserve"> kalbos pagrindu.</w:t>
      </w:r>
    </w:p>
    <w:p w:rsidR="00F1097C" w:rsidRDefault="00F1097C" w:rsidP="00095D01">
      <w:pPr>
        <w:numPr>
          <w:ilvl w:val="0"/>
          <w:numId w:val="51"/>
        </w:numPr>
        <w:spacing w:line="360" w:lineRule="auto"/>
      </w:pPr>
      <w:r w:rsidRPr="00F1097C">
        <w:rPr>
          <w:b/>
        </w:rPr>
        <w:t>ERP</w:t>
      </w:r>
      <w:r>
        <w:t xml:space="preserve"> - </w:t>
      </w:r>
      <w:r w:rsidRPr="00F1097C">
        <w:rPr>
          <w:b/>
          <w:bCs/>
          <w:i/>
        </w:rPr>
        <w:t>E</w:t>
      </w:r>
      <w:r w:rsidRPr="00F1097C">
        <w:rPr>
          <w:bCs/>
          <w:i/>
        </w:rPr>
        <w:t xml:space="preserve">nterprise </w:t>
      </w:r>
      <w:r w:rsidRPr="00F1097C">
        <w:rPr>
          <w:b/>
          <w:bCs/>
          <w:i/>
        </w:rPr>
        <w:t>R</w:t>
      </w:r>
      <w:r w:rsidRPr="00F1097C">
        <w:rPr>
          <w:bCs/>
          <w:i/>
        </w:rPr>
        <w:t xml:space="preserve">esource </w:t>
      </w:r>
      <w:r w:rsidRPr="00F1097C">
        <w:rPr>
          <w:b/>
          <w:bCs/>
          <w:i/>
        </w:rPr>
        <w:t>P</w:t>
      </w:r>
      <w:r w:rsidRPr="00F1097C">
        <w:rPr>
          <w:bCs/>
          <w:i/>
        </w:rPr>
        <w:t>lanning</w:t>
      </w:r>
      <w:r w:rsidRPr="00FD3D5B">
        <w:t xml:space="preserve"> – įmonės išteklių planavimo sistema</w:t>
      </w:r>
      <w:r w:rsidR="007D68FE">
        <w:t>.</w:t>
      </w:r>
    </w:p>
    <w:p w:rsidR="00F53819" w:rsidRDefault="00F53819" w:rsidP="00095D01">
      <w:pPr>
        <w:numPr>
          <w:ilvl w:val="0"/>
          <w:numId w:val="51"/>
        </w:numPr>
        <w:spacing w:line="360" w:lineRule="auto"/>
      </w:pPr>
      <w:r w:rsidRPr="007D68FE">
        <w:rPr>
          <w:b/>
        </w:rPr>
        <w:t>CRM</w:t>
      </w:r>
      <w:r w:rsidR="007D68FE">
        <w:t xml:space="preserve"> - </w:t>
      </w:r>
      <w:r w:rsidR="007D68FE" w:rsidRPr="007D68FE">
        <w:rPr>
          <w:b/>
          <w:i/>
        </w:rPr>
        <w:t>C</w:t>
      </w:r>
      <w:r w:rsidR="007D68FE" w:rsidRPr="007D68FE">
        <w:rPr>
          <w:i/>
        </w:rPr>
        <w:t xml:space="preserve">ustomer </w:t>
      </w:r>
      <w:r w:rsidR="007D68FE" w:rsidRPr="007D68FE">
        <w:rPr>
          <w:b/>
          <w:i/>
        </w:rPr>
        <w:t>R</w:t>
      </w:r>
      <w:r w:rsidR="007D68FE" w:rsidRPr="007D68FE">
        <w:rPr>
          <w:i/>
        </w:rPr>
        <w:t xml:space="preserve">elationship </w:t>
      </w:r>
      <w:r w:rsidR="007D68FE" w:rsidRPr="007D68FE">
        <w:rPr>
          <w:b/>
          <w:i/>
        </w:rPr>
        <w:t>M</w:t>
      </w:r>
      <w:r w:rsidR="007D68FE" w:rsidRPr="007D68FE">
        <w:rPr>
          <w:i/>
        </w:rPr>
        <w:t>anagement</w:t>
      </w:r>
      <w:r w:rsidR="007D68FE" w:rsidRPr="00FD3D5B">
        <w:t xml:space="preserve"> – ryšių su klientais valdymo sistema</w:t>
      </w:r>
      <w:r w:rsidR="007D68FE">
        <w:t>.</w:t>
      </w:r>
    </w:p>
    <w:p w:rsidR="00886B29" w:rsidRDefault="00886B29" w:rsidP="007E07DE">
      <w:pPr>
        <w:pStyle w:val="Heading1"/>
        <w:numPr>
          <w:ilvl w:val="0"/>
          <w:numId w:val="0"/>
        </w:numPr>
      </w:pPr>
      <w:r>
        <w:br w:type="page"/>
      </w:r>
      <w:bookmarkStart w:id="3" w:name="_Toc325731105"/>
      <w:r>
        <w:lastRenderedPageBreak/>
        <w:t>Įvadas</w:t>
      </w:r>
      <w:bookmarkEnd w:id="1"/>
      <w:bookmarkEnd w:id="3"/>
    </w:p>
    <w:p w:rsidR="00327854" w:rsidRDefault="003F0957" w:rsidP="00327854">
      <w:pPr>
        <w:spacing w:line="360" w:lineRule="auto"/>
        <w:jc w:val="both"/>
      </w:pPr>
      <w:r>
        <w:tab/>
        <w:t xml:space="preserve">Šiuo metu sparčiai populiarėja </w:t>
      </w:r>
      <w:r w:rsidR="000C5E6A">
        <w:t xml:space="preserve">veiklos analitikos technologijų taikymas </w:t>
      </w:r>
      <w:r w:rsidR="00327854">
        <w:t>duomenų analizavimo</w:t>
      </w:r>
      <w:r w:rsidR="000C5E6A">
        <w:t xml:space="preserve"> ir sprendimų priėmimo srityse</w:t>
      </w:r>
      <w:r w:rsidR="00327854">
        <w:t>. Veiklos analitikos sprendimai suteikia galimybę lanksčiau ir efektyviau prieiti prie sukauptų d</w:t>
      </w:r>
      <w:r w:rsidR="00DF002F">
        <w:t>uomenų, atsakyti į sudėtingus,</w:t>
      </w:r>
      <w:r w:rsidR="00327854">
        <w:t xml:space="preserve"> esminius klausimus, o tai sąlygoja laiku priimtus geriausius sprendimus.</w:t>
      </w:r>
    </w:p>
    <w:p w:rsidR="00DE25FB" w:rsidRPr="00DD2AB6" w:rsidRDefault="00DE25FB" w:rsidP="00C04F19">
      <w:pPr>
        <w:spacing w:line="360" w:lineRule="auto"/>
        <w:ind w:firstLine="397"/>
        <w:jc w:val="both"/>
      </w:pPr>
      <w:r w:rsidRPr="00DD2AB6">
        <w:t>Veiklos analiti</w:t>
      </w:r>
      <w:r>
        <w:t xml:space="preserve">ka tai – metodologijų, programinės įrangos </w:t>
      </w:r>
      <w:r w:rsidRPr="00DD2AB6">
        <w:t>ir technologijų rinkinys, kuris transformuoja neapdorotus duomenis į reikšmingą ir naudingą inform</w:t>
      </w:r>
      <w:r>
        <w:t>aciją, naudojamą ieškoti efektyvesnių stra</w:t>
      </w:r>
      <w:r w:rsidR="00C04F19">
        <w:t>tegijų,</w:t>
      </w:r>
      <w:r>
        <w:t xml:space="preserve"> įžvalgų ir rengti sprendimus</w:t>
      </w:r>
      <w:r w:rsidRPr="00DD2AB6">
        <w:t>.</w:t>
      </w:r>
      <w:r w:rsidR="0011023A">
        <w:t xml:space="preserve"> V</w:t>
      </w:r>
      <w:r w:rsidRPr="00DD2AB6">
        <w:t>eiklos analitikos pagrindinis tikslas yra sudaryti sąlygas interaktyviam duomenų išrinkimui ir manipuliavimui šiai</w:t>
      </w:r>
      <w:r>
        <w:t>s duomenimis ir aprūpinti veiklos</w:t>
      </w:r>
      <w:r w:rsidRPr="00DD2AB6">
        <w:t xml:space="preserve"> </w:t>
      </w:r>
      <w:r>
        <w:t xml:space="preserve">dalyvius </w:t>
      </w:r>
      <w:r w:rsidRPr="00DD2AB6">
        <w:t>ir analitikus galimybe atlikti reikiamas analizes. Analizuodami  istorinius ir dabartinius duomenis, situacijas sprendimų rengėjai gauna vertingas įžvalgas, taigi jie gali parengti geresnius sprendimus. Veiklos analitikos analizės procesas remiasi duomenų transformavimu į informaciją, po to į spren</w:t>
      </w:r>
      <w:r>
        <w:t>dimus, ir galiausiai į veiksmus</w:t>
      </w:r>
      <w:r w:rsidRPr="00DD2AB6">
        <w:t>.</w:t>
      </w:r>
      <w:r w:rsidR="009D3662">
        <w:t xml:space="preserve"> </w:t>
      </w:r>
    </w:p>
    <w:p w:rsidR="009C6B57" w:rsidRDefault="0011023A" w:rsidP="009C6B57">
      <w:pPr>
        <w:spacing w:line="360" w:lineRule="auto"/>
        <w:jc w:val="both"/>
      </w:pPr>
      <w:r>
        <w:tab/>
        <w:t>Viena iš veiklos analitikos priemonių padedančių grafiniu būdu pateikti informaciją yra švieslentė.</w:t>
      </w:r>
      <w:r w:rsidR="005D77BB">
        <w:t xml:space="preserve"> </w:t>
      </w:r>
      <w:r w:rsidR="009C6B57">
        <w:t>Joje informacija</w:t>
      </w:r>
      <w:r w:rsidR="00322E75">
        <w:t xml:space="preserve"> pateikiama įvairiais detalumo lygmenimis (galima detalizuoti arba abstraktinti duomenis), a</w:t>
      </w:r>
      <w:r w:rsidR="009C6B57">
        <w:t>tvaizduojama grafikais, lentelėmis, naudojamos spalvos išskirti skirtingai informacijai (pvz. raudona spalva reiškia blogą situaciją, o žalia – gerą).</w:t>
      </w:r>
    </w:p>
    <w:p w:rsidR="00322E75" w:rsidRDefault="00D86A23" w:rsidP="009C6B57">
      <w:pPr>
        <w:spacing w:line="360" w:lineRule="auto"/>
        <w:jc w:val="both"/>
      </w:pPr>
      <w:r>
        <w:tab/>
      </w:r>
      <w:r w:rsidR="00433A93">
        <w:t>Veiklos analitika dažniausiai</w:t>
      </w:r>
      <w:r w:rsidR="009C21C0">
        <w:t xml:space="preserve"> taikoma verslo sferoje, tačiau ne tik ten reikia analizuoti duomenis ir priimti sprendimus. Universiteto studijų valdyme taip pat reikalinga duomenų analizė, problemos radimas ir veiksmų jos sprendimui ėmimasis. Šioje srityje pastebėta tokia problema – po sesijos nemaža dalis studentų i</w:t>
      </w:r>
      <w:r w:rsidR="00433A93">
        <w:t>škrenta arba tampa skolininkas. N</w:t>
      </w:r>
      <w:r w:rsidR="009C21C0">
        <w:t>ėra aišku dėl kokios priežasties tai nutinka</w:t>
      </w:r>
      <w:r w:rsidR="00433A93">
        <w:t xml:space="preserve">. </w:t>
      </w:r>
      <w:r w:rsidR="00433A93">
        <w:tab/>
        <w:t xml:space="preserve">Tam tikslui tyrimo sritimi buvo pasirinktas švieslenčių taikymas universiteto fakulteto studijų valdyme, o objektu pasirinktas universiteto studijų valdymas. </w:t>
      </w:r>
      <w:r w:rsidR="00157751">
        <w:t xml:space="preserve">Darbo </w:t>
      </w:r>
      <w:r w:rsidR="00403AB2">
        <w:t>tikslas</w:t>
      </w:r>
      <w:r w:rsidR="00157751">
        <w:t xml:space="preserve"> – išsiaiškinti kokiais rodikliais apibrėžiama studijų kokybė ir ar juos galima atvaizduoti naudojantis </w:t>
      </w:r>
      <w:r w:rsidR="00403AB2">
        <w:t>švieslentėmis</w:t>
      </w:r>
      <w:r w:rsidR="00157751">
        <w:t>. Iškelti šie uždaviniai:</w:t>
      </w:r>
    </w:p>
    <w:p w:rsidR="00157751" w:rsidRPr="00A94439" w:rsidRDefault="00157751" w:rsidP="00095D01">
      <w:pPr>
        <w:pStyle w:val="ListParagraph"/>
        <w:numPr>
          <w:ilvl w:val="0"/>
          <w:numId w:val="45"/>
        </w:numPr>
        <w:spacing w:line="360" w:lineRule="auto"/>
        <w:jc w:val="both"/>
      </w:pPr>
      <w:r>
        <w:t>Apibrėžti sąvoką studijų kokybė</w:t>
      </w:r>
      <w:r w:rsidR="00A94439">
        <w:t>;</w:t>
      </w:r>
    </w:p>
    <w:p w:rsidR="00A94439" w:rsidRDefault="00A94439" w:rsidP="00095D01">
      <w:pPr>
        <w:pStyle w:val="ListParagraph"/>
        <w:numPr>
          <w:ilvl w:val="0"/>
          <w:numId w:val="45"/>
        </w:numPr>
        <w:spacing w:line="360" w:lineRule="auto"/>
        <w:jc w:val="both"/>
      </w:pPr>
      <w:r>
        <w:rPr>
          <w:lang w:val="lt-LT"/>
        </w:rPr>
        <w:t>Išanalizuoti vidinę studijų kokybę reglamentuojančius dokumentus;</w:t>
      </w:r>
    </w:p>
    <w:p w:rsidR="00157751" w:rsidRPr="00A94439" w:rsidRDefault="00157751" w:rsidP="00095D01">
      <w:pPr>
        <w:pStyle w:val="ListParagraph"/>
        <w:numPr>
          <w:ilvl w:val="0"/>
          <w:numId w:val="45"/>
        </w:numPr>
        <w:spacing w:line="360" w:lineRule="auto"/>
        <w:jc w:val="both"/>
      </w:pPr>
      <w:r>
        <w:t>Parinkti tinkamiausią</w:t>
      </w:r>
      <w:r w:rsidR="00A94439">
        <w:t xml:space="preserve"> būdą, kuriuo nustatysime</w:t>
      </w:r>
      <w:r>
        <w:t xml:space="preserve"> </w:t>
      </w:r>
      <w:r w:rsidR="00A94439">
        <w:t>studijų kokybės rodiklius;</w:t>
      </w:r>
    </w:p>
    <w:p w:rsidR="00A94439" w:rsidRPr="00A94439" w:rsidRDefault="00A94439" w:rsidP="00095D01">
      <w:pPr>
        <w:pStyle w:val="ListParagraph"/>
        <w:numPr>
          <w:ilvl w:val="0"/>
          <w:numId w:val="45"/>
        </w:numPr>
        <w:spacing w:line="360" w:lineRule="auto"/>
        <w:jc w:val="both"/>
      </w:pPr>
      <w:r>
        <w:rPr>
          <w:lang w:val="lt-LT"/>
        </w:rPr>
        <w:t>Parinkti technologiją, kuria bus realizuotos švieslentės;</w:t>
      </w:r>
    </w:p>
    <w:p w:rsidR="00A94439" w:rsidRPr="00A94439" w:rsidRDefault="00A94439" w:rsidP="00095D01">
      <w:pPr>
        <w:pStyle w:val="ListParagraph"/>
        <w:numPr>
          <w:ilvl w:val="0"/>
          <w:numId w:val="45"/>
        </w:numPr>
        <w:spacing w:line="360" w:lineRule="auto"/>
        <w:jc w:val="both"/>
      </w:pPr>
      <w:r>
        <w:rPr>
          <w:lang w:val="lt-LT"/>
        </w:rPr>
        <w:t>Realizuoti švieslentę;</w:t>
      </w:r>
    </w:p>
    <w:p w:rsidR="00A94439" w:rsidRPr="00D55BD4" w:rsidRDefault="00A94439" w:rsidP="00095D01">
      <w:pPr>
        <w:pStyle w:val="ListParagraph"/>
        <w:numPr>
          <w:ilvl w:val="0"/>
          <w:numId w:val="45"/>
        </w:numPr>
        <w:spacing w:line="360" w:lineRule="auto"/>
        <w:jc w:val="both"/>
      </w:pPr>
      <w:r>
        <w:rPr>
          <w:lang w:val="lt-LT"/>
        </w:rPr>
        <w:t>Patikrinti ar ji teisingai ir informatyviai pateikia informaciją.</w:t>
      </w:r>
    </w:p>
    <w:p w:rsidR="00D55BD4" w:rsidRDefault="009A1322" w:rsidP="009A1322">
      <w:pPr>
        <w:spacing w:line="360" w:lineRule="auto"/>
        <w:ind w:firstLine="360"/>
        <w:jc w:val="both"/>
      </w:pPr>
      <w:r>
        <w:t xml:space="preserve">Studijų kokybę apibrėžti sunku, nes ją kiekvienas gali interpretuoti savaip. </w:t>
      </w:r>
      <w:r w:rsidRPr="00F31EDA">
        <w:t xml:space="preserve">Quality Assurance and Accreditation: A </w:t>
      </w:r>
      <w:proofErr w:type="spellStart"/>
      <w:r w:rsidRPr="00F31EDA">
        <w:t>Glossaryof</w:t>
      </w:r>
      <w:proofErr w:type="spellEnd"/>
      <w:r w:rsidRPr="00F31EDA">
        <w:t xml:space="preserve"> </w:t>
      </w:r>
      <w:proofErr w:type="spellStart"/>
      <w:r w:rsidRPr="00F31EDA">
        <w:t>Basic</w:t>
      </w:r>
      <w:proofErr w:type="spellEnd"/>
      <w:r w:rsidRPr="00F31EDA">
        <w:t xml:space="preserve"> </w:t>
      </w:r>
      <w:proofErr w:type="spellStart"/>
      <w:r w:rsidRPr="00F31EDA">
        <w:t>Terms</w:t>
      </w:r>
      <w:proofErr w:type="spellEnd"/>
      <w:r w:rsidRPr="00F31EDA">
        <w:t xml:space="preserve"> </w:t>
      </w:r>
      <w:proofErr w:type="spellStart"/>
      <w:r w:rsidRPr="00F31EDA">
        <w:t>and</w:t>
      </w:r>
      <w:proofErr w:type="spellEnd"/>
      <w:r w:rsidRPr="00F31EDA">
        <w:t xml:space="preserve"> </w:t>
      </w:r>
      <w:proofErr w:type="spellStart"/>
      <w:r w:rsidRPr="00F31EDA">
        <w:t>Definitions</w:t>
      </w:r>
      <w:proofErr w:type="spellEnd"/>
      <w:r>
        <w:t xml:space="preserve"> </w:t>
      </w:r>
      <w:r w:rsidR="0094478E">
        <w:fldChar w:fldCharType="begin"/>
      </w:r>
      <w:r w:rsidR="0094478E">
        <w:instrText xml:space="preserve"> REF _Ref325722104 \r \h </w:instrText>
      </w:r>
      <w:r w:rsidR="0094478E">
        <w:fldChar w:fldCharType="separate"/>
      </w:r>
      <w:r w:rsidR="0094478E">
        <w:t>[18]</w:t>
      </w:r>
      <w:r w:rsidR="0094478E">
        <w:fldChar w:fldCharType="end"/>
      </w:r>
      <w:r w:rsidR="0094478E">
        <w:t xml:space="preserve"> </w:t>
      </w:r>
      <w:r>
        <w:t xml:space="preserve">studijų kokybė apibrėžiama kaip </w:t>
      </w:r>
      <w:r>
        <w:lastRenderedPageBreak/>
        <w:t xml:space="preserve">daugiamatė, daugialypė ir dinamiška sąvoka, atliepianti švietimo modelio, aukštosios mokyklos misijos ir tikslų kontekstą bei sisteminio, institucinio, studijų programos ar dalyko lygmens reikalavimus. O </w:t>
      </w:r>
      <w:r w:rsidR="00073E65">
        <w:t>„</w:t>
      </w:r>
      <w:r>
        <w:t>Kompetencijų plėtotės ir studijų siekinių vertinimo metodikos integravimo į vidinę kokybės užtikrinimo sistemą rekomendacijose</w:t>
      </w:r>
      <w:r w:rsidR="00073E65">
        <w:t>“</w:t>
      </w:r>
      <w:r>
        <w:t xml:space="preserve"> </w:t>
      </w:r>
      <w:r w:rsidR="0094478E">
        <w:fldChar w:fldCharType="begin"/>
      </w:r>
      <w:r w:rsidR="0094478E">
        <w:instrText xml:space="preserve"> REF _Ref325722116 \r \h </w:instrText>
      </w:r>
      <w:r w:rsidR="0094478E">
        <w:fldChar w:fldCharType="separate"/>
      </w:r>
      <w:r w:rsidR="0094478E">
        <w:t>[19]</w:t>
      </w:r>
      <w:r w:rsidR="0094478E">
        <w:fldChar w:fldCharType="end"/>
      </w:r>
      <w:r>
        <w:t xml:space="preserve"> studijų kokybė yra aukštosios mokyklos suteikiamų sąlygų tinkamumas asmens saviugdai plėtoti ir reikiamo lygio kvalifikacijai  įgyti, maksimaliai tenkinant vidinių ir išorinių aukštojo mokslo dalininkų išreikštus ir numanomus poreikius bei lūkesčius. </w:t>
      </w:r>
    </w:p>
    <w:p w:rsidR="00F668D2" w:rsidRDefault="00F668D2" w:rsidP="009A1322">
      <w:pPr>
        <w:spacing w:line="360" w:lineRule="auto"/>
        <w:ind w:firstLine="360"/>
        <w:jc w:val="both"/>
      </w:pPr>
      <w:r>
        <w:t xml:space="preserve">Studijų kokybės rodikliams atrinkti buvo pasirinktas </w:t>
      </w:r>
      <w:proofErr w:type="spellStart"/>
      <w:r>
        <w:t>Kano</w:t>
      </w:r>
      <w:proofErr w:type="spellEnd"/>
      <w:r>
        <w:t xml:space="preserve"> </w:t>
      </w:r>
      <w:r w:rsidR="0094478E">
        <w:fldChar w:fldCharType="begin"/>
      </w:r>
      <w:r w:rsidR="0094478E">
        <w:instrText xml:space="preserve"> REF _Ref325722134 \r \h </w:instrText>
      </w:r>
      <w:r w:rsidR="0094478E">
        <w:fldChar w:fldCharType="separate"/>
      </w:r>
      <w:r w:rsidR="0094478E">
        <w:t>[16]</w:t>
      </w:r>
      <w:r w:rsidR="0094478E">
        <w:fldChar w:fldCharType="end"/>
      </w:r>
      <w:r w:rsidR="0094478E">
        <w:t xml:space="preserve"> </w:t>
      </w:r>
      <w:r>
        <w:t>metodas</w:t>
      </w:r>
      <w:r w:rsidR="00A951F6">
        <w:t>, nes jis tinkamas didelei naudotojų grupei tirti</w:t>
      </w:r>
      <w:r>
        <w:t>. Kano modelis – technika padedanti nuspręsti kokias savybes turi turėti produktas, kad klientas būtu juo patenkintas. Šis metodas įgyvendinamas keturiais žingsniais:</w:t>
      </w:r>
    </w:p>
    <w:p w:rsidR="00F668D2" w:rsidRDefault="00F668D2" w:rsidP="00095D01">
      <w:pPr>
        <w:pStyle w:val="ListParagraph"/>
        <w:numPr>
          <w:ilvl w:val="0"/>
          <w:numId w:val="47"/>
        </w:numPr>
        <w:spacing w:line="360" w:lineRule="auto"/>
        <w:jc w:val="both"/>
      </w:pPr>
      <w:r>
        <w:t xml:space="preserve">Klausimynas – busimiems </w:t>
      </w:r>
      <w:r w:rsidR="00A951F6">
        <w:t>naudotojams pateikiamas keturių klausimų klausimynas.</w:t>
      </w:r>
    </w:p>
    <w:p w:rsidR="00A951F6" w:rsidRDefault="00A951F6" w:rsidP="00095D01">
      <w:pPr>
        <w:pStyle w:val="ListParagraph"/>
        <w:numPr>
          <w:ilvl w:val="0"/>
          <w:numId w:val="47"/>
        </w:numPr>
        <w:spacing w:line="360" w:lineRule="auto"/>
        <w:jc w:val="both"/>
      </w:pPr>
      <w:r>
        <w:t xml:space="preserve">Anketa – iš pirmame žingsnyje pateikto </w:t>
      </w:r>
      <w:r w:rsidR="00403AB2">
        <w:t>klausimy</w:t>
      </w:r>
      <w:r w:rsidR="00403AB2">
        <w:rPr>
          <w:lang w:val="lt-LT"/>
        </w:rPr>
        <w:t>no</w:t>
      </w:r>
      <w:r w:rsidR="00403AB2">
        <w:t>o</w:t>
      </w:r>
      <w:r>
        <w:t xml:space="preserve"> atsakymų išrenkamos savybės ir pateikiama anketa, kurioje klausiama nuomonė dėl savybės būvimo ir nebūvimo.</w:t>
      </w:r>
    </w:p>
    <w:p w:rsidR="00A951F6" w:rsidRDefault="00A951F6" w:rsidP="00095D01">
      <w:pPr>
        <w:pStyle w:val="ListParagraph"/>
        <w:numPr>
          <w:ilvl w:val="0"/>
          <w:numId w:val="47"/>
        </w:numPr>
        <w:spacing w:line="360" w:lineRule="auto"/>
        <w:jc w:val="both"/>
      </w:pPr>
      <w:r>
        <w:t>Interviu su klientu – antrame žingsnyje sudaryta anketa išsiunčiama naudotojui el. paštu arba paskiriamas susitikimas.</w:t>
      </w:r>
    </w:p>
    <w:p w:rsidR="00A951F6" w:rsidRPr="00A951F6" w:rsidRDefault="00A951F6" w:rsidP="00095D01">
      <w:pPr>
        <w:pStyle w:val="ListParagraph"/>
        <w:numPr>
          <w:ilvl w:val="0"/>
          <w:numId w:val="47"/>
        </w:numPr>
        <w:spacing w:line="360" w:lineRule="auto"/>
        <w:jc w:val="both"/>
      </w:pPr>
      <w:r>
        <w:t>Vertinimas ir nustatymas – susumavus rezultatus paaiškėja kokiomis savybėmis turi pasižymėti sprendimas ir savybių prioritetai.</w:t>
      </w:r>
    </w:p>
    <w:p w:rsidR="00A951F6" w:rsidRDefault="00DA502E" w:rsidP="00DA502E">
      <w:pPr>
        <w:spacing w:line="360" w:lineRule="auto"/>
        <w:ind w:firstLine="360"/>
        <w:jc w:val="both"/>
      </w:pPr>
      <w:r>
        <w:t xml:space="preserve">Naudojantis </w:t>
      </w:r>
      <w:r w:rsidRPr="00F53819">
        <w:rPr>
          <w:i/>
        </w:rPr>
        <w:t>MS SQL Server</w:t>
      </w:r>
      <w:r>
        <w:t xml:space="preserve"> ir </w:t>
      </w:r>
      <w:r w:rsidRPr="00F53819">
        <w:rPr>
          <w:i/>
        </w:rPr>
        <w:t>MS SharePoint Server</w:t>
      </w:r>
      <w:r>
        <w:t xml:space="preserve"> realizavimo techno</w:t>
      </w:r>
      <w:r w:rsidR="003A599C">
        <w:t xml:space="preserve">logijomis realizuota švieslentė, kurioje </w:t>
      </w:r>
      <w:r w:rsidR="00403AB2">
        <w:t>atvaizduojama</w:t>
      </w:r>
      <w:r w:rsidR="003A599C">
        <w:t xml:space="preserve"> jai priskirtų rodiklių teikiama informacija.</w:t>
      </w:r>
      <w:r>
        <w:t xml:space="preserve"> Taigi švieslentės </w:t>
      </w:r>
      <w:r w:rsidR="003A599C">
        <w:t>tinkamos</w:t>
      </w:r>
      <w:r>
        <w:t xml:space="preserve"> naudoti universiteto studijų valdym</w:t>
      </w:r>
      <w:r w:rsidR="003A599C">
        <w:t>ui stebėti, analizuoti, pastebėti problemines sritis ir imtis sprendimų.</w:t>
      </w:r>
    </w:p>
    <w:p w:rsidR="00D55BD4" w:rsidRDefault="00D55BD4" w:rsidP="009E362D">
      <w:pPr>
        <w:spacing w:line="360" w:lineRule="auto"/>
        <w:ind w:firstLine="360"/>
        <w:jc w:val="both"/>
      </w:pPr>
      <w:r>
        <w:t>Darbo struktūra:</w:t>
      </w:r>
    </w:p>
    <w:p w:rsidR="00706E97" w:rsidRPr="00706E97" w:rsidRDefault="009E362D" w:rsidP="00095D01">
      <w:pPr>
        <w:pStyle w:val="ListParagraph"/>
        <w:numPr>
          <w:ilvl w:val="0"/>
          <w:numId w:val="46"/>
        </w:numPr>
        <w:spacing w:line="360" w:lineRule="auto"/>
        <w:jc w:val="both"/>
      </w:pPr>
      <w:r>
        <w:rPr>
          <w:lang w:val="lt-LT"/>
        </w:rPr>
        <w:t xml:space="preserve">Pirmame skyriuje </w:t>
      </w:r>
      <w:r w:rsidR="00706E97">
        <w:rPr>
          <w:lang w:val="lt-LT"/>
        </w:rPr>
        <w:t>atlikta</w:t>
      </w:r>
      <w:r w:rsidR="0055426D">
        <w:rPr>
          <w:lang w:val="lt-LT"/>
        </w:rPr>
        <w:t xml:space="preserve"> studijų ko</w:t>
      </w:r>
      <w:r w:rsidR="00706E97">
        <w:rPr>
          <w:lang w:val="lt-LT"/>
        </w:rPr>
        <w:t>kybę reglamentuojančių dokumentų analizė</w:t>
      </w:r>
      <w:r w:rsidR="0055426D">
        <w:rPr>
          <w:lang w:val="lt-LT"/>
        </w:rPr>
        <w:t xml:space="preserve">, </w:t>
      </w:r>
      <w:r w:rsidR="00706E97">
        <w:rPr>
          <w:lang w:val="lt-LT"/>
        </w:rPr>
        <w:t>pateikti metodai, kurie taikomi išsiaiškinti studijų kokybės rodikliams, aprašytos veiklos analitikos sprendimams skirtos kurti technologijos.</w:t>
      </w:r>
    </w:p>
    <w:p w:rsidR="00866CB9" w:rsidRPr="00CD75D2" w:rsidRDefault="00706E97" w:rsidP="00095D01">
      <w:pPr>
        <w:pStyle w:val="ListParagraph"/>
        <w:numPr>
          <w:ilvl w:val="0"/>
          <w:numId w:val="46"/>
        </w:numPr>
        <w:spacing w:line="360" w:lineRule="auto"/>
        <w:jc w:val="both"/>
      </w:pPr>
      <w:r>
        <w:rPr>
          <w:lang w:val="lt-LT"/>
        </w:rPr>
        <w:t xml:space="preserve">Antrame skyriuje </w:t>
      </w:r>
      <w:r w:rsidR="007E47F1">
        <w:rPr>
          <w:lang w:val="lt-LT"/>
        </w:rPr>
        <w:t xml:space="preserve"> </w:t>
      </w:r>
      <w:r>
        <w:rPr>
          <w:lang w:val="lt-LT"/>
        </w:rPr>
        <w:t xml:space="preserve">aprašyti sistemai keliami funkciniai ir nefunkciniai reikalavimai, </w:t>
      </w:r>
      <w:r w:rsidR="00CD75D2">
        <w:rPr>
          <w:lang w:val="lt-LT"/>
        </w:rPr>
        <w:t>pateiktas dalykinės srities modelis.</w:t>
      </w:r>
    </w:p>
    <w:p w:rsidR="00CD75D2" w:rsidRPr="00CD75D2" w:rsidRDefault="00CD75D2" w:rsidP="00095D01">
      <w:pPr>
        <w:pStyle w:val="ListParagraph"/>
        <w:numPr>
          <w:ilvl w:val="0"/>
          <w:numId w:val="46"/>
        </w:numPr>
        <w:spacing w:line="360" w:lineRule="auto"/>
        <w:jc w:val="both"/>
      </w:pPr>
      <w:r>
        <w:rPr>
          <w:lang w:val="lt-LT"/>
        </w:rPr>
        <w:t>Trečiame skyriuje suprojektuotas sprendimas.</w:t>
      </w:r>
    </w:p>
    <w:p w:rsidR="00886B29" w:rsidRPr="00157751" w:rsidRDefault="00CD75D2" w:rsidP="00095D01">
      <w:pPr>
        <w:pStyle w:val="ListParagraph"/>
        <w:numPr>
          <w:ilvl w:val="0"/>
          <w:numId w:val="46"/>
        </w:numPr>
        <w:spacing w:line="360" w:lineRule="auto"/>
        <w:jc w:val="both"/>
      </w:pPr>
      <w:r>
        <w:rPr>
          <w:lang w:val="lt-LT"/>
        </w:rPr>
        <w:t>Ketvirtame skyriuje realizuotas sprendimas.</w:t>
      </w:r>
      <w:r w:rsidR="00886B29" w:rsidRPr="00CD75D2">
        <w:rPr>
          <w:b/>
          <w:bCs/>
        </w:rPr>
        <w:br w:type="page"/>
      </w:r>
    </w:p>
    <w:p w:rsidR="00886B29" w:rsidRPr="00361F27" w:rsidRDefault="00886B29" w:rsidP="00A14D09">
      <w:pPr>
        <w:pStyle w:val="Heading1"/>
        <w:tabs>
          <w:tab w:val="num" w:pos="360"/>
        </w:tabs>
        <w:spacing w:before="240" w:after="240"/>
        <w:rPr>
          <w:szCs w:val="28"/>
        </w:rPr>
      </w:pPr>
      <w:bookmarkStart w:id="4" w:name="_Toc325731106"/>
      <w:r w:rsidRPr="00361F27">
        <w:rPr>
          <w:szCs w:val="28"/>
        </w:rPr>
        <w:lastRenderedPageBreak/>
        <w:t>Universiteto studijų valdymo</w:t>
      </w:r>
      <w:r w:rsidR="00105087">
        <w:rPr>
          <w:szCs w:val="28"/>
        </w:rPr>
        <w:t xml:space="preserve"> ir švieslentė</w:t>
      </w:r>
      <w:r w:rsidR="00390804" w:rsidRPr="00361F27">
        <w:rPr>
          <w:szCs w:val="28"/>
        </w:rPr>
        <w:t>s</w:t>
      </w:r>
      <w:r w:rsidR="00105087">
        <w:rPr>
          <w:szCs w:val="28"/>
        </w:rPr>
        <w:t xml:space="preserve"> taikymo</w:t>
      </w:r>
      <w:r w:rsidRPr="00361F27">
        <w:rPr>
          <w:szCs w:val="28"/>
        </w:rPr>
        <w:t xml:space="preserve"> analizė</w:t>
      </w:r>
      <w:bookmarkEnd w:id="4"/>
    </w:p>
    <w:p w:rsidR="00886B29" w:rsidRPr="00361F27" w:rsidRDefault="00886B29" w:rsidP="00A14D09">
      <w:pPr>
        <w:pStyle w:val="Heading2"/>
        <w:tabs>
          <w:tab w:val="left" w:pos="567"/>
        </w:tabs>
        <w:rPr>
          <w:sz w:val="26"/>
          <w:szCs w:val="26"/>
        </w:rPr>
      </w:pPr>
      <w:bookmarkStart w:id="5" w:name="_Toc325731107"/>
      <w:r w:rsidRPr="00361F27">
        <w:rPr>
          <w:sz w:val="26"/>
          <w:szCs w:val="26"/>
        </w:rPr>
        <w:t>Analizės tikslas</w:t>
      </w:r>
      <w:bookmarkEnd w:id="5"/>
      <w:r w:rsidRPr="00361F27">
        <w:rPr>
          <w:sz w:val="26"/>
          <w:szCs w:val="26"/>
        </w:rPr>
        <w:t xml:space="preserve"> </w:t>
      </w:r>
    </w:p>
    <w:p w:rsidR="00886B29" w:rsidRPr="009C078A" w:rsidRDefault="00EF0E68" w:rsidP="0057471F">
      <w:pPr>
        <w:spacing w:line="360" w:lineRule="auto"/>
        <w:ind w:firstLine="397"/>
        <w:jc w:val="both"/>
      </w:pPr>
      <w:r>
        <w:t>Šiame skyriuje pateikiamos analizės tinklas yra s</w:t>
      </w:r>
      <w:r w:rsidR="00886B29" w:rsidRPr="00DD2AB6">
        <w:t xml:space="preserve">usipažinti su esama situacija universiteto studijų valdymo srityje ir problemos sprendimo būdais. </w:t>
      </w:r>
      <w:r w:rsidR="0074791D">
        <w:t>Išanalizuoti kaip vertinama studijų kokybė, kas ją atspinti. Susipažinti su metodais, kuriais remiantis atren</w:t>
      </w:r>
      <w:r w:rsidR="008D06A3">
        <w:t>kami studijų kokybės rodikliai, v</w:t>
      </w:r>
      <w:r w:rsidR="0074791D">
        <w:t>eiklos analitikos taikymu, švieslenčių kūrimo įrankiais</w:t>
      </w:r>
      <w:r w:rsidR="00886B29" w:rsidRPr="00DD2AB6">
        <w:t>, galimybės universiteto studijų valdymo kokybės gerinimui naudoti švieslentes ir pasirinkti tinkamą proble</w:t>
      </w:r>
      <w:r w:rsidR="006C13CD">
        <w:t>mos sprendimo būdą ir įrankius.</w:t>
      </w:r>
    </w:p>
    <w:p w:rsidR="00886B29" w:rsidRPr="00361F27" w:rsidRDefault="00886B29" w:rsidP="006C13CD">
      <w:pPr>
        <w:pStyle w:val="Heading2"/>
        <w:tabs>
          <w:tab w:val="num" w:pos="567"/>
        </w:tabs>
        <w:jc w:val="left"/>
        <w:rPr>
          <w:sz w:val="26"/>
          <w:szCs w:val="26"/>
        </w:rPr>
      </w:pPr>
      <w:bookmarkStart w:id="6" w:name="_Toc325731108"/>
      <w:r w:rsidRPr="00361F27">
        <w:rPr>
          <w:sz w:val="26"/>
          <w:szCs w:val="26"/>
        </w:rPr>
        <w:t>Tyrimo sritis, objektas ir problema</w:t>
      </w:r>
      <w:bookmarkEnd w:id="6"/>
    </w:p>
    <w:p w:rsidR="00886B29" w:rsidRPr="00DD2AB6" w:rsidRDefault="008D06A3" w:rsidP="0057471F">
      <w:pPr>
        <w:spacing w:line="360" w:lineRule="auto"/>
        <w:ind w:firstLine="397"/>
        <w:jc w:val="both"/>
      </w:pPr>
      <w:r>
        <w:t xml:space="preserve">Šiame darbe atlikto tyrimo sritis </w:t>
      </w:r>
      <w:r w:rsidR="00886B29" w:rsidRPr="00DD2AB6">
        <w:t>- švieslenčių taikymas universiteto fakulteto studijų valdyme.</w:t>
      </w:r>
    </w:p>
    <w:p w:rsidR="008D06A3" w:rsidRDefault="00886B29" w:rsidP="0057471F">
      <w:pPr>
        <w:spacing w:line="360" w:lineRule="auto"/>
        <w:ind w:firstLine="397"/>
        <w:jc w:val="both"/>
      </w:pPr>
      <w:r w:rsidRPr="00322E75">
        <w:t>Tyrimo objektu</w:t>
      </w:r>
      <w:r w:rsidRPr="00DD2AB6">
        <w:t xml:space="preserve"> pasirinktas universiteto studijų valdymas, kadangi jame kyla problema, kurią spręsime.</w:t>
      </w:r>
    </w:p>
    <w:p w:rsidR="00886B29" w:rsidRPr="009C078A" w:rsidRDefault="008D06A3" w:rsidP="0057471F">
      <w:pPr>
        <w:spacing w:line="360" w:lineRule="auto"/>
        <w:ind w:firstLine="397"/>
        <w:jc w:val="both"/>
      </w:pPr>
      <w:r>
        <w:t>Sprendžiama</w:t>
      </w:r>
      <w:r w:rsidR="00886B29" w:rsidRPr="00DD2AB6">
        <w:t xml:space="preserve"> problema: po sesijos daug studentų iškrenta arba tampa skolininkais. Nėra aišku dėl kokių priežasčių taip atsitinka</w:t>
      </w:r>
      <w:r w:rsidR="00886B29">
        <w:t>:</w:t>
      </w:r>
      <w:r w:rsidR="00886B29" w:rsidRPr="00DD2AB6">
        <w:t xml:space="preserve"> </w:t>
      </w:r>
      <w:r w:rsidR="00886B29">
        <w:t>a</w:t>
      </w:r>
      <w:r w:rsidR="00886B29" w:rsidRPr="00DD2AB6">
        <w:t>r dėl netinkamo dėstymo, ar dėl nekokybiško mokymosi medžiagos pateikimo, ar dėl pačių studentų kaltės (nenori mokytis), ar dėl blogo studentų paruošimo mokyklose</w:t>
      </w:r>
      <w:r w:rsidR="00886B29">
        <w:t>?</w:t>
      </w:r>
      <w:r w:rsidR="00886B29" w:rsidRPr="00DD2AB6">
        <w:t xml:space="preserve"> </w:t>
      </w:r>
      <w:r w:rsidR="00886B29">
        <w:t>Siekiant išsiaiškinti studentų iškritimo priežastis</w:t>
      </w:r>
      <w:r w:rsidR="00886B29" w:rsidRPr="00DD2AB6">
        <w:t xml:space="preserve">, </w:t>
      </w:r>
      <w:r>
        <w:t>tikslinga</w:t>
      </w:r>
      <w:r w:rsidR="00886B29" w:rsidRPr="00DD2AB6">
        <w:t xml:space="preserve"> naudoti švieslentes</w:t>
      </w:r>
      <w:r w:rsidR="00886B29">
        <w:t>, taip palengvinant studijų valdymą</w:t>
      </w:r>
      <w:r w:rsidR="00886B29" w:rsidRPr="00DD2AB6">
        <w:t>.</w:t>
      </w:r>
      <w:r w:rsidR="00424E8A">
        <w:t xml:space="preserve"> Švieslentėmis pateikiama informacija skaitoma lengviau lyginant su paprasta ataskaita, spalvomis pateikiamas atitikimas kriterijams, atnaujinama vos gavus naujus duomenis.</w:t>
      </w:r>
    </w:p>
    <w:p w:rsidR="00FC7AF3" w:rsidRPr="00361F27" w:rsidRDefault="006C13CD" w:rsidP="00105358">
      <w:pPr>
        <w:pStyle w:val="Heading2"/>
        <w:tabs>
          <w:tab w:val="num" w:pos="567"/>
        </w:tabs>
        <w:jc w:val="left"/>
        <w:rPr>
          <w:sz w:val="26"/>
          <w:szCs w:val="26"/>
        </w:rPr>
      </w:pPr>
      <w:bookmarkStart w:id="7" w:name="_Toc325731109"/>
      <w:r w:rsidRPr="00361F27">
        <w:rPr>
          <w:sz w:val="26"/>
          <w:szCs w:val="26"/>
        </w:rPr>
        <w:t>Studijų kokybės valdymo</w:t>
      </w:r>
      <w:r w:rsidR="00886B29" w:rsidRPr="00361F27">
        <w:rPr>
          <w:sz w:val="26"/>
          <w:szCs w:val="26"/>
        </w:rPr>
        <w:t xml:space="preserve"> analizė</w:t>
      </w:r>
      <w:bookmarkEnd w:id="7"/>
    </w:p>
    <w:p w:rsidR="00305E2A" w:rsidRPr="00C03BE3" w:rsidRDefault="00886B29" w:rsidP="00C03BE3">
      <w:pPr>
        <w:pStyle w:val="Heading3"/>
        <w:shd w:val="clear" w:color="auto" w:fill="auto"/>
        <w:tabs>
          <w:tab w:val="num" w:pos="709"/>
          <w:tab w:val="num" w:pos="4123"/>
        </w:tabs>
        <w:jc w:val="left"/>
        <w:rPr>
          <w:u w:val="none"/>
        </w:rPr>
      </w:pPr>
      <w:bookmarkStart w:id="8" w:name="_Toc315290598"/>
      <w:bookmarkStart w:id="9" w:name="_Toc325731110"/>
      <w:r w:rsidRPr="00C03BE3">
        <w:rPr>
          <w:u w:val="none"/>
        </w:rPr>
        <w:t>Studijų kokybė</w:t>
      </w:r>
      <w:bookmarkEnd w:id="8"/>
      <w:bookmarkEnd w:id="9"/>
    </w:p>
    <w:p w:rsidR="003246AD" w:rsidRDefault="00F20C95" w:rsidP="0057471F">
      <w:pPr>
        <w:spacing w:line="360" w:lineRule="auto"/>
        <w:ind w:firstLine="360"/>
        <w:jc w:val="both"/>
      </w:pPr>
      <w:r>
        <w:t>Apibrėžti kas yra studijų kokybė vieno bendro ir visur naudojamo apibrėžimo nėra. Tai plati ir įvairiai interpretuojama sąvoką.</w:t>
      </w:r>
      <w:r w:rsidR="003246AD">
        <w:t xml:space="preserve"> Štai keli </w:t>
      </w:r>
      <w:r w:rsidR="00403AB2">
        <w:t>studijų</w:t>
      </w:r>
      <w:r w:rsidR="003246AD">
        <w:t xml:space="preserve"> kokybės apibrėžimai:</w:t>
      </w:r>
    </w:p>
    <w:p w:rsidR="00305E2A" w:rsidRDefault="00305E2A" w:rsidP="00095D01">
      <w:pPr>
        <w:pStyle w:val="ListParagraph"/>
        <w:numPr>
          <w:ilvl w:val="0"/>
          <w:numId w:val="32"/>
        </w:numPr>
        <w:spacing w:line="360" w:lineRule="auto"/>
        <w:jc w:val="both"/>
      </w:pPr>
      <w:r>
        <w:t>Aukštojo mokslo kokybė yra daugiamatė, daugialypė ir dinamiška sąvoka, atliepianti švietimo modelio, aukštosios mokyklos misijos ir tikslų kontekstą bei sisteminio, institucinio, studijų programos</w:t>
      </w:r>
      <w:r w:rsidR="003246AD">
        <w:t xml:space="preserve"> ar dalyko lygmens reikalavimus</w:t>
      </w:r>
      <w:r w:rsidR="0094478E">
        <w:fldChar w:fldCharType="begin"/>
      </w:r>
      <w:r w:rsidR="0094478E">
        <w:instrText xml:space="preserve"> REF _Ref325722104 \r \h </w:instrText>
      </w:r>
      <w:r w:rsidR="0094478E">
        <w:fldChar w:fldCharType="separate"/>
      </w:r>
      <w:r w:rsidR="0094478E">
        <w:t>[18]</w:t>
      </w:r>
      <w:r w:rsidR="0094478E">
        <w:fldChar w:fldCharType="end"/>
      </w:r>
      <w:r>
        <w:t>.</w:t>
      </w:r>
    </w:p>
    <w:p w:rsidR="00305E2A" w:rsidRDefault="00305E2A" w:rsidP="00095D01">
      <w:pPr>
        <w:pStyle w:val="ListParagraph"/>
        <w:numPr>
          <w:ilvl w:val="0"/>
          <w:numId w:val="32"/>
        </w:numPr>
        <w:spacing w:line="360" w:lineRule="auto"/>
        <w:jc w:val="both"/>
      </w:pPr>
      <w:r>
        <w:t>Studijų kokybė – aukštosios mokyklos suteikiamų sąlygų tinkamumas asmens saviugdai plėtoti ir reikiamo lygio kvalifikacijai  įgyti, maksimaliai tenkinant vidinių ir išorinių aukštojo mokslo dalininkų išreikštus ir numanomus poreikius bei lūkesčius</w:t>
      </w:r>
      <w:r w:rsidR="003246AD">
        <w:t xml:space="preserve"> </w:t>
      </w:r>
      <w:r w:rsidR="0094478E">
        <w:fldChar w:fldCharType="begin"/>
      </w:r>
      <w:r w:rsidR="0094478E">
        <w:instrText xml:space="preserve"> REF _Ref325722116 \r \h </w:instrText>
      </w:r>
      <w:r w:rsidR="0094478E">
        <w:fldChar w:fldCharType="separate"/>
      </w:r>
      <w:r w:rsidR="0094478E">
        <w:t>[19]</w:t>
      </w:r>
      <w:r w:rsidR="0094478E">
        <w:fldChar w:fldCharType="end"/>
      </w:r>
      <w:r w:rsidR="0094478E">
        <w:rPr>
          <w:lang w:val="lt-LT"/>
        </w:rPr>
        <w:t>.</w:t>
      </w:r>
    </w:p>
    <w:p w:rsidR="00305E2A" w:rsidRDefault="00105087" w:rsidP="005B5E4B">
      <w:pPr>
        <w:spacing w:line="360" w:lineRule="auto"/>
        <w:ind w:firstLine="360"/>
        <w:jc w:val="both"/>
      </w:pPr>
      <w:r>
        <w:t>LR MSĮ 41 strp.</w:t>
      </w:r>
      <w:r w:rsidR="0094478E">
        <w:fldChar w:fldCharType="begin"/>
      </w:r>
      <w:r w:rsidR="0094478E">
        <w:instrText xml:space="preserve"> REF _Ref325722263 \r \h </w:instrText>
      </w:r>
      <w:r w:rsidR="0094478E">
        <w:fldChar w:fldCharType="separate"/>
      </w:r>
      <w:r w:rsidR="0094478E">
        <w:t>[3]</w:t>
      </w:r>
      <w:r w:rsidR="0094478E">
        <w:fldChar w:fldCharType="end"/>
      </w:r>
      <w:r w:rsidR="005B5E4B">
        <w:t xml:space="preserve">  įpareigoja aukštąją mokyklą</w:t>
      </w:r>
      <w:r w:rsidR="00305E2A">
        <w:t xml:space="preserve"> turėti vidinę kokyb</w:t>
      </w:r>
      <w:r w:rsidR="005B5E4B">
        <w:t>ės sistemą, grindžiamą E</w:t>
      </w:r>
      <w:r w:rsidR="00224788">
        <w:t>uropos aukštojo mokslo kokybės užtikrinimo nuostatomis</w:t>
      </w:r>
      <w:r w:rsidR="005B5E4B">
        <w:t xml:space="preserve"> ir aukštosios mokyklos </w:t>
      </w:r>
      <w:r w:rsidR="00305E2A">
        <w:t xml:space="preserve">patvirtinta veiklos kokybės gerinimo strategija, numatyti veikimo būdus ir priemones, užtikrinančias teikiamo </w:t>
      </w:r>
      <w:r w:rsidR="00305E2A">
        <w:lastRenderedPageBreak/>
        <w:t>išsilavinimo kokybę. Kokybės užtikrinimo sistema turė</w:t>
      </w:r>
      <w:r w:rsidR="00224788">
        <w:t>tų būti tobulinama atliepiant aukštosios mokyklos</w:t>
      </w:r>
      <w:r w:rsidR="00305E2A">
        <w:t xml:space="preserve"> bendruomenės vertybes, viziją, misiją, strateginius tikslus, uždavinius, darbo planą bei kokybės užtikrinimo tradiciją.</w:t>
      </w:r>
      <w:r w:rsidR="007E1CA9">
        <w:t xml:space="preserve"> </w:t>
      </w:r>
    </w:p>
    <w:p w:rsidR="00305E2A" w:rsidRDefault="00305E2A" w:rsidP="0057471F">
      <w:pPr>
        <w:spacing w:line="360" w:lineRule="auto"/>
        <w:ind w:firstLine="397"/>
        <w:jc w:val="both"/>
      </w:pPr>
      <w:r>
        <w:t xml:space="preserve">Europos aukštojo mokslo kokybės </w:t>
      </w:r>
      <w:r w:rsidR="00224788">
        <w:t>užtikrinimo nuostatose</w:t>
      </w:r>
      <w:r w:rsidR="003246AD">
        <w:t xml:space="preserve"> iš</w:t>
      </w:r>
      <w:r>
        <w:t>skiriamos  šios vidinio kokybės užtikrinimo sritys</w:t>
      </w:r>
      <w:r w:rsidR="0094478E">
        <w:fldChar w:fldCharType="begin"/>
      </w:r>
      <w:r w:rsidR="0094478E">
        <w:instrText xml:space="preserve"> REF _Ref325722279 \r \h </w:instrText>
      </w:r>
      <w:r w:rsidR="0094478E">
        <w:fldChar w:fldCharType="separate"/>
      </w:r>
      <w:r w:rsidR="0094478E">
        <w:t>[21]</w:t>
      </w:r>
      <w:r w:rsidR="0094478E">
        <w:fldChar w:fldCharType="end"/>
      </w:r>
      <w:r>
        <w:t>:</w:t>
      </w:r>
    </w:p>
    <w:p w:rsidR="00305E2A" w:rsidRDefault="00305E2A" w:rsidP="00095D01">
      <w:pPr>
        <w:pStyle w:val="ListParagraph"/>
        <w:numPr>
          <w:ilvl w:val="0"/>
          <w:numId w:val="33"/>
        </w:numPr>
        <w:spacing w:line="360" w:lineRule="auto"/>
        <w:jc w:val="both"/>
      </w:pPr>
      <w:r w:rsidRPr="00224788">
        <w:rPr>
          <w:u w:val="single"/>
        </w:rPr>
        <w:t>Kokybės užtikrinimo politika ir procedūros</w:t>
      </w:r>
      <w:r>
        <w:t>. Aukštosiose mokyklose turėtų būti įgyvendinama kokybės užtikrinimo politika, numatyti veikimo būdai, padedantys užtikrinti kokybę, ir vykdomų</w:t>
      </w:r>
      <w:r w:rsidR="00224788">
        <w:rPr>
          <w:lang w:val="lt-LT"/>
        </w:rPr>
        <w:t xml:space="preserve"> </w:t>
      </w:r>
      <w:r>
        <w:t>programų bei suteikiamų kvalifikacijų nuostatos.</w:t>
      </w:r>
    </w:p>
    <w:p w:rsidR="00305E2A" w:rsidRDefault="00305E2A" w:rsidP="00095D01">
      <w:pPr>
        <w:pStyle w:val="ListParagraph"/>
        <w:numPr>
          <w:ilvl w:val="0"/>
          <w:numId w:val="33"/>
        </w:numPr>
        <w:spacing w:line="360" w:lineRule="auto"/>
        <w:jc w:val="both"/>
      </w:pPr>
      <w:r>
        <w:t>Aukštosios mokyklos taip pat turėtų sukurti terpę, kurioje itin vertinama kokybės bei kokybės užtikrinimo svarba mokyklos veiklai. Siekdamos šio tikslo aukštosios mokyklos turėtų sukurti ir įgyvendinti  nuolatinio kokybės gerinimo strategiją. Tokia strategija, politika bei veikimo būdai turėtų būti  įteisinti ir vie</w:t>
      </w:r>
      <w:r w:rsidR="0057471F">
        <w:t>š</w:t>
      </w:r>
      <w:r>
        <w:t>ai skelbiami. Šiuose dokumentuose turėtų būti numatytas studentų bei kitų suinteresuotų šalių vaidmuo. Studijų programų, suteikiamų kvalifikacijų patvirtinimas, stebėsena ir periodinis vertinimas.</w:t>
      </w:r>
      <w:r w:rsidR="0057471F">
        <w:t xml:space="preserve"> </w:t>
      </w:r>
      <w:r>
        <w:t>Aukštosios mokyklos turi būti įteisinusios studijų programų, suteikiamų kvalifikacijų patvirtinimo, stebėsenos ir periodinio vertinimo tvarką.</w:t>
      </w:r>
    </w:p>
    <w:p w:rsidR="00305E2A" w:rsidRDefault="00305E2A" w:rsidP="00095D01">
      <w:pPr>
        <w:pStyle w:val="ListParagraph"/>
        <w:numPr>
          <w:ilvl w:val="0"/>
          <w:numId w:val="33"/>
        </w:numPr>
        <w:spacing w:line="360" w:lineRule="auto"/>
        <w:jc w:val="both"/>
      </w:pPr>
      <w:r w:rsidRPr="00224788">
        <w:rPr>
          <w:u w:val="single"/>
        </w:rPr>
        <w:t>Studentų pasiekimų vertinimas</w:t>
      </w:r>
      <w:r>
        <w:t>.</w:t>
      </w:r>
      <w:r w:rsidR="0057471F">
        <w:t xml:space="preserve"> </w:t>
      </w:r>
      <w:r>
        <w:t>Studentų laimėjimai turėtų būti vertinami naudojantis viešai paskelbtos ir nuolat taikomos tvarkos nustatytais kriterijais bei procedūromis.</w:t>
      </w:r>
    </w:p>
    <w:p w:rsidR="00305E2A" w:rsidRDefault="00305E2A" w:rsidP="00095D01">
      <w:pPr>
        <w:pStyle w:val="ListParagraph"/>
        <w:numPr>
          <w:ilvl w:val="0"/>
          <w:numId w:val="33"/>
        </w:numPr>
        <w:spacing w:line="360" w:lineRule="auto"/>
        <w:jc w:val="both"/>
      </w:pPr>
      <w:r w:rsidRPr="00224788">
        <w:rPr>
          <w:u w:val="single"/>
        </w:rPr>
        <w:t>Dėstytojų kokybės užtikrinimas</w:t>
      </w:r>
      <w:r>
        <w:t>.</w:t>
      </w:r>
      <w:r w:rsidR="0057471F">
        <w:t xml:space="preserve"> </w:t>
      </w:r>
      <w:r>
        <w:t xml:space="preserve">Aukštojoje mokykloje turėtų būti galimybių įsitikinti, kad studentus mokantis personalas yra kvalifikuotas ir kompetentingas tai daryti. Tie, kurie atlieka išorinį vertinimą, turėtų susipažinti su tomis galimybėmis ir savo vertinimo išvadose pateikti jų </w:t>
      </w:r>
      <w:r w:rsidR="0057471F">
        <w:t>k</w:t>
      </w:r>
      <w:r>
        <w:t>omentarus.</w:t>
      </w:r>
    </w:p>
    <w:p w:rsidR="00305E2A" w:rsidRDefault="00305E2A" w:rsidP="00095D01">
      <w:pPr>
        <w:pStyle w:val="ListParagraph"/>
        <w:numPr>
          <w:ilvl w:val="0"/>
          <w:numId w:val="33"/>
        </w:numPr>
        <w:spacing w:line="360" w:lineRule="auto"/>
        <w:jc w:val="both"/>
      </w:pPr>
      <w:r w:rsidRPr="00224788">
        <w:rPr>
          <w:u w:val="single"/>
        </w:rPr>
        <w:t>Studijų ištekliai ir parama studentams</w:t>
      </w:r>
      <w:r>
        <w:t>. Aukštosios mokyklos turėtų užtikrinti, kad kiekvienos studijų programos studentų mokymuisi reikalingi ištekliai būtų tinkami ir pakankami.</w:t>
      </w:r>
    </w:p>
    <w:p w:rsidR="00305E2A" w:rsidRDefault="00305E2A" w:rsidP="00095D01">
      <w:pPr>
        <w:pStyle w:val="ListParagraph"/>
        <w:numPr>
          <w:ilvl w:val="0"/>
          <w:numId w:val="33"/>
        </w:numPr>
        <w:spacing w:line="360" w:lineRule="auto"/>
        <w:jc w:val="both"/>
      </w:pPr>
      <w:r w:rsidRPr="00224788">
        <w:rPr>
          <w:u w:val="single"/>
        </w:rPr>
        <w:t>Informacijos sistemos</w:t>
      </w:r>
      <w:r>
        <w:t>. Aukštoji mokykla turi užtikrinti, kad ji kaupia, analizuoja ir naudojasi tinkama informacija, padedančia veiksmingai valdyti studijų programas bei kitą veiklą.</w:t>
      </w:r>
    </w:p>
    <w:p w:rsidR="00305E2A" w:rsidRPr="00305E2A" w:rsidRDefault="00305E2A" w:rsidP="00095D01">
      <w:pPr>
        <w:pStyle w:val="ListParagraph"/>
        <w:numPr>
          <w:ilvl w:val="0"/>
          <w:numId w:val="33"/>
        </w:numPr>
        <w:spacing w:line="360" w:lineRule="auto"/>
        <w:jc w:val="both"/>
      </w:pPr>
      <w:r w:rsidRPr="00224788">
        <w:rPr>
          <w:u w:val="single"/>
        </w:rPr>
        <w:t>Viešas informavimas</w:t>
      </w:r>
      <w:r>
        <w:t>. Aukštosios mokyklos turi nuolat skelbti naujausią</w:t>
      </w:r>
      <w:r w:rsidR="005B5E4B">
        <w:t>,</w:t>
      </w:r>
      <w:r>
        <w:t xml:space="preserve"> tikslią ir nešališką kiekybinę bei kokybinę informaciją apie vykdomas studijų programas ir suteikiamas kvalifikacijas.</w:t>
      </w:r>
    </w:p>
    <w:p w:rsidR="00886B29" w:rsidRPr="00DD2AB6" w:rsidRDefault="00224788" w:rsidP="00D22677">
      <w:pPr>
        <w:spacing w:line="360" w:lineRule="auto"/>
        <w:ind w:firstLine="360"/>
        <w:jc w:val="both"/>
      </w:pPr>
      <w:r>
        <w:t>Remiantis Europos aukštojo mokslo kokybės užtikrinimo nuostatose išvardintomis vidinės kokybės užtikrinimo sritimis, t</w:t>
      </w:r>
      <w:r w:rsidR="00886B29" w:rsidRPr="00DD2AB6">
        <w:t>obulinant vidinio studijų kok</w:t>
      </w:r>
      <w:r>
        <w:t xml:space="preserve">ybės užtikrinimo universitete sistemą </w:t>
      </w:r>
      <w:r w:rsidR="005233E1">
        <w:t>dėmesį reikėtų kreipti į tai</w:t>
      </w:r>
      <w:r>
        <w:t>:</w:t>
      </w:r>
    </w:p>
    <w:p w:rsidR="00886B29" w:rsidRPr="00DD2AB6" w:rsidRDefault="00886B29" w:rsidP="00095D01">
      <w:pPr>
        <w:numPr>
          <w:ilvl w:val="0"/>
          <w:numId w:val="31"/>
        </w:numPr>
        <w:spacing w:line="360" w:lineRule="auto"/>
        <w:jc w:val="both"/>
      </w:pPr>
      <w:r w:rsidRPr="00DD2AB6">
        <w:lastRenderedPageBreak/>
        <w:t>Patikslinti studijų kokybės kriterijus ir rodiklius ir numatyti adekvačius jų stebėsenos metodus;</w:t>
      </w:r>
    </w:p>
    <w:p w:rsidR="00886B29" w:rsidRPr="00DD2AB6" w:rsidRDefault="00886B29" w:rsidP="00095D01">
      <w:pPr>
        <w:numPr>
          <w:ilvl w:val="0"/>
          <w:numId w:val="31"/>
        </w:numPr>
        <w:spacing w:line="360" w:lineRule="auto"/>
        <w:jc w:val="both"/>
      </w:pPr>
      <w:r w:rsidRPr="00DD2AB6">
        <w:t>Užtikrinti ir vertinti mokymosi rezultatus;</w:t>
      </w:r>
    </w:p>
    <w:p w:rsidR="00886B29" w:rsidRPr="00DD2AB6" w:rsidRDefault="00886B29" w:rsidP="00095D01">
      <w:pPr>
        <w:numPr>
          <w:ilvl w:val="0"/>
          <w:numId w:val="31"/>
        </w:numPr>
        <w:spacing w:line="360" w:lineRule="auto"/>
        <w:jc w:val="both"/>
      </w:pPr>
      <w:r w:rsidRPr="00DD2AB6">
        <w:t>Nuolat analizuoti dėstytojų pedagoginės kvalifikacijos poreikius ir sukurti jos veiksmingo tobulinimo prielaidas;</w:t>
      </w:r>
    </w:p>
    <w:p w:rsidR="00886B29" w:rsidRPr="00DD2AB6" w:rsidRDefault="00886B29" w:rsidP="00095D01">
      <w:pPr>
        <w:numPr>
          <w:ilvl w:val="0"/>
          <w:numId w:val="31"/>
        </w:numPr>
        <w:spacing w:line="360" w:lineRule="auto"/>
        <w:jc w:val="both"/>
      </w:pPr>
      <w:r w:rsidRPr="00DD2AB6">
        <w:t>Į studijų kokybės vertinimą ir tobulinimą įtraukti visas suinteresuotas šalis – studentus, dėstytojus ir darbdavius, rasti įvairesnių tarpusavio bendravimo ir bendradarbiavimo būdų.</w:t>
      </w:r>
    </w:p>
    <w:p w:rsidR="00886B29" w:rsidRPr="00C03BE3" w:rsidRDefault="00886B29" w:rsidP="00C03BE3">
      <w:pPr>
        <w:pStyle w:val="Heading3"/>
        <w:shd w:val="clear" w:color="auto" w:fill="auto"/>
        <w:tabs>
          <w:tab w:val="num" w:pos="709"/>
        </w:tabs>
        <w:jc w:val="left"/>
        <w:rPr>
          <w:u w:val="none"/>
        </w:rPr>
      </w:pPr>
      <w:bookmarkStart w:id="10" w:name="_Toc315290599"/>
      <w:bookmarkStart w:id="11" w:name="_Toc325731111"/>
      <w:r w:rsidRPr="00C03BE3">
        <w:rPr>
          <w:u w:val="none"/>
        </w:rPr>
        <w:t>K</w:t>
      </w:r>
      <w:r w:rsidR="00C03BE3" w:rsidRPr="00C03BE3">
        <w:rPr>
          <w:u w:val="none"/>
        </w:rPr>
        <w:t>auno technologijos</w:t>
      </w:r>
      <w:r w:rsidR="00441655">
        <w:rPr>
          <w:u w:val="none"/>
        </w:rPr>
        <w:t xml:space="preserve"> </w:t>
      </w:r>
      <w:r w:rsidR="00C03BE3" w:rsidRPr="00C03BE3">
        <w:rPr>
          <w:u w:val="none"/>
        </w:rPr>
        <w:t>universiteto</w:t>
      </w:r>
      <w:r w:rsidRPr="00C03BE3">
        <w:rPr>
          <w:u w:val="none"/>
        </w:rPr>
        <w:t xml:space="preserve"> studijų kokybė</w:t>
      </w:r>
      <w:bookmarkEnd w:id="10"/>
      <w:r w:rsidR="00C03BE3" w:rsidRPr="00C03BE3">
        <w:rPr>
          <w:u w:val="none"/>
        </w:rPr>
        <w:t>s reglamentavimas ir užtikrinimas</w:t>
      </w:r>
      <w:bookmarkEnd w:id="11"/>
    </w:p>
    <w:p w:rsidR="00886B29" w:rsidRPr="00DD2AB6" w:rsidRDefault="00886B29" w:rsidP="00C03BE3">
      <w:pPr>
        <w:spacing w:line="360" w:lineRule="auto"/>
        <w:ind w:firstLine="360"/>
        <w:jc w:val="both"/>
      </w:pPr>
      <w:r w:rsidRPr="00DD2AB6">
        <w:t>Universiteto studijų kokybės nuostatos aprašomos šiuose K</w:t>
      </w:r>
      <w:r w:rsidR="0056313A">
        <w:t xml:space="preserve">auno technologijos </w:t>
      </w:r>
      <w:r w:rsidR="00403AB2">
        <w:t>universiteto</w:t>
      </w:r>
      <w:r w:rsidR="0056313A">
        <w:t xml:space="preserve"> </w:t>
      </w:r>
      <w:r w:rsidRPr="00DD2AB6">
        <w:t>dokumentuose:</w:t>
      </w:r>
    </w:p>
    <w:p w:rsidR="00886B29" w:rsidRPr="00DD2AB6" w:rsidRDefault="00886B29" w:rsidP="00D720E7">
      <w:pPr>
        <w:numPr>
          <w:ilvl w:val="0"/>
          <w:numId w:val="10"/>
        </w:numPr>
        <w:spacing w:line="360" w:lineRule="auto"/>
        <w:jc w:val="both"/>
      </w:pPr>
      <w:r w:rsidRPr="00DD2AB6">
        <w:t>KTU statute</w:t>
      </w:r>
      <w:r w:rsidR="000C5951">
        <w:t xml:space="preserve"> </w:t>
      </w:r>
      <w:r w:rsidR="0094478E">
        <w:fldChar w:fldCharType="begin"/>
      </w:r>
      <w:r w:rsidR="0094478E">
        <w:instrText xml:space="preserve"> REF _Ref325722263 \r \h </w:instrText>
      </w:r>
      <w:r w:rsidR="0094478E">
        <w:fldChar w:fldCharType="separate"/>
      </w:r>
      <w:r w:rsidR="0094478E">
        <w:t>[3]</w:t>
      </w:r>
      <w:r w:rsidR="0094478E">
        <w:fldChar w:fldCharType="end"/>
      </w:r>
    </w:p>
    <w:p w:rsidR="00886B29" w:rsidRPr="00DD2AB6" w:rsidRDefault="00886B29" w:rsidP="00D720E7">
      <w:pPr>
        <w:numPr>
          <w:ilvl w:val="0"/>
          <w:numId w:val="10"/>
        </w:numPr>
        <w:spacing w:line="360" w:lineRule="auto"/>
        <w:jc w:val="both"/>
      </w:pPr>
      <w:r w:rsidRPr="00DD2AB6">
        <w:t>Akademini</w:t>
      </w:r>
      <w:r>
        <w:t>o</w:t>
      </w:r>
      <w:r w:rsidRPr="00DD2AB6">
        <w:t xml:space="preserve"> regulia</w:t>
      </w:r>
      <w:r>
        <w:t>vimo nutarimuose</w:t>
      </w:r>
      <w:r w:rsidR="000C5951">
        <w:t xml:space="preserve"> </w:t>
      </w:r>
      <w:r w:rsidR="0094478E">
        <w:fldChar w:fldCharType="begin"/>
      </w:r>
      <w:r w:rsidR="0094478E">
        <w:instrText xml:space="preserve"> REF _Ref325722333 \r \h </w:instrText>
      </w:r>
      <w:r w:rsidR="0094478E">
        <w:fldChar w:fldCharType="separate"/>
      </w:r>
      <w:r w:rsidR="0094478E">
        <w:t>[5]</w:t>
      </w:r>
      <w:r w:rsidR="0094478E">
        <w:fldChar w:fldCharType="end"/>
      </w:r>
    </w:p>
    <w:p w:rsidR="00886B29" w:rsidRPr="00DD2AB6" w:rsidRDefault="00886B29" w:rsidP="00D720E7">
      <w:pPr>
        <w:numPr>
          <w:ilvl w:val="0"/>
          <w:numId w:val="10"/>
        </w:numPr>
        <w:spacing w:line="360" w:lineRule="auto"/>
        <w:jc w:val="both"/>
      </w:pPr>
      <w:r w:rsidRPr="00DD2AB6">
        <w:t>Vidinės studijų kokybės užtikrinimo sistemos apraše</w:t>
      </w:r>
      <w:r w:rsidR="000C5951">
        <w:t xml:space="preserve"> </w:t>
      </w:r>
      <w:r w:rsidR="0094478E">
        <w:fldChar w:fldCharType="begin"/>
      </w:r>
      <w:r w:rsidR="0094478E">
        <w:instrText xml:space="preserve"> REF _Ref325722315 \r \h </w:instrText>
      </w:r>
      <w:r w:rsidR="0094478E">
        <w:fldChar w:fldCharType="separate"/>
      </w:r>
      <w:r w:rsidR="0094478E">
        <w:t>[4]</w:t>
      </w:r>
      <w:r w:rsidR="0094478E">
        <w:fldChar w:fldCharType="end"/>
      </w:r>
    </w:p>
    <w:p w:rsidR="007E5E8E" w:rsidRPr="00DD2AB6" w:rsidRDefault="00886B29" w:rsidP="00D720E7">
      <w:pPr>
        <w:numPr>
          <w:ilvl w:val="0"/>
          <w:numId w:val="10"/>
        </w:numPr>
        <w:spacing w:line="360" w:lineRule="auto"/>
        <w:jc w:val="both"/>
      </w:pPr>
      <w:r w:rsidRPr="00DD2AB6">
        <w:t>Kokybės vadove</w:t>
      </w:r>
      <w:r w:rsidR="000C5951">
        <w:t xml:space="preserve"> </w:t>
      </w:r>
      <w:r w:rsidR="0094478E">
        <w:fldChar w:fldCharType="begin"/>
      </w:r>
      <w:r w:rsidR="0094478E">
        <w:instrText xml:space="preserve"> REF _Ref325722340 \r \h </w:instrText>
      </w:r>
      <w:r w:rsidR="0094478E">
        <w:fldChar w:fldCharType="separate"/>
      </w:r>
      <w:r w:rsidR="0094478E">
        <w:t>[6]</w:t>
      </w:r>
      <w:r w:rsidR="0094478E">
        <w:fldChar w:fldCharType="end"/>
      </w:r>
    </w:p>
    <w:p w:rsidR="00886B29" w:rsidRPr="00DD2AB6" w:rsidRDefault="00886B29" w:rsidP="00C03BE3">
      <w:pPr>
        <w:spacing w:line="360" w:lineRule="auto"/>
        <w:ind w:firstLine="360"/>
        <w:jc w:val="both"/>
      </w:pPr>
      <w:r w:rsidRPr="00DD2AB6">
        <w:t>Vidinės studijų kokybės užtikrinimo sistemos aprašas teigia, kad aukštojo mokslo kokybės užtikrinimas – prioritetinė šalies švietimo ir mokslo sritis. Šalies aukštojo mokslo sistemos kokybės užtikrinimo principai apibrėžti pagrindiniuose aukštąjį mokslą reglamentuojančiuose įstatymuose ir teisės aktuose. L</w:t>
      </w:r>
      <w:r w:rsidR="0056313A">
        <w:t xml:space="preserve">ietuvos </w:t>
      </w:r>
      <w:r w:rsidRPr="00DD2AB6">
        <w:t>R</w:t>
      </w:r>
      <w:r w:rsidR="0056313A">
        <w:t>espublikos</w:t>
      </w:r>
      <w:r w:rsidRPr="00DD2AB6">
        <w:t xml:space="preserve"> mokslo ir studijų įstatymas</w:t>
      </w:r>
      <w:r w:rsidR="00A87680">
        <w:t xml:space="preserve"> </w:t>
      </w:r>
      <w:r w:rsidR="0094478E">
        <w:fldChar w:fldCharType="begin"/>
      </w:r>
      <w:r w:rsidR="0094478E">
        <w:instrText xml:space="preserve"> REF _Ref325722263 \r \h </w:instrText>
      </w:r>
      <w:r w:rsidR="0094478E">
        <w:fldChar w:fldCharType="separate"/>
      </w:r>
      <w:r w:rsidR="0094478E">
        <w:t>[3]</w:t>
      </w:r>
      <w:r w:rsidR="0094478E">
        <w:fldChar w:fldCharType="end"/>
      </w:r>
      <w:r w:rsidR="0094478E">
        <w:t xml:space="preserve"> </w:t>
      </w:r>
      <w:r w:rsidRPr="00DD2AB6">
        <w:t xml:space="preserve">(2009 </w:t>
      </w:r>
      <w:proofErr w:type="spellStart"/>
      <w:r w:rsidRPr="00DD2AB6">
        <w:t>m</w:t>
      </w:r>
      <w:proofErr w:type="spellEnd"/>
      <w:r w:rsidRPr="00DD2AB6">
        <w:t>. balandžio 30 d. Nr. XI-242) įpareigoja mokslo ir studijų institucijas prisiimti atsakomybę už studijų kokybę ir viešai skelbti savo veiklos kokybės rodiklius ir kartu su vertinimo institucijomis puoselėti mokslo ir studijų veiklos kokybės kultūrą.</w:t>
      </w:r>
    </w:p>
    <w:p w:rsidR="00886B29" w:rsidRPr="00DD2AB6" w:rsidRDefault="00886B29" w:rsidP="00C03BE3">
      <w:pPr>
        <w:spacing w:line="360" w:lineRule="auto"/>
        <w:ind w:firstLine="360"/>
        <w:jc w:val="both"/>
      </w:pPr>
      <w:r w:rsidRPr="00DD2AB6">
        <w:t>Kauno technologijos universiteto vidinė studijų kokybės užtikrinimo sistema remiasi pagrindiniais Europos Sąjungos aukštojo mokslo politikos dokumentais (Bolonijos ir Kopenhagos deklaracijomis, Berlyno ir Bergeno komunikatais)</w:t>
      </w:r>
      <w:r w:rsidR="0056313A">
        <w:t>,</w:t>
      </w:r>
      <w:r w:rsidRPr="00DD2AB6">
        <w:t xml:space="preserve"> atitinka Europos aukštojo mokslo kokybės užtikrinimo nuostatas ir gaires</w:t>
      </w:r>
      <w:r w:rsidR="0056313A">
        <w:t>,</w:t>
      </w:r>
      <w:r w:rsidRPr="00DD2AB6">
        <w:t xml:space="preserve"> bei pagrindinius L</w:t>
      </w:r>
      <w:r w:rsidR="0056313A">
        <w:t xml:space="preserve">ietuvos </w:t>
      </w:r>
      <w:r w:rsidRPr="00DD2AB6">
        <w:t>R</w:t>
      </w:r>
      <w:r w:rsidR="0056313A">
        <w:t>espublikos</w:t>
      </w:r>
      <w:r w:rsidRPr="00DD2AB6">
        <w:t xml:space="preserve"> aukštąjį mokslą reglamentuojančius įstatymus ir teisės aktus.</w:t>
      </w:r>
    </w:p>
    <w:p w:rsidR="00886B29" w:rsidRPr="00DD2AB6" w:rsidRDefault="00886B29" w:rsidP="00C03BE3">
      <w:pPr>
        <w:spacing w:line="360" w:lineRule="auto"/>
        <w:ind w:firstLine="360"/>
        <w:jc w:val="both"/>
      </w:pPr>
      <w:r w:rsidRPr="00DD2AB6">
        <w:t>Universitetas pats atsako už vidinės ir išorinės studijų kokybės užtikrinimą, kuris grindžiamas šiais Europos aukštojo mokslo kokybės užtikrinimo nuostatų principais</w:t>
      </w:r>
      <w:r w:rsidR="007E1CA9">
        <w:t xml:space="preserve"> </w:t>
      </w:r>
      <w:r w:rsidR="0094478E">
        <w:fldChar w:fldCharType="begin"/>
      </w:r>
      <w:r w:rsidR="0094478E">
        <w:instrText xml:space="preserve"> REF _Ref325722279 \r \h </w:instrText>
      </w:r>
      <w:r w:rsidR="0094478E">
        <w:fldChar w:fldCharType="separate"/>
      </w:r>
      <w:r w:rsidR="0094478E">
        <w:t>[21]</w:t>
      </w:r>
      <w:r w:rsidR="0094478E">
        <w:fldChar w:fldCharType="end"/>
      </w:r>
      <w:r w:rsidR="007E1CA9">
        <w:fldChar w:fldCharType="begin"/>
      </w:r>
      <w:r w:rsidR="007E1CA9">
        <w:instrText xml:space="preserve"> REF _Ref325684683 \r \h </w:instrText>
      </w:r>
      <w:r w:rsidR="007E1CA9">
        <w:fldChar w:fldCharType="end"/>
      </w:r>
      <w:r w:rsidRPr="00DD2AB6">
        <w:t>:</w:t>
      </w:r>
    </w:p>
    <w:p w:rsidR="00886B29" w:rsidRPr="00DD2AB6" w:rsidRDefault="00886B29" w:rsidP="00D720E7">
      <w:pPr>
        <w:numPr>
          <w:ilvl w:val="0"/>
          <w:numId w:val="11"/>
        </w:numPr>
        <w:spacing w:line="360" w:lineRule="auto"/>
        <w:jc w:val="both"/>
      </w:pPr>
      <w:r w:rsidRPr="00DD2AB6">
        <w:t xml:space="preserve">aukštojo mokslo teikėjai atsako už paslaugų kokybę ir jos užtikrinimą; </w:t>
      </w:r>
    </w:p>
    <w:p w:rsidR="00886B29" w:rsidRPr="00DD2AB6" w:rsidRDefault="00886B29" w:rsidP="00D720E7">
      <w:pPr>
        <w:numPr>
          <w:ilvl w:val="0"/>
          <w:numId w:val="11"/>
        </w:numPr>
        <w:spacing w:line="360" w:lineRule="auto"/>
        <w:jc w:val="both"/>
      </w:pPr>
      <w:r w:rsidRPr="00DD2AB6">
        <w:t xml:space="preserve">būtina rūpintis visuomenės suinteresuotumu aukštojo mokslo kokybe ir nuostatomis; </w:t>
      </w:r>
    </w:p>
    <w:p w:rsidR="00886B29" w:rsidRPr="00DD2AB6" w:rsidRDefault="00886B29" w:rsidP="00D720E7">
      <w:pPr>
        <w:numPr>
          <w:ilvl w:val="0"/>
          <w:numId w:val="11"/>
        </w:numPr>
        <w:spacing w:line="360" w:lineRule="auto"/>
        <w:jc w:val="both"/>
      </w:pPr>
      <w:r w:rsidRPr="00DD2AB6">
        <w:t xml:space="preserve">visoje Europos aukštojo mokslo erdvėje turi būti tobulinama studijų programų kokybė, atsižvelgiant į studentų ir kitų suinteresuotų šalių poreikius; </w:t>
      </w:r>
    </w:p>
    <w:p w:rsidR="00886B29" w:rsidRPr="00DD2AB6" w:rsidRDefault="00886B29" w:rsidP="00D720E7">
      <w:pPr>
        <w:numPr>
          <w:ilvl w:val="0"/>
          <w:numId w:val="11"/>
        </w:numPr>
        <w:spacing w:line="360" w:lineRule="auto"/>
        <w:jc w:val="both"/>
      </w:pPr>
      <w:r w:rsidRPr="00DD2AB6">
        <w:lastRenderedPageBreak/>
        <w:t xml:space="preserve">turi būti sukurta tam tikra organizacinė struktūra, kuri įgalintų vykdyti ir tobulinti studijų programas; </w:t>
      </w:r>
    </w:p>
    <w:p w:rsidR="00886B29" w:rsidRPr="00DD2AB6" w:rsidRDefault="00886B29" w:rsidP="00D720E7">
      <w:pPr>
        <w:numPr>
          <w:ilvl w:val="0"/>
          <w:numId w:val="11"/>
        </w:numPr>
        <w:spacing w:line="360" w:lineRule="auto"/>
        <w:jc w:val="both"/>
      </w:pPr>
      <w:r w:rsidRPr="00DD2AB6">
        <w:t xml:space="preserve">kokybės užtikrinimo procesuose labai svarbu skaidrumas ir išorinis vertinimas; </w:t>
      </w:r>
    </w:p>
    <w:p w:rsidR="00886B29" w:rsidRPr="00DD2AB6" w:rsidRDefault="00886B29" w:rsidP="00D720E7">
      <w:pPr>
        <w:numPr>
          <w:ilvl w:val="0"/>
          <w:numId w:val="11"/>
        </w:numPr>
        <w:spacing w:line="360" w:lineRule="auto"/>
        <w:jc w:val="both"/>
      </w:pPr>
      <w:r w:rsidRPr="00DD2AB6">
        <w:t xml:space="preserve">aukštosiose mokyklose turi būti kuriama palanki aplinka kokybei užtikrinti; </w:t>
      </w:r>
    </w:p>
    <w:p w:rsidR="00886B29" w:rsidRPr="00DD2AB6" w:rsidRDefault="00886B29" w:rsidP="00D720E7">
      <w:pPr>
        <w:numPr>
          <w:ilvl w:val="0"/>
          <w:numId w:val="11"/>
        </w:numPr>
        <w:spacing w:line="360" w:lineRule="auto"/>
        <w:jc w:val="both"/>
      </w:pPr>
      <w:r w:rsidRPr="00DD2AB6">
        <w:t xml:space="preserve">turi būti skatinama aukštųjų mokyklų atskaitomybė, ypač atskaitomybė už valstybinį ir privatų finansavimą; </w:t>
      </w:r>
    </w:p>
    <w:p w:rsidR="00886B29" w:rsidRPr="00DD2AB6" w:rsidRDefault="00886B29" w:rsidP="00D720E7">
      <w:pPr>
        <w:numPr>
          <w:ilvl w:val="0"/>
          <w:numId w:val="11"/>
        </w:numPr>
        <w:spacing w:line="360" w:lineRule="auto"/>
        <w:jc w:val="both"/>
      </w:pPr>
      <w:r w:rsidRPr="00DD2AB6">
        <w:t xml:space="preserve">kokybės užtikrinimas atskaitomybės tikslu yra visiškai suderinamas su kokybės užtikrinimu tobulinimo tikslu; </w:t>
      </w:r>
    </w:p>
    <w:p w:rsidR="00886B29" w:rsidRPr="00DD2AB6" w:rsidRDefault="00886B29" w:rsidP="00D720E7">
      <w:pPr>
        <w:numPr>
          <w:ilvl w:val="0"/>
          <w:numId w:val="11"/>
        </w:numPr>
        <w:spacing w:line="360" w:lineRule="auto"/>
        <w:jc w:val="both"/>
      </w:pPr>
      <w:r w:rsidRPr="00DD2AB6">
        <w:t xml:space="preserve">aukštosios mokyklos turi gebėti parodyti kokybę tiek savo šalyje, tiek tarptautiniu lygiu; </w:t>
      </w:r>
    </w:p>
    <w:p w:rsidR="00886B29" w:rsidRPr="00DD2AB6" w:rsidRDefault="00886B29" w:rsidP="00D720E7">
      <w:pPr>
        <w:numPr>
          <w:ilvl w:val="0"/>
          <w:numId w:val="11"/>
        </w:numPr>
        <w:spacing w:line="360" w:lineRule="auto"/>
        <w:jc w:val="both"/>
      </w:pPr>
      <w:r w:rsidRPr="00DD2AB6">
        <w:t>veikimo būdai neturėtų slopinti įvairovės ir naujovių.</w:t>
      </w:r>
    </w:p>
    <w:p w:rsidR="0056313A" w:rsidRPr="00DD2AB6" w:rsidRDefault="00886B29" w:rsidP="0056313A">
      <w:pPr>
        <w:spacing w:line="360" w:lineRule="auto"/>
        <w:ind w:firstLine="360"/>
        <w:jc w:val="both"/>
      </w:pPr>
      <w:r w:rsidRPr="00DD2AB6">
        <w:t>Siekiant Europos valstybėse tobulinti studijų kokybės procesą skatinama įgyvendinti Lisabonos strategiją, kuri pagrįsta Bolonijos ir Kopenhagos deklaracijomis, bei Berlyno ir Bergeno komunikatais. Šie dokumentai įpareigoja:</w:t>
      </w:r>
    </w:p>
    <w:p w:rsidR="00886B29" w:rsidRPr="00DD2AB6" w:rsidRDefault="00886B29" w:rsidP="00D720E7">
      <w:pPr>
        <w:numPr>
          <w:ilvl w:val="0"/>
          <w:numId w:val="12"/>
        </w:numPr>
        <w:spacing w:line="360" w:lineRule="auto"/>
        <w:jc w:val="both"/>
      </w:pPr>
      <w:r w:rsidRPr="00DD2AB6">
        <w:t>gilintis į profesinio rengimo kokybės vertinimo metodus, kriterijus ir principus;</w:t>
      </w:r>
    </w:p>
    <w:p w:rsidR="00886B29" w:rsidRPr="00DD2AB6" w:rsidRDefault="00886B29" w:rsidP="00D720E7">
      <w:pPr>
        <w:numPr>
          <w:ilvl w:val="0"/>
          <w:numId w:val="12"/>
        </w:numPr>
        <w:spacing w:line="360" w:lineRule="auto"/>
        <w:jc w:val="both"/>
      </w:pPr>
      <w:r w:rsidRPr="00DD2AB6">
        <w:t>iki 2005 m. įtraukti į nacionalines sistemas programinį ir institucinį vertinimą, plėtoti studijų programų akreditavimą;</w:t>
      </w:r>
    </w:p>
    <w:p w:rsidR="00886B29" w:rsidRPr="00DD2AB6" w:rsidRDefault="00886B29" w:rsidP="00D720E7">
      <w:pPr>
        <w:numPr>
          <w:ilvl w:val="0"/>
          <w:numId w:val="12"/>
        </w:numPr>
        <w:spacing w:line="360" w:lineRule="auto"/>
        <w:jc w:val="both"/>
      </w:pPr>
      <w:r w:rsidRPr="00DD2AB6">
        <w:t>užtikrinti studijų kokybės vertinimo sistemingumą, didinant studijų lankstumą ir prieinamumą;</w:t>
      </w:r>
    </w:p>
    <w:p w:rsidR="00886B29" w:rsidRPr="00DD2AB6" w:rsidRDefault="00886B29" w:rsidP="00C03BE3">
      <w:pPr>
        <w:spacing w:line="360" w:lineRule="auto"/>
        <w:ind w:firstLine="360"/>
        <w:jc w:val="both"/>
      </w:pPr>
      <w:r w:rsidRPr="00DD2AB6">
        <w:t>Remiantis Europos aukštojo mokslo kokybės užtikrinimo nuostatomis ir gairėmis</w:t>
      </w:r>
      <w:r w:rsidR="004B6A87">
        <w:t xml:space="preserve"> </w:t>
      </w:r>
      <w:r w:rsidR="0094478E">
        <w:fldChar w:fldCharType="begin"/>
      </w:r>
      <w:r w:rsidR="0094478E">
        <w:instrText xml:space="preserve"> REF _Ref325722279 \r \h </w:instrText>
      </w:r>
      <w:r w:rsidR="0094478E">
        <w:fldChar w:fldCharType="separate"/>
      </w:r>
      <w:r w:rsidR="0094478E">
        <w:t>[21]</w:t>
      </w:r>
      <w:r w:rsidR="0094478E">
        <w:fldChar w:fldCharType="end"/>
      </w:r>
      <w:r w:rsidRPr="00DD2AB6">
        <w:t xml:space="preserve"> vidinis studijų kokybės gerinimas apima septynias prioritetines aukštojo moks</w:t>
      </w:r>
      <w:r w:rsidR="004B6A87">
        <w:t>lo institucijos veiklos sritis:</w:t>
      </w:r>
    </w:p>
    <w:p w:rsidR="00886B29" w:rsidRPr="00DD2AB6" w:rsidRDefault="00886B29" w:rsidP="00D720E7">
      <w:pPr>
        <w:numPr>
          <w:ilvl w:val="0"/>
          <w:numId w:val="13"/>
        </w:numPr>
        <w:spacing w:line="360" w:lineRule="auto"/>
        <w:jc w:val="both"/>
      </w:pPr>
      <w:r w:rsidRPr="00DD2AB6">
        <w:t xml:space="preserve">kokybės užtikrinimo politiką ir procedūras; </w:t>
      </w:r>
    </w:p>
    <w:p w:rsidR="00886B29" w:rsidRPr="00DD2AB6" w:rsidRDefault="00886B29" w:rsidP="00D720E7">
      <w:pPr>
        <w:numPr>
          <w:ilvl w:val="0"/>
          <w:numId w:val="13"/>
        </w:numPr>
        <w:spacing w:line="360" w:lineRule="auto"/>
        <w:jc w:val="both"/>
      </w:pPr>
      <w:r w:rsidRPr="00DD2AB6">
        <w:t xml:space="preserve">studijų programų, suteikiamų kvalifikacijų patvirtinimą, stebėseną ir periodinį vertinimą; </w:t>
      </w:r>
    </w:p>
    <w:p w:rsidR="00886B29" w:rsidRPr="00DD2AB6" w:rsidRDefault="00886B29" w:rsidP="00D720E7">
      <w:pPr>
        <w:numPr>
          <w:ilvl w:val="0"/>
          <w:numId w:val="13"/>
        </w:numPr>
        <w:spacing w:line="360" w:lineRule="auto"/>
        <w:jc w:val="both"/>
      </w:pPr>
      <w:r w:rsidRPr="00DD2AB6">
        <w:t xml:space="preserve">studentų laimėjimų vertinimą; </w:t>
      </w:r>
    </w:p>
    <w:p w:rsidR="00886B29" w:rsidRPr="00DD2AB6" w:rsidRDefault="00886B29" w:rsidP="00D720E7">
      <w:pPr>
        <w:numPr>
          <w:ilvl w:val="0"/>
          <w:numId w:val="13"/>
        </w:numPr>
        <w:spacing w:line="360" w:lineRule="auto"/>
        <w:jc w:val="both"/>
      </w:pPr>
      <w:r w:rsidRPr="00DD2AB6">
        <w:t xml:space="preserve">dėstytojų darbo kokybės užtikrinimą; </w:t>
      </w:r>
    </w:p>
    <w:p w:rsidR="00886B29" w:rsidRPr="00DD2AB6" w:rsidRDefault="00886B29" w:rsidP="00D720E7">
      <w:pPr>
        <w:numPr>
          <w:ilvl w:val="0"/>
          <w:numId w:val="13"/>
        </w:numPr>
        <w:spacing w:line="360" w:lineRule="auto"/>
        <w:jc w:val="both"/>
      </w:pPr>
      <w:r w:rsidRPr="00DD2AB6">
        <w:t xml:space="preserve">studijų išteklius ir paramą studentams; </w:t>
      </w:r>
    </w:p>
    <w:p w:rsidR="00886B29" w:rsidRPr="00DD2AB6" w:rsidRDefault="00886B29" w:rsidP="00D720E7">
      <w:pPr>
        <w:numPr>
          <w:ilvl w:val="0"/>
          <w:numId w:val="13"/>
        </w:numPr>
        <w:spacing w:line="360" w:lineRule="auto"/>
        <w:jc w:val="both"/>
      </w:pPr>
      <w:r w:rsidRPr="00DD2AB6">
        <w:t xml:space="preserve">informacijos sistemas; </w:t>
      </w:r>
    </w:p>
    <w:p w:rsidR="00886B29" w:rsidRPr="00DD2AB6" w:rsidRDefault="00886B29" w:rsidP="00D720E7">
      <w:pPr>
        <w:numPr>
          <w:ilvl w:val="0"/>
          <w:numId w:val="13"/>
        </w:numPr>
        <w:spacing w:line="360" w:lineRule="auto"/>
        <w:jc w:val="both"/>
      </w:pPr>
      <w:r w:rsidRPr="00DD2AB6">
        <w:t xml:space="preserve">viešą informavimą. </w:t>
      </w:r>
    </w:p>
    <w:p w:rsidR="00C03BE3" w:rsidRPr="00C03BE3" w:rsidRDefault="00886B29" w:rsidP="00C03BE3">
      <w:pPr>
        <w:spacing w:line="360" w:lineRule="auto"/>
        <w:ind w:firstLine="360"/>
        <w:jc w:val="both"/>
      </w:pPr>
      <w:r w:rsidRPr="00DD2AB6">
        <w:t>Vidinės studijų kokybės užtikrinimo sistemos aprašo universiteto vidinės studijų kokybės politikos nuostatos skyriuje rašomos studijų kokybės užtikrinimo nuostatos ir kokybės tikslai</w:t>
      </w:r>
      <w:r w:rsidR="0094478E">
        <w:t xml:space="preserve"> </w:t>
      </w:r>
      <w:r w:rsidR="0094478E">
        <w:fldChar w:fldCharType="begin"/>
      </w:r>
      <w:r w:rsidR="0094478E">
        <w:instrText xml:space="preserve"> REF _Ref325722315 \r \h </w:instrText>
      </w:r>
      <w:r w:rsidR="0094478E">
        <w:fldChar w:fldCharType="separate"/>
      </w:r>
      <w:r w:rsidR="0094478E">
        <w:t>[4]</w:t>
      </w:r>
      <w:r w:rsidR="0094478E">
        <w:fldChar w:fldCharType="end"/>
      </w:r>
      <w:r w:rsidRPr="00DD2AB6">
        <w:t>.</w:t>
      </w:r>
      <w:r w:rsidR="00C03BE3">
        <w:t xml:space="preserve"> </w:t>
      </w:r>
    </w:p>
    <w:p w:rsidR="00886B29" w:rsidRPr="00DD2AB6" w:rsidRDefault="00886B29" w:rsidP="00D720E7">
      <w:pPr>
        <w:numPr>
          <w:ilvl w:val="0"/>
          <w:numId w:val="14"/>
        </w:numPr>
        <w:spacing w:line="360" w:lineRule="auto"/>
        <w:jc w:val="both"/>
      </w:pPr>
      <w:r w:rsidRPr="00DD2AB6">
        <w:t>Universitetas įsipareigoja laikytis tokių studijų kokybės, kaip strateginio Universiteto prioriteto, užtikrinimo nuostatų:</w:t>
      </w:r>
    </w:p>
    <w:p w:rsidR="00886B29" w:rsidRPr="00DD2AB6" w:rsidRDefault="00886B29" w:rsidP="00D720E7">
      <w:pPr>
        <w:numPr>
          <w:ilvl w:val="1"/>
          <w:numId w:val="14"/>
        </w:numPr>
        <w:spacing w:line="360" w:lineRule="auto"/>
        <w:jc w:val="both"/>
      </w:pPr>
      <w:r w:rsidRPr="00DD2AB6">
        <w:t>Sisteminio požiūrio į studijų kokybę užtikrinant sąryšį tarp mokymo ir mokslinių tyrimų.</w:t>
      </w:r>
    </w:p>
    <w:p w:rsidR="00886B29" w:rsidRPr="00DD2AB6" w:rsidRDefault="00886B29" w:rsidP="00D720E7">
      <w:pPr>
        <w:numPr>
          <w:ilvl w:val="1"/>
          <w:numId w:val="14"/>
        </w:numPr>
        <w:spacing w:line="360" w:lineRule="auto"/>
        <w:jc w:val="both"/>
      </w:pPr>
      <w:r w:rsidRPr="00DD2AB6">
        <w:lastRenderedPageBreak/>
        <w:t>Universiteto bendruomenės narių ir socialinių partnerių dalyvavimo studijų kokybės užtikrinimo ir tobulinimo procesuose.</w:t>
      </w:r>
    </w:p>
    <w:p w:rsidR="00886B29" w:rsidRPr="00DD2AB6" w:rsidRDefault="00886B29" w:rsidP="00D720E7">
      <w:pPr>
        <w:numPr>
          <w:ilvl w:val="1"/>
          <w:numId w:val="14"/>
        </w:numPr>
        <w:spacing w:line="360" w:lineRule="auto"/>
        <w:jc w:val="both"/>
      </w:pPr>
      <w:r w:rsidRPr="00DD2AB6">
        <w:t>Aktyvaus studentų ir studentų savivaldos institucijų įtraukimo į studijų kokybės užtikrinimą.</w:t>
      </w:r>
    </w:p>
    <w:p w:rsidR="00886B29" w:rsidRPr="00DD2AB6" w:rsidRDefault="00886B29" w:rsidP="00D720E7">
      <w:pPr>
        <w:numPr>
          <w:ilvl w:val="1"/>
          <w:numId w:val="14"/>
        </w:numPr>
        <w:spacing w:line="360" w:lineRule="auto"/>
        <w:jc w:val="both"/>
      </w:pPr>
      <w:r w:rsidRPr="00DD2AB6">
        <w:t>Kiekvieno atsakomybės ir atskaitomybės už studijų kokybės užtikrinimą.</w:t>
      </w:r>
    </w:p>
    <w:p w:rsidR="00886B29" w:rsidRPr="00DD2AB6" w:rsidRDefault="00886B29" w:rsidP="00D720E7">
      <w:pPr>
        <w:numPr>
          <w:ilvl w:val="1"/>
          <w:numId w:val="14"/>
        </w:numPr>
        <w:spacing w:line="360" w:lineRule="auto"/>
        <w:jc w:val="both"/>
      </w:pPr>
      <w:r w:rsidRPr="00DD2AB6">
        <w:t>Nuolatinio veiklos kokybės įsivertinimo ir išorinio vertinimo.</w:t>
      </w:r>
    </w:p>
    <w:p w:rsidR="00886B29" w:rsidRPr="00DD2AB6" w:rsidRDefault="00886B29" w:rsidP="00D720E7">
      <w:pPr>
        <w:numPr>
          <w:ilvl w:val="1"/>
          <w:numId w:val="14"/>
        </w:numPr>
        <w:spacing w:line="360" w:lineRule="auto"/>
        <w:jc w:val="both"/>
      </w:pPr>
      <w:r w:rsidRPr="00DD2AB6">
        <w:t>Atvirumo ir tolerancijos naujiems ir kūrybiškiems veikimo būdams ir jų įvairovei tobulinant studijų kokybę.</w:t>
      </w:r>
    </w:p>
    <w:p w:rsidR="00886B29" w:rsidRPr="00DD2AB6" w:rsidRDefault="00886B29" w:rsidP="00D720E7">
      <w:pPr>
        <w:numPr>
          <w:ilvl w:val="1"/>
          <w:numId w:val="14"/>
        </w:numPr>
        <w:spacing w:line="360" w:lineRule="auto"/>
        <w:jc w:val="both"/>
      </w:pPr>
      <w:r w:rsidRPr="00DD2AB6">
        <w:t>Kokybės kultūros ugdymo.</w:t>
      </w:r>
    </w:p>
    <w:p w:rsidR="00886B29" w:rsidRPr="00DD2AB6" w:rsidRDefault="00886B29" w:rsidP="00D57A70">
      <w:pPr>
        <w:spacing w:line="360" w:lineRule="auto"/>
        <w:ind w:firstLine="360"/>
        <w:jc w:val="both"/>
      </w:pPr>
      <w:r w:rsidRPr="00DD2AB6">
        <w:t>Universiteto studijų kokybės politikos ir jos vykdymo viešumo.</w:t>
      </w:r>
    </w:p>
    <w:p w:rsidR="00886B29" w:rsidRPr="00DD2AB6" w:rsidRDefault="00886B29" w:rsidP="00D720E7">
      <w:pPr>
        <w:numPr>
          <w:ilvl w:val="0"/>
          <w:numId w:val="14"/>
        </w:numPr>
        <w:spacing w:line="360" w:lineRule="auto"/>
      </w:pPr>
      <w:r w:rsidRPr="00DD2AB6">
        <w:t>Universiteto kokybės tikslai:</w:t>
      </w:r>
    </w:p>
    <w:p w:rsidR="00886B29" w:rsidRPr="00DD2AB6" w:rsidRDefault="00886B29" w:rsidP="00D720E7">
      <w:pPr>
        <w:numPr>
          <w:ilvl w:val="1"/>
          <w:numId w:val="14"/>
        </w:numPr>
        <w:spacing w:line="360" w:lineRule="auto"/>
        <w:jc w:val="both"/>
      </w:pPr>
      <w:r w:rsidRPr="00DD2AB6">
        <w:t>Siekiant užtikrinti modernias į šiuolaikinius visuomenės poreikius orientuotas studijas, atitinkančias studentų ir darbdavių lūkesčius – didinti socialinių partnerių vaidmenį rengiant naujas ir tobulinant esamas studijų programas, dalyvaujant studijų ir baigiamųjų darbų vertinimo procese.</w:t>
      </w:r>
    </w:p>
    <w:p w:rsidR="00886B29" w:rsidRPr="00DD2AB6" w:rsidRDefault="00886B29" w:rsidP="00D720E7">
      <w:pPr>
        <w:numPr>
          <w:ilvl w:val="1"/>
          <w:numId w:val="14"/>
        </w:numPr>
        <w:spacing w:line="360" w:lineRule="auto"/>
        <w:jc w:val="both"/>
      </w:pPr>
      <w:r w:rsidRPr="00DD2AB6">
        <w:t>Siekiant mokslo ir studijų vienovės – gerinti Universitete atliekamų mokslinių tyrimų ir eksperimentinės plėtros darbų kokybę ir didinti jų apimtis, atnaujinti tyrimų bazę, kad būtų sudarytos sąlygos konkuruoti bendroje Europos mokslo erdvėje.</w:t>
      </w:r>
    </w:p>
    <w:p w:rsidR="00886B29" w:rsidRDefault="00886B29" w:rsidP="00D720E7">
      <w:pPr>
        <w:numPr>
          <w:ilvl w:val="1"/>
          <w:numId w:val="14"/>
        </w:numPr>
        <w:spacing w:line="360" w:lineRule="auto"/>
        <w:jc w:val="both"/>
      </w:pPr>
      <w:r w:rsidRPr="00DD2AB6">
        <w:t>Tobulinti studijų valdymo sistemą, pagrįstą nuolatine studijų būklės analize, į studijų kokybės tobulinimą orientuota vadybos kultūra.</w:t>
      </w:r>
    </w:p>
    <w:p w:rsidR="00886B29" w:rsidRPr="0056313A" w:rsidRDefault="00154390" w:rsidP="00A14D09">
      <w:pPr>
        <w:pStyle w:val="Heading2"/>
        <w:rPr>
          <w:sz w:val="26"/>
          <w:szCs w:val="26"/>
        </w:rPr>
      </w:pPr>
      <w:bookmarkStart w:id="12" w:name="_Toc325731112"/>
      <w:r>
        <w:rPr>
          <w:sz w:val="26"/>
          <w:szCs w:val="26"/>
        </w:rPr>
        <w:t>Prioritetų nustatymo priemonės</w:t>
      </w:r>
      <w:bookmarkEnd w:id="12"/>
    </w:p>
    <w:p w:rsidR="0056313A" w:rsidRPr="0056313A" w:rsidRDefault="00403AB2" w:rsidP="002B09C8">
      <w:pPr>
        <w:spacing w:line="360" w:lineRule="auto"/>
        <w:ind w:firstLine="397"/>
        <w:jc w:val="both"/>
      </w:pPr>
      <w:r>
        <w:t xml:space="preserve">Susipažinus su studijų valdymą ir kokybę reglamentuojančiais dokumentais, juose minimomis vidinės studijų kokybės užtikrinimo sritimis ir siekiais, taikant prioritetams nustatyti naudojamus metodus išanalizuosiu, kurios sritys šiuo metu problematiškiausios ir kokiais rodikliais matuojamos. </w:t>
      </w:r>
      <w:r w:rsidR="002B09C8">
        <w:t>Prioritetams nustatyti naudosiu vieną iš prioretizavimo metodų, kurį išsirinksiu atlikus jų analizę. Sekančiuose poskyriuose aprašomi metodai.</w:t>
      </w:r>
    </w:p>
    <w:p w:rsidR="00886B29" w:rsidRDefault="006462AD" w:rsidP="0056313A">
      <w:pPr>
        <w:pStyle w:val="Heading3"/>
        <w:rPr>
          <w:u w:val="none"/>
        </w:rPr>
      </w:pPr>
      <w:bookmarkStart w:id="13" w:name="_Toc325731113"/>
      <w:r>
        <w:rPr>
          <w:u w:val="none"/>
        </w:rPr>
        <w:t>Prioretizavimas Kano metodu</w:t>
      </w:r>
      <w:bookmarkEnd w:id="13"/>
    </w:p>
    <w:p w:rsidR="003C0FEB" w:rsidRPr="003C0FEB" w:rsidRDefault="00E43A4E" w:rsidP="00BF41E5">
      <w:pPr>
        <w:spacing w:line="360" w:lineRule="auto"/>
        <w:ind w:firstLine="397"/>
        <w:jc w:val="both"/>
      </w:pPr>
      <w:proofErr w:type="spellStart"/>
      <w:r>
        <w:t>Kano</w:t>
      </w:r>
      <w:proofErr w:type="spellEnd"/>
      <w:r>
        <w:t xml:space="preserve"> modelis</w:t>
      </w:r>
      <w:r w:rsidR="004B6A87">
        <w:t xml:space="preserve"> </w:t>
      </w:r>
      <w:r w:rsidR="0094478E">
        <w:fldChar w:fldCharType="begin"/>
      </w:r>
      <w:r w:rsidR="0094478E">
        <w:instrText xml:space="preserve"> REF _Ref325722134 \r \h </w:instrText>
      </w:r>
      <w:r w:rsidR="0094478E">
        <w:fldChar w:fldCharType="separate"/>
      </w:r>
      <w:r w:rsidR="0094478E">
        <w:t>[16]</w:t>
      </w:r>
      <w:r w:rsidR="0094478E">
        <w:fldChar w:fldCharType="end"/>
      </w:r>
      <w:r>
        <w:t xml:space="preserve"> – technika padedanti nuspręsti kokias savybes turi turėti produktas, kad klientas būtu juo patenkintas. Šį metodą sukūrė profesorius Noriaki Kano 1980 m. </w:t>
      </w:r>
      <w:r w:rsidR="00BF41E5">
        <w:t xml:space="preserve">ir </w:t>
      </w:r>
      <w:r w:rsidR="00403AB2">
        <w:t>išskyrė</w:t>
      </w:r>
      <w:r w:rsidR="003C0FEB" w:rsidRPr="004B2218">
        <w:t xml:space="preserve"> t</w:t>
      </w:r>
      <w:r w:rsidR="00BF41E5">
        <w:t>ri</w:t>
      </w:r>
      <w:r w:rsidR="003C0FEB">
        <w:t xml:space="preserve">s </w:t>
      </w:r>
      <w:r w:rsidR="00012EC7">
        <w:t>savybių</w:t>
      </w:r>
      <w:r w:rsidR="00BF41E5">
        <w:t xml:space="preserve"> reikalingumo tipus</w:t>
      </w:r>
      <w:r w:rsidR="003C0FEB" w:rsidRPr="004B2218">
        <w:t>, k</w:t>
      </w:r>
      <w:r w:rsidR="003C0FEB">
        <w:t>urie apibūdina kiek klientui (šiuo atveju akademinės visuomenės nariui)</w:t>
      </w:r>
      <w:r w:rsidR="00197FDB">
        <w:t xml:space="preserve"> </w:t>
      </w:r>
      <w:r w:rsidR="00012EC7">
        <w:t>savybės</w:t>
      </w:r>
      <w:r w:rsidR="003C0FEB">
        <w:t xml:space="preserve"> buvimas yra svarbus</w:t>
      </w:r>
      <w:r w:rsidR="000A662A">
        <w:t>:</w:t>
      </w:r>
    </w:p>
    <w:p w:rsidR="00886B29" w:rsidRPr="004B2218" w:rsidRDefault="00886B29" w:rsidP="003C0FEB">
      <w:pPr>
        <w:spacing w:line="360" w:lineRule="auto"/>
        <w:ind w:firstLine="360"/>
        <w:jc w:val="both"/>
        <w:rPr>
          <w:rFonts w:ascii="Calibri" w:hAnsi="Calibri" w:cs="Calibri"/>
          <w:sz w:val="22"/>
          <w:szCs w:val="22"/>
        </w:rPr>
      </w:pPr>
      <w:r w:rsidRPr="00F53819">
        <w:rPr>
          <w:u w:val="single"/>
        </w:rPr>
        <w:lastRenderedPageBreak/>
        <w:t>Privalomas</w:t>
      </w:r>
      <w:r w:rsidR="00E43A4E" w:rsidRPr="00F53819">
        <w:rPr>
          <w:u w:val="single"/>
        </w:rPr>
        <w:t xml:space="preserve"> (M)</w:t>
      </w:r>
      <w:r w:rsidRPr="002D54A3">
        <w:t xml:space="preserve"> - jei šis reikalavimas nėra pilnai išpildomas tuomet klientas lieka nepatenkintas. Tačiau net jeigu į šį reikalavimą atsižvelgiama jo išpildymas nepadidina pasitenkinimo. Privalomi reikalavimai yra pagrindiniai produkto kriterijai.  Jų neišpildymas veda į stadiją „nepatenkintas“. Klientas šiuos reikalavimus laiko būtinais ir todėl jų nereikalauja, nes</w:t>
      </w:r>
      <w:r w:rsidRPr="004B2218">
        <w:rPr>
          <w:rFonts w:ascii="Calibri" w:hAnsi="Calibri" w:cs="Calibri"/>
          <w:sz w:val="22"/>
          <w:szCs w:val="22"/>
        </w:rPr>
        <w:t xml:space="preserve"> </w:t>
      </w:r>
      <w:r w:rsidRPr="002D54A3">
        <w:t xml:space="preserve">akivaizdu, kad jie privalo būti išpildyti. </w:t>
      </w:r>
    </w:p>
    <w:p w:rsidR="00886B29" w:rsidRPr="004B2218" w:rsidRDefault="00886B29" w:rsidP="00886B29">
      <w:pPr>
        <w:spacing w:line="360" w:lineRule="auto"/>
        <w:ind w:firstLine="360"/>
        <w:jc w:val="both"/>
      </w:pPr>
      <w:r w:rsidRPr="00F53819">
        <w:rPr>
          <w:u w:val="single"/>
        </w:rPr>
        <w:t>Tiesinis reikalavimas</w:t>
      </w:r>
      <w:r w:rsidR="00E43A4E" w:rsidRPr="00F53819">
        <w:rPr>
          <w:u w:val="single"/>
        </w:rPr>
        <w:t xml:space="preserve"> (O)</w:t>
      </w:r>
      <w:r w:rsidRPr="004B2218">
        <w:t xml:space="preserve"> - laikantis šio reikalavimo kliento pasitenkinimas yra proporcingas reikalavimo išpildymui – kuo daugiau išpildomas reikalavimas tuo labiau klientas patenkintas ir atvirkščiai. </w:t>
      </w:r>
    </w:p>
    <w:p w:rsidR="00886B29" w:rsidRDefault="00886B29" w:rsidP="00886B29">
      <w:pPr>
        <w:spacing w:line="360" w:lineRule="auto"/>
        <w:ind w:firstLine="360"/>
        <w:jc w:val="both"/>
      </w:pPr>
      <w:r w:rsidRPr="00F53819">
        <w:rPr>
          <w:u w:val="single"/>
        </w:rPr>
        <w:t>Pridėtinis reikalavimas</w:t>
      </w:r>
      <w:r w:rsidR="00E43A4E" w:rsidRPr="00F53819">
        <w:rPr>
          <w:u w:val="single"/>
        </w:rPr>
        <w:t xml:space="preserve"> (A)</w:t>
      </w:r>
      <w:r w:rsidRPr="00F53819">
        <w:rPr>
          <w:u w:val="single"/>
        </w:rPr>
        <w:t xml:space="preserve"> </w:t>
      </w:r>
      <w:r w:rsidR="000A662A">
        <w:t>–</w:t>
      </w:r>
      <w:r w:rsidRPr="004B2218">
        <w:t xml:space="preserve"> </w:t>
      </w:r>
      <w:r w:rsidR="000A662A">
        <w:t>reikalavimas, kuris nėra būtinas</w:t>
      </w:r>
      <w:r w:rsidRPr="004B2218">
        <w:t>.</w:t>
      </w:r>
      <w:r w:rsidR="000A662A">
        <w:t xml:space="preserve"> </w:t>
      </w:r>
      <w:r w:rsidRPr="004B2218">
        <w:t>Jei jis ir neišpildytas klientas nejaučia nepasitenkinimo.</w:t>
      </w:r>
    </w:p>
    <w:p w:rsidR="00BF41E5" w:rsidRDefault="00BF41E5" w:rsidP="00BF41E5">
      <w:pPr>
        <w:spacing w:line="360" w:lineRule="auto"/>
        <w:ind w:firstLine="360"/>
        <w:jc w:val="center"/>
        <w:rPr>
          <w:rFonts w:ascii="Calibri" w:hAnsi="Calibri" w:cs="Calibri"/>
          <w:noProof/>
          <w:sz w:val="22"/>
          <w:szCs w:val="22"/>
          <w:lang w:eastAsia="lt-LT"/>
        </w:rPr>
      </w:pPr>
      <w:r>
        <w:rPr>
          <w:rFonts w:ascii="Calibri" w:hAnsi="Calibri" w:cs="Calibri"/>
          <w:noProof/>
          <w:sz w:val="22"/>
          <w:szCs w:val="22"/>
          <w:lang w:eastAsia="lt-LT"/>
        </w:rPr>
        <w:drawing>
          <wp:inline distT="0" distB="0" distL="0" distR="0" wp14:anchorId="10498AF8" wp14:editId="7064F7ED">
            <wp:extent cx="3705225" cy="28194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5225" cy="2819400"/>
                    </a:xfrm>
                    <a:prstGeom prst="rect">
                      <a:avLst/>
                    </a:prstGeom>
                    <a:noFill/>
                    <a:ln>
                      <a:noFill/>
                    </a:ln>
                  </pic:spPr>
                </pic:pic>
              </a:graphicData>
            </a:graphic>
          </wp:inline>
        </w:drawing>
      </w:r>
    </w:p>
    <w:p w:rsidR="00BF41E5" w:rsidRDefault="00BF41E5" w:rsidP="00BF41E5">
      <w:pPr>
        <w:pStyle w:val="ListPicture"/>
        <w:rPr>
          <w:rStyle w:val="Emphasis"/>
        </w:rPr>
      </w:pPr>
      <w:bookmarkStart w:id="14" w:name="_Ref325547737"/>
      <w:r>
        <w:rPr>
          <w:rStyle w:val="Emphasis"/>
        </w:rPr>
        <w:t>Kano modelio schema</w:t>
      </w:r>
      <w:bookmarkEnd w:id="14"/>
    </w:p>
    <w:p w:rsidR="00BF41E5" w:rsidRDefault="00BF41E5" w:rsidP="00BD6B27">
      <w:pPr>
        <w:spacing w:line="360" w:lineRule="auto"/>
        <w:ind w:firstLine="360"/>
        <w:jc w:val="both"/>
      </w:pPr>
      <w:r>
        <w:fldChar w:fldCharType="begin"/>
      </w:r>
      <w:r>
        <w:instrText xml:space="preserve"> REF _Ref325547737 \r \h </w:instrText>
      </w:r>
      <w:r w:rsidR="00BD6B27">
        <w:instrText xml:space="preserve"> \* MERGEFORMAT </w:instrText>
      </w:r>
      <w:r>
        <w:fldChar w:fldCharType="separate"/>
      </w:r>
      <w:r>
        <w:t>1 pav</w:t>
      </w:r>
      <w:r>
        <w:fldChar w:fldCharType="end"/>
      </w:r>
      <w:r>
        <w:t xml:space="preserve">eikslėlyje pavaizduota </w:t>
      </w:r>
      <w:proofErr w:type="spellStart"/>
      <w:r>
        <w:t>Kano</w:t>
      </w:r>
      <w:proofErr w:type="spellEnd"/>
      <w:r>
        <w:t xml:space="preserve"> modelio schema, kurioje grafiškai pavaizduota kliento reakcija į  aukščiau aprašytų reikalavimų tipams priskirtų savybių būvimą arba nebūvimą.</w:t>
      </w:r>
    </w:p>
    <w:p w:rsidR="00BD6B27" w:rsidRPr="00BF41E5" w:rsidRDefault="00BD6B27" w:rsidP="00B04482">
      <w:pPr>
        <w:spacing w:line="360" w:lineRule="auto"/>
        <w:ind w:firstLine="360"/>
        <w:jc w:val="both"/>
      </w:pPr>
      <w:r>
        <w:t xml:space="preserve">Taikant Kano metodą </w:t>
      </w:r>
      <w:r w:rsidR="00B04482">
        <w:t>šio darbo kontekste klientas būtu akademinės visuomenės narys – studentas, dėstytojas, katedros vedėjas, prodekanas, dekanas. Produktas – studijų kokybė. Savybės – rodikliai nusakantys studijų kokybę. Toliau aprašomas Kano metodo naudojimas</w:t>
      </w:r>
      <w:r w:rsidR="002144C0">
        <w:t xml:space="preserve"> bendrai, netaikant akademinei sričiai.</w:t>
      </w:r>
    </w:p>
    <w:p w:rsidR="00197FDB" w:rsidRDefault="00BE3070" w:rsidP="00BD6B27">
      <w:pPr>
        <w:spacing w:line="360" w:lineRule="auto"/>
        <w:ind w:firstLine="360"/>
        <w:jc w:val="both"/>
      </w:pPr>
      <w:r>
        <w:t>Kano metodas sudarytas iš keturių žingsnių:</w:t>
      </w:r>
    </w:p>
    <w:p w:rsidR="00886B29" w:rsidRPr="008F27E2" w:rsidRDefault="0081203C" w:rsidP="00095D01">
      <w:pPr>
        <w:pStyle w:val="ListParagraph"/>
        <w:numPr>
          <w:ilvl w:val="0"/>
          <w:numId w:val="35"/>
        </w:numPr>
        <w:spacing w:line="360" w:lineRule="auto"/>
        <w:jc w:val="both"/>
      </w:pPr>
      <w:r>
        <w:t>Klausimynas</w:t>
      </w:r>
    </w:p>
    <w:p w:rsidR="00886B29" w:rsidRPr="004B2218" w:rsidRDefault="00200AE0" w:rsidP="00886B29">
      <w:pPr>
        <w:spacing w:line="360" w:lineRule="auto"/>
        <w:ind w:firstLine="360"/>
        <w:jc w:val="both"/>
      </w:pPr>
      <w:r>
        <w:t>Pateik</w:t>
      </w:r>
      <w:r w:rsidR="00886B29" w:rsidRPr="004B2218">
        <w:t>i</w:t>
      </w:r>
      <w:r>
        <w:t>ami</w:t>
      </w:r>
      <w:r w:rsidR="00886B29" w:rsidRPr="004B2218">
        <w:t xml:space="preserve"> klausimai, kurie padeda išsiaiškinti kliento problemas:</w:t>
      </w:r>
    </w:p>
    <w:p w:rsidR="00886B29" w:rsidRPr="004B2218" w:rsidRDefault="00200AE0" w:rsidP="00095D01">
      <w:pPr>
        <w:pStyle w:val="ListParagraph"/>
        <w:numPr>
          <w:ilvl w:val="0"/>
          <w:numId w:val="39"/>
        </w:numPr>
        <w:spacing w:line="360" w:lineRule="auto"/>
        <w:jc w:val="both"/>
      </w:pPr>
      <w:r>
        <w:t>Koks kliento požiūris į produktą</w:t>
      </w:r>
      <w:r w:rsidR="00886B29" w:rsidRPr="004B2218">
        <w:t>?</w:t>
      </w:r>
    </w:p>
    <w:p w:rsidR="00886B29" w:rsidRPr="004B2218" w:rsidRDefault="00886B29" w:rsidP="00095D01">
      <w:pPr>
        <w:pStyle w:val="ListParagraph"/>
        <w:numPr>
          <w:ilvl w:val="0"/>
          <w:numId w:val="39"/>
        </w:numPr>
        <w:spacing w:line="360" w:lineRule="auto"/>
        <w:jc w:val="both"/>
      </w:pPr>
      <w:r w:rsidRPr="004B2218">
        <w:lastRenderedPageBreak/>
        <w:t>Kokias problemas, defektus, nusiskundimus k</w:t>
      </w:r>
      <w:r w:rsidR="000A662A">
        <w:t xml:space="preserve">lientas asocijuoja su produkto </w:t>
      </w:r>
      <w:r w:rsidRPr="004B2218">
        <w:t xml:space="preserve"> naudojimu?</w:t>
      </w:r>
    </w:p>
    <w:p w:rsidR="00886B29" w:rsidRPr="004B2218" w:rsidRDefault="00886B29" w:rsidP="00095D01">
      <w:pPr>
        <w:pStyle w:val="ListParagraph"/>
        <w:numPr>
          <w:ilvl w:val="0"/>
          <w:numId w:val="39"/>
        </w:numPr>
        <w:spacing w:line="360" w:lineRule="auto"/>
        <w:jc w:val="both"/>
      </w:pPr>
      <w:r w:rsidRPr="004B2218">
        <w:t>Į kokius kriterijus klientas atkre</w:t>
      </w:r>
      <w:r w:rsidR="000A662A">
        <w:t xml:space="preserve">ipia dėmesį kai perka produktą </w:t>
      </w:r>
      <w:r w:rsidRPr="004B2218">
        <w:t>?</w:t>
      </w:r>
    </w:p>
    <w:p w:rsidR="00886B29" w:rsidRPr="004B2218" w:rsidRDefault="00886B29" w:rsidP="00095D01">
      <w:pPr>
        <w:pStyle w:val="ListParagraph"/>
        <w:numPr>
          <w:ilvl w:val="0"/>
          <w:numId w:val="39"/>
        </w:numPr>
        <w:spacing w:line="360" w:lineRule="auto"/>
        <w:jc w:val="both"/>
      </w:pPr>
      <w:r w:rsidRPr="004B2218">
        <w:t>Kokią naują savybę ar paslaugą klientas labiau tikėtųsi išvysti?</w:t>
      </w:r>
      <w:r w:rsidR="000A662A">
        <w:t xml:space="preserve"> Ką klientas pakeistų produkte </w:t>
      </w:r>
      <w:r w:rsidRPr="004B2218">
        <w:t>?</w:t>
      </w:r>
    </w:p>
    <w:p w:rsidR="00886B29" w:rsidRDefault="00200AE0" w:rsidP="00886B29">
      <w:pPr>
        <w:spacing w:line="360" w:lineRule="auto"/>
        <w:ind w:firstLine="360"/>
        <w:jc w:val="both"/>
      </w:pPr>
      <w:r>
        <w:t>Atsakymu</w:t>
      </w:r>
      <w:r w:rsidR="00886B29" w:rsidRPr="004B2218">
        <w:t xml:space="preserve"> į pirmą klausimą gaunama informacija apie pažiūras į produktą, taip nustatomas vartojamumas ir tikslai. Antras klausimas atskleidžia norus ir problemas, kurie vis dar nesurasti. Atsakymas į trečią klausimą paprastai sutampa su tie</w:t>
      </w:r>
      <w:r>
        <w:t>siniais reikalavimais produktui</w:t>
      </w:r>
      <w:r w:rsidR="00886B29" w:rsidRPr="004B2218">
        <w:t>.</w:t>
      </w:r>
      <w:r w:rsidR="00886B29">
        <w:t xml:space="preserve"> </w:t>
      </w:r>
      <w:r w:rsidR="00886B29" w:rsidRPr="004B2218">
        <w:t>Paskutiniuoju klausimu išsiaiškinama, kuriuos norus ir lūkesčius klientas žino, ir kurie dar nėra išpildyti dabartiniame produkte.</w:t>
      </w:r>
    </w:p>
    <w:p w:rsidR="00200AE0" w:rsidRPr="004B2218" w:rsidRDefault="00880ED9" w:rsidP="00095D01">
      <w:pPr>
        <w:pStyle w:val="ListParagraph"/>
        <w:numPr>
          <w:ilvl w:val="0"/>
          <w:numId w:val="34"/>
        </w:numPr>
        <w:spacing w:line="360" w:lineRule="auto"/>
        <w:jc w:val="both"/>
      </w:pPr>
      <w:r>
        <w:rPr>
          <w:lang w:val="lt-LT"/>
        </w:rPr>
        <w:t>Anketa</w:t>
      </w:r>
    </w:p>
    <w:p w:rsidR="00886B29" w:rsidRPr="004B2218" w:rsidRDefault="00886B29" w:rsidP="00880ED9">
      <w:pPr>
        <w:spacing w:line="360" w:lineRule="auto"/>
        <w:ind w:firstLine="360"/>
        <w:jc w:val="both"/>
      </w:pPr>
      <w:r w:rsidRPr="004B2218">
        <w:t xml:space="preserve">Privalomi, tiesiniai ir pridėtiniai reikalavimai nusakantys kuo klientas suinteresuotas gali būti klasifikuojami pagal anketos klausimus. </w:t>
      </w:r>
      <w:r w:rsidR="00A61C7F">
        <w:t xml:space="preserve">Iš pirmame žingsnyje pateikto klausimyno atsakymų išsirenkame produkto savybes. </w:t>
      </w:r>
      <w:r w:rsidRPr="004B2218">
        <w:t>Kiekviena produkto savybė yra dalis klausimo, kuris formuluojamas iš penkių dalių. Pirmu klausimu domimasi kliento reakcija jei produktas turi savybę; antruoju – jei produktas net</w:t>
      </w:r>
      <w:r w:rsidR="00880ED9">
        <w:t xml:space="preserve">uri savybes, </w:t>
      </w:r>
      <w:r w:rsidRPr="004B2218">
        <w:t xml:space="preserve">pateikiant 5 galimus atsakymus: </w:t>
      </w:r>
    </w:p>
    <w:p w:rsidR="00886B29" w:rsidRPr="004B2218" w:rsidRDefault="00886B29" w:rsidP="00095D01">
      <w:pPr>
        <w:pStyle w:val="ListParagraph"/>
        <w:numPr>
          <w:ilvl w:val="0"/>
          <w:numId w:val="36"/>
        </w:numPr>
        <w:spacing w:line="360" w:lineRule="auto"/>
      </w:pPr>
      <w:r w:rsidRPr="004B2218">
        <w:t xml:space="preserve">Man taip tinka. </w:t>
      </w:r>
    </w:p>
    <w:p w:rsidR="00886B29" w:rsidRPr="004B2218" w:rsidRDefault="00886B29" w:rsidP="00095D01">
      <w:pPr>
        <w:pStyle w:val="ListParagraph"/>
        <w:numPr>
          <w:ilvl w:val="0"/>
          <w:numId w:val="36"/>
        </w:numPr>
        <w:spacing w:line="360" w:lineRule="auto"/>
      </w:pPr>
      <w:r w:rsidRPr="004B2218">
        <w:t xml:space="preserve">Aš tikiuosi, kad taip bus. </w:t>
      </w:r>
    </w:p>
    <w:p w:rsidR="00886B29" w:rsidRPr="004B2218" w:rsidRDefault="00886B29" w:rsidP="00095D01">
      <w:pPr>
        <w:pStyle w:val="ListParagraph"/>
        <w:numPr>
          <w:ilvl w:val="0"/>
          <w:numId w:val="36"/>
        </w:numPr>
        <w:spacing w:line="360" w:lineRule="auto"/>
      </w:pPr>
      <w:r w:rsidRPr="004B2218">
        <w:t xml:space="preserve">Man nesvarbu. </w:t>
      </w:r>
    </w:p>
    <w:p w:rsidR="00886B29" w:rsidRPr="004B2218" w:rsidRDefault="00886B29" w:rsidP="00095D01">
      <w:pPr>
        <w:pStyle w:val="ListParagraph"/>
        <w:numPr>
          <w:ilvl w:val="0"/>
          <w:numId w:val="36"/>
        </w:numPr>
        <w:spacing w:line="360" w:lineRule="auto"/>
      </w:pPr>
      <w:r w:rsidRPr="004B2218">
        <w:t xml:space="preserve">Galima ir taip. </w:t>
      </w:r>
    </w:p>
    <w:p w:rsidR="00886B29" w:rsidRPr="004B2218" w:rsidRDefault="00886B29" w:rsidP="00095D01">
      <w:pPr>
        <w:pStyle w:val="ListParagraph"/>
        <w:numPr>
          <w:ilvl w:val="0"/>
          <w:numId w:val="36"/>
        </w:numPr>
        <w:spacing w:line="360" w:lineRule="auto"/>
      </w:pPr>
      <w:r w:rsidRPr="004B2218">
        <w:t>Taip nepatinka.</w:t>
      </w:r>
    </w:p>
    <w:p w:rsidR="00886B29" w:rsidRDefault="00886B29" w:rsidP="000656AF">
      <w:pPr>
        <w:spacing w:line="360" w:lineRule="auto"/>
        <w:ind w:firstLine="397"/>
        <w:jc w:val="both"/>
      </w:pPr>
      <w:r w:rsidRPr="004B2218">
        <w:t>Derinant du atsakymus vertinimo lentelėje produkto savyb</w:t>
      </w:r>
      <w:r w:rsidR="000656AF">
        <w:t xml:space="preserve">ės gali būti suklasifikuotos kaip parodyta </w:t>
      </w:r>
      <w:r w:rsidR="000656AF">
        <w:fldChar w:fldCharType="begin"/>
      </w:r>
      <w:r w:rsidR="000656AF">
        <w:instrText xml:space="preserve"> REF _Ref325498606 \r \h  \* MERGEFORMAT </w:instrText>
      </w:r>
      <w:r w:rsidR="000656AF">
        <w:fldChar w:fldCharType="separate"/>
      </w:r>
      <w:r w:rsidR="000656AF">
        <w:t>2 pav</w:t>
      </w:r>
      <w:r w:rsidR="000656AF">
        <w:fldChar w:fldCharType="end"/>
      </w:r>
      <w:r w:rsidR="000656AF">
        <w:t>eikslėlyje.</w:t>
      </w:r>
    </w:p>
    <w:tbl>
      <w:tblPr>
        <w:tblStyle w:val="TableGrid"/>
        <w:tblW w:w="0" w:type="auto"/>
        <w:tblLook w:val="04A0" w:firstRow="1" w:lastRow="0" w:firstColumn="1" w:lastColumn="0" w:noHBand="0" w:noVBand="1"/>
      </w:tblPr>
      <w:tblGrid>
        <w:gridCol w:w="1414"/>
        <w:gridCol w:w="1415"/>
        <w:gridCol w:w="1415"/>
        <w:gridCol w:w="1415"/>
        <w:gridCol w:w="1415"/>
        <w:gridCol w:w="1415"/>
        <w:gridCol w:w="1415"/>
      </w:tblGrid>
      <w:tr w:rsidR="000656AF" w:rsidTr="000656AF">
        <w:tc>
          <w:tcPr>
            <w:tcW w:w="2829" w:type="dxa"/>
            <w:gridSpan w:val="2"/>
            <w:vMerge w:val="restart"/>
            <w:vAlign w:val="bottom"/>
          </w:tcPr>
          <w:p w:rsidR="000656AF" w:rsidRDefault="000656AF" w:rsidP="000656AF">
            <w:pPr>
              <w:spacing w:line="360" w:lineRule="auto"/>
              <w:jc w:val="center"/>
            </w:pPr>
            <w:r>
              <w:rPr>
                <w:noProof/>
              </w:rPr>
              <mc:AlternateContent>
                <mc:Choice Requires="wps">
                  <w:drawing>
                    <wp:anchor distT="0" distB="0" distL="114300" distR="114300" simplePos="0" relativeHeight="251661312" behindDoc="0" locked="0" layoutInCell="1" allowOverlap="1" wp14:anchorId="6C8822E6" wp14:editId="3DAFCFA9">
                      <wp:simplePos x="0" y="0"/>
                      <wp:positionH relativeFrom="column">
                        <wp:posOffset>1517650</wp:posOffset>
                      </wp:positionH>
                      <wp:positionV relativeFrom="paragraph">
                        <wp:posOffset>99060</wp:posOffset>
                      </wp:positionV>
                      <wp:extent cx="142875" cy="0"/>
                      <wp:effectExtent l="0" t="76200" r="28575" b="114300"/>
                      <wp:wrapNone/>
                      <wp:docPr id="34" name="Straight Arrow Connector 34"/>
                      <wp:cNvGraphicFramePr/>
                      <a:graphic xmlns:a="http://schemas.openxmlformats.org/drawingml/2006/main">
                        <a:graphicData uri="http://schemas.microsoft.com/office/word/2010/wordprocessingShape">
                          <wps:wsp>
                            <wps:cNvCnPr/>
                            <wps:spPr>
                              <a:xfrm>
                                <a:off x="0" y="0"/>
                                <a:ext cx="14287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4" o:spid="_x0000_s1026" type="#_x0000_t32" style="position:absolute;margin-left:119.5pt;margin-top:7.8pt;width:11.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" strokecolor="#4579b8 [3044]">
                      <v:stroke endarrow="open"/>
                    </v:shape>
                  </w:pict>
                </mc:Fallback>
              </mc:AlternateContent>
            </w:r>
            <w:r>
              <w:rPr>
                <w:noProof/>
              </w:rPr>
              <mc:AlternateContent>
                <mc:Choice Requires="wps">
                  <w:drawing>
                    <wp:anchor distT="0" distB="0" distL="114300" distR="114300" simplePos="0" relativeHeight="251659264" behindDoc="0" locked="0" layoutInCell="1" allowOverlap="1" wp14:anchorId="1CBE54D9" wp14:editId="4CC9C320">
                      <wp:simplePos x="0" y="0"/>
                      <wp:positionH relativeFrom="column">
                        <wp:posOffset>874395</wp:posOffset>
                      </wp:positionH>
                      <wp:positionV relativeFrom="paragraph">
                        <wp:posOffset>219075</wp:posOffset>
                      </wp:positionV>
                      <wp:extent cx="0" cy="123825"/>
                      <wp:effectExtent l="95250" t="0" r="57150" b="66675"/>
                      <wp:wrapNone/>
                      <wp:docPr id="16" name="Straight Arrow Connector 16"/>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68.85pt;margin-top:17.25pt;width:0;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" strokecolor="#4579b8 [3044]">
                      <v:stroke endarrow="open"/>
                    </v:shape>
                  </w:pict>
                </mc:Fallback>
              </mc:AlternateContent>
            </w:r>
            <w:r w:rsidR="008A60BA">
              <w:t>Produkto savybės</w:t>
            </w:r>
          </w:p>
        </w:tc>
        <w:tc>
          <w:tcPr>
            <w:tcW w:w="7075" w:type="dxa"/>
            <w:gridSpan w:val="5"/>
            <w:tcBorders>
              <w:top w:val="single" w:sz="4" w:space="0" w:color="auto"/>
              <w:bottom w:val="nil"/>
            </w:tcBorders>
            <w:vAlign w:val="center"/>
          </w:tcPr>
          <w:p w:rsidR="000656AF" w:rsidRDefault="000656AF" w:rsidP="000656AF">
            <w:pPr>
              <w:spacing w:line="360" w:lineRule="auto"/>
              <w:jc w:val="center"/>
            </w:pPr>
            <w:r>
              <w:t>Neigiamas klausimas</w:t>
            </w:r>
          </w:p>
        </w:tc>
      </w:tr>
      <w:tr w:rsidR="000656AF" w:rsidTr="000656AF">
        <w:tc>
          <w:tcPr>
            <w:tcW w:w="2829" w:type="dxa"/>
            <w:gridSpan w:val="2"/>
            <w:vMerge/>
          </w:tcPr>
          <w:p w:rsidR="000656AF" w:rsidRDefault="000656AF" w:rsidP="000656AF">
            <w:pPr>
              <w:spacing w:line="360" w:lineRule="auto"/>
              <w:jc w:val="both"/>
            </w:pPr>
          </w:p>
        </w:tc>
        <w:tc>
          <w:tcPr>
            <w:tcW w:w="1415" w:type="dxa"/>
            <w:tcBorders>
              <w:top w:val="nil"/>
            </w:tcBorders>
          </w:tcPr>
          <w:p w:rsidR="000656AF" w:rsidRDefault="000656AF" w:rsidP="000656AF">
            <w:pPr>
              <w:spacing w:line="360" w:lineRule="auto"/>
              <w:jc w:val="both"/>
            </w:pPr>
            <w:r>
              <w:t>Patinka</w:t>
            </w:r>
          </w:p>
        </w:tc>
        <w:tc>
          <w:tcPr>
            <w:tcW w:w="1415" w:type="dxa"/>
            <w:tcBorders>
              <w:top w:val="nil"/>
            </w:tcBorders>
          </w:tcPr>
          <w:p w:rsidR="000656AF" w:rsidRDefault="000656AF" w:rsidP="000656AF">
            <w:pPr>
              <w:spacing w:line="360" w:lineRule="auto"/>
              <w:jc w:val="both"/>
            </w:pPr>
            <w:r>
              <w:t>Tikiuosi</w:t>
            </w:r>
          </w:p>
        </w:tc>
        <w:tc>
          <w:tcPr>
            <w:tcW w:w="1415" w:type="dxa"/>
            <w:tcBorders>
              <w:top w:val="nil"/>
            </w:tcBorders>
          </w:tcPr>
          <w:p w:rsidR="000656AF" w:rsidRDefault="000656AF" w:rsidP="000656AF">
            <w:pPr>
              <w:spacing w:line="360" w:lineRule="auto"/>
              <w:jc w:val="both"/>
            </w:pPr>
            <w:r>
              <w:t>Nesvarbu</w:t>
            </w:r>
          </w:p>
        </w:tc>
        <w:tc>
          <w:tcPr>
            <w:tcW w:w="1415" w:type="dxa"/>
            <w:tcBorders>
              <w:top w:val="nil"/>
            </w:tcBorders>
          </w:tcPr>
          <w:p w:rsidR="000656AF" w:rsidRDefault="000656AF" w:rsidP="000656AF">
            <w:pPr>
              <w:spacing w:line="360" w:lineRule="auto"/>
              <w:jc w:val="both"/>
            </w:pPr>
            <w:r>
              <w:t>Tenkina</w:t>
            </w:r>
          </w:p>
        </w:tc>
        <w:tc>
          <w:tcPr>
            <w:tcW w:w="1415" w:type="dxa"/>
            <w:tcBorders>
              <w:top w:val="nil"/>
            </w:tcBorders>
          </w:tcPr>
          <w:p w:rsidR="000656AF" w:rsidRDefault="000656AF" w:rsidP="000656AF">
            <w:pPr>
              <w:spacing w:line="360" w:lineRule="auto"/>
              <w:jc w:val="both"/>
            </w:pPr>
            <w:r>
              <w:t>Nepatinka</w:t>
            </w:r>
          </w:p>
        </w:tc>
      </w:tr>
      <w:tr w:rsidR="000656AF" w:rsidTr="000656AF">
        <w:tc>
          <w:tcPr>
            <w:tcW w:w="1414" w:type="dxa"/>
            <w:vMerge w:val="restart"/>
            <w:tcBorders>
              <w:left w:val="single" w:sz="4" w:space="0" w:color="auto"/>
              <w:right w:val="nil"/>
            </w:tcBorders>
            <w:vAlign w:val="center"/>
          </w:tcPr>
          <w:p w:rsidR="000656AF" w:rsidRDefault="000656AF" w:rsidP="000656AF">
            <w:pPr>
              <w:spacing w:line="360" w:lineRule="auto"/>
              <w:jc w:val="center"/>
            </w:pPr>
            <w:r>
              <w:t>Teigiamas klausimas</w:t>
            </w:r>
          </w:p>
        </w:tc>
        <w:tc>
          <w:tcPr>
            <w:tcW w:w="1415" w:type="dxa"/>
            <w:tcBorders>
              <w:left w:val="nil"/>
              <w:bottom w:val="single" w:sz="4" w:space="0" w:color="auto"/>
            </w:tcBorders>
          </w:tcPr>
          <w:p w:rsidR="000656AF" w:rsidRDefault="000656AF" w:rsidP="000656AF">
            <w:pPr>
              <w:spacing w:line="360" w:lineRule="auto"/>
            </w:pPr>
            <w:r>
              <w:t>Patinka</w:t>
            </w:r>
          </w:p>
        </w:tc>
        <w:tc>
          <w:tcPr>
            <w:tcW w:w="1415" w:type="dxa"/>
          </w:tcPr>
          <w:p w:rsidR="000656AF" w:rsidRDefault="000656AF" w:rsidP="000656AF">
            <w:pPr>
              <w:spacing w:line="360" w:lineRule="auto"/>
              <w:jc w:val="center"/>
            </w:pPr>
            <w:r>
              <w:t>Q</w:t>
            </w:r>
          </w:p>
        </w:tc>
        <w:tc>
          <w:tcPr>
            <w:tcW w:w="1415" w:type="dxa"/>
          </w:tcPr>
          <w:p w:rsidR="000656AF" w:rsidRDefault="000656AF" w:rsidP="000656AF">
            <w:pPr>
              <w:spacing w:line="360" w:lineRule="auto"/>
              <w:jc w:val="center"/>
            </w:pPr>
            <w:r>
              <w:t>A</w:t>
            </w:r>
          </w:p>
        </w:tc>
        <w:tc>
          <w:tcPr>
            <w:tcW w:w="1415" w:type="dxa"/>
          </w:tcPr>
          <w:p w:rsidR="000656AF" w:rsidRDefault="000656AF" w:rsidP="000656AF">
            <w:pPr>
              <w:spacing w:line="360" w:lineRule="auto"/>
              <w:jc w:val="center"/>
            </w:pPr>
            <w:r>
              <w:t>A</w:t>
            </w:r>
          </w:p>
        </w:tc>
        <w:tc>
          <w:tcPr>
            <w:tcW w:w="1415" w:type="dxa"/>
          </w:tcPr>
          <w:p w:rsidR="000656AF" w:rsidRDefault="000656AF" w:rsidP="000656AF">
            <w:pPr>
              <w:spacing w:line="360" w:lineRule="auto"/>
              <w:jc w:val="center"/>
            </w:pPr>
            <w:r>
              <w:t>A</w:t>
            </w:r>
          </w:p>
        </w:tc>
        <w:tc>
          <w:tcPr>
            <w:tcW w:w="1415" w:type="dxa"/>
          </w:tcPr>
          <w:p w:rsidR="000656AF" w:rsidRDefault="000656AF" w:rsidP="000656AF">
            <w:pPr>
              <w:spacing w:line="360" w:lineRule="auto"/>
              <w:jc w:val="center"/>
            </w:pPr>
            <w:r>
              <w:t>O</w:t>
            </w:r>
          </w:p>
        </w:tc>
      </w:tr>
      <w:tr w:rsidR="000656AF" w:rsidTr="000656AF">
        <w:tc>
          <w:tcPr>
            <w:tcW w:w="1414" w:type="dxa"/>
            <w:vMerge/>
            <w:tcBorders>
              <w:left w:val="single" w:sz="4" w:space="0" w:color="auto"/>
              <w:right w:val="nil"/>
            </w:tcBorders>
          </w:tcPr>
          <w:p w:rsidR="000656AF" w:rsidRDefault="000656AF" w:rsidP="000656AF">
            <w:pPr>
              <w:spacing w:line="360" w:lineRule="auto"/>
              <w:jc w:val="both"/>
            </w:pPr>
          </w:p>
        </w:tc>
        <w:tc>
          <w:tcPr>
            <w:tcW w:w="1415" w:type="dxa"/>
            <w:tcBorders>
              <w:left w:val="nil"/>
              <w:right w:val="single" w:sz="4" w:space="0" w:color="auto"/>
            </w:tcBorders>
          </w:tcPr>
          <w:p w:rsidR="000656AF" w:rsidRDefault="000656AF" w:rsidP="000656AF">
            <w:pPr>
              <w:spacing w:line="360" w:lineRule="auto"/>
            </w:pPr>
            <w:r>
              <w:t>Tikiuosi</w:t>
            </w:r>
          </w:p>
        </w:tc>
        <w:tc>
          <w:tcPr>
            <w:tcW w:w="1415" w:type="dxa"/>
            <w:tcBorders>
              <w:left w:val="single" w:sz="4" w:space="0" w:color="auto"/>
            </w:tcBorders>
          </w:tcPr>
          <w:p w:rsidR="000656AF" w:rsidRDefault="000656AF" w:rsidP="000656AF">
            <w:pPr>
              <w:spacing w:line="360" w:lineRule="auto"/>
              <w:jc w:val="center"/>
            </w:pPr>
            <w:r>
              <w:t>R</w:t>
            </w:r>
          </w:p>
        </w:tc>
        <w:tc>
          <w:tcPr>
            <w:tcW w:w="1415" w:type="dxa"/>
          </w:tcPr>
          <w:p w:rsidR="000656AF" w:rsidRDefault="000656AF" w:rsidP="000656AF">
            <w:pPr>
              <w:spacing w:line="360" w:lineRule="auto"/>
              <w:jc w:val="center"/>
            </w:pPr>
            <w:r>
              <w:t>I</w:t>
            </w:r>
          </w:p>
        </w:tc>
        <w:tc>
          <w:tcPr>
            <w:tcW w:w="1415" w:type="dxa"/>
          </w:tcPr>
          <w:p w:rsidR="000656AF" w:rsidRDefault="000656AF" w:rsidP="000656AF">
            <w:pPr>
              <w:spacing w:line="360" w:lineRule="auto"/>
              <w:jc w:val="center"/>
            </w:pPr>
            <w:r>
              <w:t>I</w:t>
            </w:r>
          </w:p>
        </w:tc>
        <w:tc>
          <w:tcPr>
            <w:tcW w:w="1415" w:type="dxa"/>
          </w:tcPr>
          <w:p w:rsidR="000656AF" w:rsidRDefault="000656AF" w:rsidP="000656AF">
            <w:pPr>
              <w:spacing w:line="360" w:lineRule="auto"/>
              <w:jc w:val="center"/>
            </w:pPr>
            <w:r>
              <w:t>I</w:t>
            </w:r>
          </w:p>
        </w:tc>
        <w:tc>
          <w:tcPr>
            <w:tcW w:w="1415" w:type="dxa"/>
          </w:tcPr>
          <w:p w:rsidR="000656AF" w:rsidRDefault="000656AF" w:rsidP="000656AF">
            <w:pPr>
              <w:spacing w:line="360" w:lineRule="auto"/>
              <w:jc w:val="center"/>
            </w:pPr>
            <w:r>
              <w:t>M</w:t>
            </w:r>
          </w:p>
        </w:tc>
      </w:tr>
      <w:tr w:rsidR="000656AF" w:rsidTr="000656AF">
        <w:tc>
          <w:tcPr>
            <w:tcW w:w="1414" w:type="dxa"/>
            <w:vMerge/>
            <w:tcBorders>
              <w:left w:val="single" w:sz="4" w:space="0" w:color="auto"/>
              <w:right w:val="nil"/>
            </w:tcBorders>
          </w:tcPr>
          <w:p w:rsidR="000656AF" w:rsidRDefault="000656AF" w:rsidP="000656AF">
            <w:pPr>
              <w:spacing w:line="360" w:lineRule="auto"/>
              <w:jc w:val="both"/>
            </w:pPr>
          </w:p>
        </w:tc>
        <w:tc>
          <w:tcPr>
            <w:tcW w:w="1415" w:type="dxa"/>
            <w:tcBorders>
              <w:left w:val="nil"/>
            </w:tcBorders>
          </w:tcPr>
          <w:p w:rsidR="000656AF" w:rsidRDefault="000656AF" w:rsidP="000656AF">
            <w:pPr>
              <w:spacing w:line="360" w:lineRule="auto"/>
            </w:pPr>
            <w:r>
              <w:t>Nesvarbu</w:t>
            </w:r>
          </w:p>
        </w:tc>
        <w:tc>
          <w:tcPr>
            <w:tcW w:w="1415" w:type="dxa"/>
          </w:tcPr>
          <w:p w:rsidR="000656AF" w:rsidRDefault="000656AF" w:rsidP="000656AF">
            <w:pPr>
              <w:spacing w:line="360" w:lineRule="auto"/>
              <w:jc w:val="center"/>
            </w:pPr>
            <w:r>
              <w:t>R</w:t>
            </w:r>
          </w:p>
        </w:tc>
        <w:tc>
          <w:tcPr>
            <w:tcW w:w="1415" w:type="dxa"/>
          </w:tcPr>
          <w:p w:rsidR="000656AF" w:rsidRDefault="000656AF" w:rsidP="000656AF">
            <w:pPr>
              <w:spacing w:line="360" w:lineRule="auto"/>
              <w:jc w:val="center"/>
            </w:pPr>
            <w:r>
              <w:t>I</w:t>
            </w:r>
          </w:p>
        </w:tc>
        <w:tc>
          <w:tcPr>
            <w:tcW w:w="1415" w:type="dxa"/>
          </w:tcPr>
          <w:p w:rsidR="000656AF" w:rsidRDefault="000656AF" w:rsidP="000656AF">
            <w:pPr>
              <w:spacing w:line="360" w:lineRule="auto"/>
              <w:jc w:val="center"/>
            </w:pPr>
            <w:r>
              <w:t>I</w:t>
            </w:r>
          </w:p>
        </w:tc>
        <w:tc>
          <w:tcPr>
            <w:tcW w:w="1415" w:type="dxa"/>
          </w:tcPr>
          <w:p w:rsidR="000656AF" w:rsidRDefault="000656AF" w:rsidP="000656AF">
            <w:pPr>
              <w:spacing w:line="360" w:lineRule="auto"/>
              <w:jc w:val="center"/>
            </w:pPr>
            <w:r>
              <w:t>I</w:t>
            </w:r>
          </w:p>
        </w:tc>
        <w:tc>
          <w:tcPr>
            <w:tcW w:w="1415" w:type="dxa"/>
          </w:tcPr>
          <w:p w:rsidR="000656AF" w:rsidRDefault="000656AF" w:rsidP="000656AF">
            <w:pPr>
              <w:spacing w:line="360" w:lineRule="auto"/>
              <w:jc w:val="center"/>
            </w:pPr>
            <w:r>
              <w:t>M</w:t>
            </w:r>
          </w:p>
        </w:tc>
      </w:tr>
      <w:tr w:rsidR="000656AF" w:rsidTr="000656AF">
        <w:tc>
          <w:tcPr>
            <w:tcW w:w="1414" w:type="dxa"/>
            <w:vMerge/>
            <w:tcBorders>
              <w:left w:val="single" w:sz="4" w:space="0" w:color="auto"/>
              <w:right w:val="nil"/>
            </w:tcBorders>
          </w:tcPr>
          <w:p w:rsidR="000656AF" w:rsidRDefault="000656AF" w:rsidP="000656AF">
            <w:pPr>
              <w:spacing w:line="360" w:lineRule="auto"/>
              <w:jc w:val="both"/>
            </w:pPr>
          </w:p>
        </w:tc>
        <w:tc>
          <w:tcPr>
            <w:tcW w:w="1415" w:type="dxa"/>
            <w:tcBorders>
              <w:left w:val="nil"/>
            </w:tcBorders>
          </w:tcPr>
          <w:p w:rsidR="000656AF" w:rsidRDefault="000656AF" w:rsidP="000656AF">
            <w:pPr>
              <w:spacing w:line="360" w:lineRule="auto"/>
            </w:pPr>
            <w:r>
              <w:t>Tenkina</w:t>
            </w:r>
          </w:p>
        </w:tc>
        <w:tc>
          <w:tcPr>
            <w:tcW w:w="1415" w:type="dxa"/>
          </w:tcPr>
          <w:p w:rsidR="000656AF" w:rsidRDefault="000656AF" w:rsidP="000656AF">
            <w:pPr>
              <w:spacing w:line="360" w:lineRule="auto"/>
              <w:jc w:val="center"/>
            </w:pPr>
            <w:r>
              <w:t>R</w:t>
            </w:r>
          </w:p>
        </w:tc>
        <w:tc>
          <w:tcPr>
            <w:tcW w:w="1415" w:type="dxa"/>
          </w:tcPr>
          <w:p w:rsidR="000656AF" w:rsidRDefault="000656AF" w:rsidP="000656AF">
            <w:pPr>
              <w:spacing w:line="360" w:lineRule="auto"/>
              <w:jc w:val="center"/>
            </w:pPr>
            <w:r>
              <w:t>I</w:t>
            </w:r>
          </w:p>
        </w:tc>
        <w:tc>
          <w:tcPr>
            <w:tcW w:w="1415" w:type="dxa"/>
          </w:tcPr>
          <w:p w:rsidR="000656AF" w:rsidRDefault="000656AF" w:rsidP="000656AF">
            <w:pPr>
              <w:spacing w:line="360" w:lineRule="auto"/>
              <w:jc w:val="center"/>
            </w:pPr>
            <w:r>
              <w:t>I</w:t>
            </w:r>
          </w:p>
        </w:tc>
        <w:tc>
          <w:tcPr>
            <w:tcW w:w="1415" w:type="dxa"/>
          </w:tcPr>
          <w:p w:rsidR="000656AF" w:rsidRDefault="000656AF" w:rsidP="000656AF">
            <w:pPr>
              <w:spacing w:line="360" w:lineRule="auto"/>
              <w:jc w:val="center"/>
            </w:pPr>
            <w:r>
              <w:t>I</w:t>
            </w:r>
          </w:p>
        </w:tc>
        <w:tc>
          <w:tcPr>
            <w:tcW w:w="1415" w:type="dxa"/>
          </w:tcPr>
          <w:p w:rsidR="000656AF" w:rsidRDefault="000656AF" w:rsidP="000656AF">
            <w:pPr>
              <w:spacing w:line="360" w:lineRule="auto"/>
              <w:jc w:val="center"/>
            </w:pPr>
            <w:r>
              <w:t>M</w:t>
            </w:r>
          </w:p>
        </w:tc>
      </w:tr>
      <w:tr w:rsidR="000656AF" w:rsidTr="000656AF">
        <w:tc>
          <w:tcPr>
            <w:tcW w:w="1414" w:type="dxa"/>
            <w:vMerge/>
            <w:tcBorders>
              <w:left w:val="single" w:sz="4" w:space="0" w:color="auto"/>
              <w:right w:val="nil"/>
            </w:tcBorders>
          </w:tcPr>
          <w:p w:rsidR="000656AF" w:rsidRDefault="000656AF" w:rsidP="000656AF">
            <w:pPr>
              <w:spacing w:line="360" w:lineRule="auto"/>
              <w:jc w:val="both"/>
            </w:pPr>
          </w:p>
        </w:tc>
        <w:tc>
          <w:tcPr>
            <w:tcW w:w="1415" w:type="dxa"/>
            <w:tcBorders>
              <w:left w:val="nil"/>
            </w:tcBorders>
          </w:tcPr>
          <w:p w:rsidR="000656AF" w:rsidRDefault="000656AF" w:rsidP="000656AF">
            <w:pPr>
              <w:spacing w:line="360" w:lineRule="auto"/>
            </w:pPr>
            <w:r>
              <w:t>Nepatinka</w:t>
            </w:r>
          </w:p>
        </w:tc>
        <w:tc>
          <w:tcPr>
            <w:tcW w:w="1415" w:type="dxa"/>
          </w:tcPr>
          <w:p w:rsidR="000656AF" w:rsidRDefault="000656AF" w:rsidP="000656AF">
            <w:pPr>
              <w:spacing w:line="360" w:lineRule="auto"/>
              <w:jc w:val="center"/>
            </w:pPr>
            <w:r>
              <w:t>R</w:t>
            </w:r>
          </w:p>
        </w:tc>
        <w:tc>
          <w:tcPr>
            <w:tcW w:w="1415" w:type="dxa"/>
          </w:tcPr>
          <w:p w:rsidR="000656AF" w:rsidRDefault="000656AF" w:rsidP="000656AF">
            <w:pPr>
              <w:spacing w:line="360" w:lineRule="auto"/>
              <w:jc w:val="center"/>
            </w:pPr>
            <w:r>
              <w:t>R</w:t>
            </w:r>
          </w:p>
        </w:tc>
        <w:tc>
          <w:tcPr>
            <w:tcW w:w="1415" w:type="dxa"/>
          </w:tcPr>
          <w:p w:rsidR="000656AF" w:rsidRDefault="000656AF" w:rsidP="000656AF">
            <w:pPr>
              <w:spacing w:line="360" w:lineRule="auto"/>
              <w:jc w:val="center"/>
            </w:pPr>
            <w:r>
              <w:t>R</w:t>
            </w:r>
          </w:p>
        </w:tc>
        <w:tc>
          <w:tcPr>
            <w:tcW w:w="1415" w:type="dxa"/>
          </w:tcPr>
          <w:p w:rsidR="000656AF" w:rsidRDefault="000656AF" w:rsidP="000656AF">
            <w:pPr>
              <w:spacing w:line="360" w:lineRule="auto"/>
              <w:jc w:val="center"/>
            </w:pPr>
            <w:r>
              <w:t>R</w:t>
            </w:r>
          </w:p>
        </w:tc>
        <w:tc>
          <w:tcPr>
            <w:tcW w:w="1415" w:type="dxa"/>
          </w:tcPr>
          <w:p w:rsidR="000656AF" w:rsidRDefault="000656AF" w:rsidP="000656AF">
            <w:pPr>
              <w:spacing w:line="360" w:lineRule="auto"/>
              <w:jc w:val="center"/>
            </w:pPr>
            <w:r>
              <w:t>Q</w:t>
            </w:r>
          </w:p>
        </w:tc>
      </w:tr>
    </w:tbl>
    <w:p w:rsidR="00886B29" w:rsidRDefault="00886B29" w:rsidP="00886B29">
      <w:pPr>
        <w:pStyle w:val="ListPicture"/>
        <w:rPr>
          <w:rStyle w:val="Emphasis"/>
        </w:rPr>
      </w:pPr>
      <w:bookmarkStart w:id="15" w:name="_Ref325498606"/>
      <w:r>
        <w:rPr>
          <w:rStyle w:val="Emphasis"/>
        </w:rPr>
        <w:t>Vertinimo lentelė</w:t>
      </w:r>
      <w:bookmarkEnd w:id="15"/>
    </w:p>
    <w:p w:rsidR="00E55774" w:rsidRDefault="00012EC7" w:rsidP="00A55BE6">
      <w:pPr>
        <w:spacing w:line="360" w:lineRule="auto"/>
        <w:jc w:val="both"/>
      </w:pPr>
      <w:r>
        <w:t>Lentelėje esančių žymėjimų paaiškinimas:</w:t>
      </w:r>
    </w:p>
    <w:p w:rsidR="00012EC7" w:rsidRDefault="00012EC7" w:rsidP="00E55774">
      <w:pPr>
        <w:spacing w:line="360" w:lineRule="auto"/>
        <w:ind w:firstLine="397"/>
        <w:jc w:val="both"/>
      </w:pPr>
      <w:r>
        <w:t>A – pridėtinis</w:t>
      </w:r>
      <w:r w:rsidR="00A55BE6">
        <w:t xml:space="preserve"> reikalavimas</w:t>
      </w:r>
      <w:r>
        <w:t xml:space="preserve"> (angl. </w:t>
      </w:r>
      <w:r w:rsidRPr="0094478E">
        <w:rPr>
          <w:i/>
        </w:rPr>
        <w:t>Attractive</w:t>
      </w:r>
      <w:r>
        <w:t>)</w:t>
      </w:r>
      <w:r w:rsidR="00E55774">
        <w:t>;</w:t>
      </w:r>
    </w:p>
    <w:p w:rsidR="00012EC7" w:rsidRDefault="00012EC7" w:rsidP="00E55774">
      <w:pPr>
        <w:spacing w:line="360" w:lineRule="auto"/>
        <w:ind w:firstLine="397"/>
        <w:jc w:val="both"/>
      </w:pPr>
      <w:r>
        <w:lastRenderedPageBreak/>
        <w:t xml:space="preserve">M – privalomas </w:t>
      </w:r>
      <w:r w:rsidR="00A55BE6">
        <w:t xml:space="preserve">reikalavimas </w:t>
      </w:r>
      <w:r>
        <w:t xml:space="preserve">(angl. </w:t>
      </w:r>
      <w:r w:rsidRPr="0094478E">
        <w:rPr>
          <w:i/>
        </w:rPr>
        <w:t>Must-be</w:t>
      </w:r>
      <w:r>
        <w:t>)</w:t>
      </w:r>
      <w:r w:rsidR="00E55774">
        <w:t>;</w:t>
      </w:r>
    </w:p>
    <w:p w:rsidR="00012EC7" w:rsidRDefault="00012EC7" w:rsidP="00E55774">
      <w:pPr>
        <w:spacing w:line="360" w:lineRule="auto"/>
        <w:ind w:firstLine="397"/>
        <w:jc w:val="both"/>
      </w:pPr>
      <w:r>
        <w:t xml:space="preserve">R – atvirkštinis </w:t>
      </w:r>
      <w:r w:rsidR="00A55BE6">
        <w:t xml:space="preserve">reikalavimas </w:t>
      </w:r>
      <w:r>
        <w:t xml:space="preserve">(angl. </w:t>
      </w:r>
      <w:r w:rsidRPr="0094478E">
        <w:rPr>
          <w:i/>
        </w:rPr>
        <w:t>Reverse</w:t>
      </w:r>
      <w:r>
        <w:t>)</w:t>
      </w:r>
      <w:r w:rsidR="00E55774">
        <w:t>;</w:t>
      </w:r>
    </w:p>
    <w:p w:rsidR="00012EC7" w:rsidRDefault="00012EC7" w:rsidP="00E55774">
      <w:pPr>
        <w:spacing w:line="360" w:lineRule="auto"/>
        <w:ind w:firstLine="397"/>
        <w:jc w:val="both"/>
      </w:pPr>
      <w:r>
        <w:t>O – tiesinis</w:t>
      </w:r>
      <w:r w:rsidR="00A55BE6" w:rsidRPr="00A55BE6">
        <w:t xml:space="preserve"> </w:t>
      </w:r>
      <w:r w:rsidR="00A55BE6">
        <w:t>reikalavimas</w:t>
      </w:r>
      <w:r>
        <w:t xml:space="preserve"> (angl. </w:t>
      </w:r>
      <w:r w:rsidRPr="0094478E">
        <w:rPr>
          <w:i/>
        </w:rPr>
        <w:t>One-dimensional</w:t>
      </w:r>
      <w:r>
        <w:t>)</w:t>
      </w:r>
      <w:r w:rsidR="00E55774">
        <w:t>;</w:t>
      </w:r>
    </w:p>
    <w:p w:rsidR="00012EC7" w:rsidRDefault="00012EC7" w:rsidP="00E55774">
      <w:pPr>
        <w:spacing w:line="360" w:lineRule="auto"/>
        <w:ind w:firstLine="397"/>
        <w:jc w:val="both"/>
      </w:pPr>
      <w:r>
        <w:t xml:space="preserve">Q – </w:t>
      </w:r>
      <w:r w:rsidR="00403AB2">
        <w:t>ginčytinas</w:t>
      </w:r>
      <w:r>
        <w:t xml:space="preserve"> </w:t>
      </w:r>
      <w:r w:rsidR="00A55BE6">
        <w:t xml:space="preserve">reikalavimas </w:t>
      </w:r>
      <w:r>
        <w:t xml:space="preserve">(angl. </w:t>
      </w:r>
      <w:r w:rsidRPr="0094478E">
        <w:rPr>
          <w:i/>
        </w:rPr>
        <w:t>Questionable</w:t>
      </w:r>
      <w:r>
        <w:t>)</w:t>
      </w:r>
      <w:r w:rsidR="00E55774">
        <w:t>;</w:t>
      </w:r>
    </w:p>
    <w:p w:rsidR="00012EC7" w:rsidRDefault="00012EC7" w:rsidP="00E55774">
      <w:pPr>
        <w:spacing w:line="360" w:lineRule="auto"/>
        <w:ind w:firstLine="397"/>
        <w:jc w:val="both"/>
      </w:pPr>
      <w:r>
        <w:t xml:space="preserve">I – neutralus </w:t>
      </w:r>
      <w:r w:rsidR="00A55BE6">
        <w:t xml:space="preserve">reikalavimas </w:t>
      </w:r>
      <w:r>
        <w:t xml:space="preserve">(angl. </w:t>
      </w:r>
      <w:r w:rsidRPr="0094478E">
        <w:rPr>
          <w:i/>
        </w:rPr>
        <w:t>Indifferent</w:t>
      </w:r>
      <w:r>
        <w:t>)</w:t>
      </w:r>
      <w:r w:rsidR="00E55774">
        <w:t>.</w:t>
      </w:r>
    </w:p>
    <w:p w:rsidR="00A55BE6" w:rsidRDefault="00B66FC3" w:rsidP="00BA3464">
      <w:pPr>
        <w:spacing w:line="360" w:lineRule="auto"/>
        <w:jc w:val="both"/>
      </w:pPr>
      <w:r>
        <w:t>Klientui atsakius į klausimus „kaip Jums patiktų, jei ši savybė būtu?“ ir „kaip Jums patiktų, jei šios savybės nebūtu?“ vertinimo lentelėje pažymima viena, kurioje susikerta atsakymai. Tai rodo koks reikalavimo tipas ir kiek klientui reikalavimas svarbus.</w:t>
      </w:r>
    </w:p>
    <w:p w:rsidR="00012EC7" w:rsidRPr="003237BA" w:rsidRDefault="00A61C7F" w:rsidP="00095D01">
      <w:pPr>
        <w:pStyle w:val="ListParagraph"/>
        <w:numPr>
          <w:ilvl w:val="0"/>
          <w:numId w:val="37"/>
        </w:numPr>
        <w:spacing w:line="360" w:lineRule="auto"/>
      </w:pPr>
      <w:r>
        <w:rPr>
          <w:lang w:val="lt-LT"/>
        </w:rPr>
        <w:t>Interviu su klientu</w:t>
      </w:r>
    </w:p>
    <w:p w:rsidR="003237BA" w:rsidRDefault="003237BA" w:rsidP="003237BA">
      <w:pPr>
        <w:spacing w:line="360" w:lineRule="auto"/>
        <w:ind w:firstLine="360"/>
        <w:jc w:val="both"/>
      </w:pPr>
      <w:r>
        <w:t>Interviu galima atlikti dviem būdais: paskirti susitikimą su klientu ir šnekantis, užduodant klausimus, paaiškinant juos, jei jis nesuprato arba bendrauti elektroniniais laiškais. Pastarasis būdas pigesnis, tačiau sugaištama daugiau laiko.</w:t>
      </w:r>
    </w:p>
    <w:p w:rsidR="00A61C7F" w:rsidRPr="000A0A23" w:rsidRDefault="000A0A23" w:rsidP="00095D01">
      <w:pPr>
        <w:pStyle w:val="ListParagraph"/>
        <w:numPr>
          <w:ilvl w:val="0"/>
          <w:numId w:val="38"/>
        </w:numPr>
        <w:spacing w:line="360" w:lineRule="auto"/>
        <w:jc w:val="both"/>
      </w:pPr>
      <w:r w:rsidRPr="000A0A23">
        <w:rPr>
          <w:lang w:val="lt-LT"/>
        </w:rPr>
        <w:t>Vertinimas ir nustatymas</w:t>
      </w:r>
    </w:p>
    <w:p w:rsidR="00290FC9" w:rsidRPr="004B2218" w:rsidRDefault="00290FC9" w:rsidP="00290FC9">
      <w:pPr>
        <w:spacing w:line="360" w:lineRule="auto"/>
        <w:ind w:firstLine="397"/>
        <w:jc w:val="both"/>
      </w:pPr>
      <w:r>
        <w:t>Atlikus antrąjį žingsnį, kuriame buvo klausiama kaip klientui patiktų jei savybė būtu, arba jos nebūtu</w:t>
      </w:r>
      <w:r w:rsidR="00AB1DBD">
        <w:t>,</w:t>
      </w:r>
      <w:r>
        <w:t xml:space="preserve"> remiantis vertinimo lentele </w:t>
      </w:r>
      <w:r w:rsidR="00AB1DBD">
        <w:t>rezultatų lentelėje</w:t>
      </w:r>
      <w:r w:rsidR="00BD6B27">
        <w:t xml:space="preserve"> (žr. </w:t>
      </w:r>
      <w:r w:rsidR="00BD6B27">
        <w:fldChar w:fldCharType="begin"/>
      </w:r>
      <w:r w:rsidR="00BD6B27">
        <w:instrText xml:space="preserve"> REF _Ref325548360 \r \h </w:instrText>
      </w:r>
      <w:r w:rsidR="00BD6B27">
        <w:fldChar w:fldCharType="separate"/>
      </w:r>
      <w:r w:rsidR="00BD6B27">
        <w:t>3 pav</w:t>
      </w:r>
      <w:r w:rsidR="00BD6B27">
        <w:fldChar w:fldCharType="end"/>
      </w:r>
      <w:r w:rsidR="00BD6B27">
        <w:t>eikslėlį)</w:t>
      </w:r>
      <w:r w:rsidR="00AB1DBD">
        <w:t xml:space="preserve"> surašomi </w:t>
      </w:r>
      <w:r w:rsidR="00403AB2">
        <w:t>gauti</w:t>
      </w:r>
      <w:r>
        <w:t xml:space="preserve"> rezultat</w:t>
      </w:r>
      <w:r w:rsidR="00AB1DBD">
        <w:t>ai</w:t>
      </w:r>
      <w:r>
        <w:t xml:space="preserve">, t.y. </w:t>
      </w:r>
      <w:r w:rsidR="00AB1DBD">
        <w:t>prie kiekvienos savybės pažymima</w:t>
      </w:r>
      <w:r>
        <w:t xml:space="preserve"> kokiam reikalavimo tipui ji priklauso.</w:t>
      </w:r>
    </w:p>
    <w:tbl>
      <w:tblPr>
        <w:tblStyle w:val="TableGrid"/>
        <w:tblW w:w="0" w:type="auto"/>
        <w:tblLook w:val="04A0" w:firstRow="1" w:lastRow="0" w:firstColumn="1" w:lastColumn="0" w:noHBand="0" w:noVBand="1"/>
      </w:tblPr>
      <w:tblGrid>
        <w:gridCol w:w="1100"/>
        <w:gridCol w:w="1081"/>
        <w:gridCol w:w="1081"/>
        <w:gridCol w:w="1082"/>
        <w:gridCol w:w="1079"/>
        <w:gridCol w:w="1082"/>
        <w:gridCol w:w="1082"/>
        <w:gridCol w:w="1088"/>
        <w:gridCol w:w="1229"/>
      </w:tblGrid>
      <w:tr w:rsidR="00DC2AAC" w:rsidTr="00290FC9">
        <w:tc>
          <w:tcPr>
            <w:tcW w:w="1100" w:type="dxa"/>
            <w:vAlign w:val="center"/>
          </w:tcPr>
          <w:p w:rsidR="00DC2AAC" w:rsidRDefault="00DC2AAC" w:rsidP="00DC2AAC">
            <w:pPr>
              <w:spacing w:line="360" w:lineRule="auto"/>
              <w:jc w:val="center"/>
            </w:pPr>
            <w:r>
              <w:t>Produkto savybė</w:t>
            </w:r>
          </w:p>
        </w:tc>
        <w:tc>
          <w:tcPr>
            <w:tcW w:w="1081" w:type="dxa"/>
            <w:vAlign w:val="center"/>
          </w:tcPr>
          <w:p w:rsidR="00DC2AAC" w:rsidRDefault="00DC2AAC" w:rsidP="00DC2AAC">
            <w:pPr>
              <w:spacing w:line="360" w:lineRule="auto"/>
              <w:jc w:val="center"/>
            </w:pPr>
            <w:r>
              <w:t>A</w:t>
            </w:r>
          </w:p>
        </w:tc>
        <w:tc>
          <w:tcPr>
            <w:tcW w:w="1081" w:type="dxa"/>
            <w:vAlign w:val="center"/>
          </w:tcPr>
          <w:p w:rsidR="00DC2AAC" w:rsidRDefault="00DC2AAC" w:rsidP="00DC2AAC">
            <w:pPr>
              <w:spacing w:line="360" w:lineRule="auto"/>
              <w:jc w:val="center"/>
            </w:pPr>
            <w:r>
              <w:t>O</w:t>
            </w:r>
          </w:p>
        </w:tc>
        <w:tc>
          <w:tcPr>
            <w:tcW w:w="1082" w:type="dxa"/>
            <w:vAlign w:val="center"/>
          </w:tcPr>
          <w:p w:rsidR="00DC2AAC" w:rsidRDefault="00DC2AAC" w:rsidP="00DC2AAC">
            <w:pPr>
              <w:spacing w:line="360" w:lineRule="auto"/>
              <w:jc w:val="center"/>
            </w:pPr>
            <w:r>
              <w:t>M</w:t>
            </w:r>
          </w:p>
        </w:tc>
        <w:tc>
          <w:tcPr>
            <w:tcW w:w="1079" w:type="dxa"/>
            <w:vAlign w:val="center"/>
          </w:tcPr>
          <w:p w:rsidR="00DC2AAC" w:rsidRDefault="00DC2AAC" w:rsidP="00DC2AAC">
            <w:pPr>
              <w:spacing w:line="360" w:lineRule="auto"/>
              <w:jc w:val="center"/>
            </w:pPr>
            <w:r>
              <w:t>I</w:t>
            </w:r>
          </w:p>
        </w:tc>
        <w:tc>
          <w:tcPr>
            <w:tcW w:w="1082" w:type="dxa"/>
            <w:vAlign w:val="center"/>
          </w:tcPr>
          <w:p w:rsidR="00DC2AAC" w:rsidRDefault="00DC2AAC" w:rsidP="00DC2AAC">
            <w:pPr>
              <w:spacing w:line="360" w:lineRule="auto"/>
              <w:jc w:val="center"/>
            </w:pPr>
            <w:r>
              <w:t>R</w:t>
            </w:r>
          </w:p>
        </w:tc>
        <w:tc>
          <w:tcPr>
            <w:tcW w:w="1082" w:type="dxa"/>
            <w:vAlign w:val="center"/>
          </w:tcPr>
          <w:p w:rsidR="00DC2AAC" w:rsidRDefault="00DC2AAC" w:rsidP="00DC2AAC">
            <w:pPr>
              <w:spacing w:line="360" w:lineRule="auto"/>
              <w:jc w:val="center"/>
            </w:pPr>
            <w:r>
              <w:t>Q</w:t>
            </w:r>
          </w:p>
        </w:tc>
        <w:tc>
          <w:tcPr>
            <w:tcW w:w="1088" w:type="dxa"/>
            <w:vAlign w:val="center"/>
          </w:tcPr>
          <w:p w:rsidR="00DC2AAC" w:rsidRDefault="00DC2AAC" w:rsidP="00DC2AAC">
            <w:pPr>
              <w:spacing w:line="360" w:lineRule="auto"/>
              <w:jc w:val="center"/>
            </w:pPr>
            <w:r>
              <w:t>Iš viso</w:t>
            </w:r>
          </w:p>
        </w:tc>
        <w:tc>
          <w:tcPr>
            <w:tcW w:w="1229" w:type="dxa"/>
            <w:vAlign w:val="center"/>
          </w:tcPr>
          <w:p w:rsidR="00DC2AAC" w:rsidRDefault="00DC2AAC" w:rsidP="00DC2AAC">
            <w:pPr>
              <w:spacing w:line="360" w:lineRule="auto"/>
              <w:jc w:val="center"/>
            </w:pPr>
            <w:r>
              <w:t>Kategorija</w:t>
            </w:r>
          </w:p>
        </w:tc>
      </w:tr>
      <w:tr w:rsidR="00DC2AAC" w:rsidTr="00290FC9">
        <w:tc>
          <w:tcPr>
            <w:tcW w:w="1100" w:type="dxa"/>
            <w:vAlign w:val="center"/>
          </w:tcPr>
          <w:p w:rsidR="00DC2AAC" w:rsidRDefault="00DC2AAC" w:rsidP="00DC2AAC">
            <w:pPr>
              <w:spacing w:line="360" w:lineRule="auto"/>
              <w:jc w:val="center"/>
            </w:pPr>
            <w:r>
              <w:t>Savybė1</w:t>
            </w:r>
          </w:p>
        </w:tc>
        <w:tc>
          <w:tcPr>
            <w:tcW w:w="1081" w:type="dxa"/>
          </w:tcPr>
          <w:p w:rsidR="00DC2AAC" w:rsidRDefault="00DC2AAC" w:rsidP="003253B3">
            <w:pPr>
              <w:spacing w:line="360" w:lineRule="auto"/>
              <w:jc w:val="both"/>
            </w:pPr>
          </w:p>
        </w:tc>
        <w:tc>
          <w:tcPr>
            <w:tcW w:w="1081" w:type="dxa"/>
          </w:tcPr>
          <w:p w:rsidR="00DC2AAC" w:rsidRDefault="00DC2AAC" w:rsidP="003253B3">
            <w:pPr>
              <w:spacing w:line="360" w:lineRule="auto"/>
              <w:jc w:val="both"/>
            </w:pPr>
          </w:p>
        </w:tc>
        <w:tc>
          <w:tcPr>
            <w:tcW w:w="1082" w:type="dxa"/>
          </w:tcPr>
          <w:p w:rsidR="00DC2AAC" w:rsidRDefault="00DC2AAC" w:rsidP="003253B3">
            <w:pPr>
              <w:spacing w:line="360" w:lineRule="auto"/>
              <w:jc w:val="both"/>
            </w:pPr>
          </w:p>
        </w:tc>
        <w:tc>
          <w:tcPr>
            <w:tcW w:w="1079" w:type="dxa"/>
          </w:tcPr>
          <w:p w:rsidR="00DC2AAC" w:rsidRDefault="00DC2AAC" w:rsidP="003253B3">
            <w:pPr>
              <w:spacing w:line="360" w:lineRule="auto"/>
              <w:jc w:val="both"/>
            </w:pPr>
          </w:p>
        </w:tc>
        <w:tc>
          <w:tcPr>
            <w:tcW w:w="1082" w:type="dxa"/>
          </w:tcPr>
          <w:p w:rsidR="00DC2AAC" w:rsidRDefault="00DC2AAC" w:rsidP="003253B3">
            <w:pPr>
              <w:spacing w:line="360" w:lineRule="auto"/>
              <w:jc w:val="both"/>
            </w:pPr>
          </w:p>
        </w:tc>
        <w:tc>
          <w:tcPr>
            <w:tcW w:w="1082" w:type="dxa"/>
          </w:tcPr>
          <w:p w:rsidR="00DC2AAC" w:rsidRDefault="00DC2AAC" w:rsidP="003253B3">
            <w:pPr>
              <w:spacing w:line="360" w:lineRule="auto"/>
              <w:jc w:val="both"/>
            </w:pPr>
          </w:p>
        </w:tc>
        <w:tc>
          <w:tcPr>
            <w:tcW w:w="1088" w:type="dxa"/>
          </w:tcPr>
          <w:p w:rsidR="00DC2AAC" w:rsidRDefault="00DC2AAC" w:rsidP="003253B3">
            <w:pPr>
              <w:spacing w:line="360" w:lineRule="auto"/>
              <w:jc w:val="both"/>
            </w:pPr>
          </w:p>
        </w:tc>
        <w:tc>
          <w:tcPr>
            <w:tcW w:w="1229" w:type="dxa"/>
          </w:tcPr>
          <w:p w:rsidR="00DC2AAC" w:rsidRDefault="00DC2AAC" w:rsidP="003253B3">
            <w:pPr>
              <w:spacing w:line="360" w:lineRule="auto"/>
              <w:jc w:val="both"/>
            </w:pPr>
          </w:p>
        </w:tc>
      </w:tr>
      <w:tr w:rsidR="00DC2AAC" w:rsidTr="00290FC9">
        <w:tc>
          <w:tcPr>
            <w:tcW w:w="1100" w:type="dxa"/>
            <w:vAlign w:val="center"/>
          </w:tcPr>
          <w:p w:rsidR="00DC2AAC" w:rsidRDefault="00DC2AAC" w:rsidP="00DC2AAC">
            <w:pPr>
              <w:spacing w:line="360" w:lineRule="auto"/>
              <w:jc w:val="center"/>
            </w:pPr>
            <w:r>
              <w:t>Savybė2</w:t>
            </w:r>
          </w:p>
        </w:tc>
        <w:tc>
          <w:tcPr>
            <w:tcW w:w="1081" w:type="dxa"/>
          </w:tcPr>
          <w:p w:rsidR="00DC2AAC" w:rsidRDefault="00DC2AAC" w:rsidP="003253B3">
            <w:pPr>
              <w:spacing w:line="360" w:lineRule="auto"/>
              <w:jc w:val="both"/>
            </w:pPr>
          </w:p>
        </w:tc>
        <w:tc>
          <w:tcPr>
            <w:tcW w:w="1081" w:type="dxa"/>
          </w:tcPr>
          <w:p w:rsidR="00DC2AAC" w:rsidRDefault="00DC2AAC" w:rsidP="003253B3">
            <w:pPr>
              <w:spacing w:line="360" w:lineRule="auto"/>
              <w:jc w:val="both"/>
            </w:pPr>
          </w:p>
        </w:tc>
        <w:tc>
          <w:tcPr>
            <w:tcW w:w="1082" w:type="dxa"/>
          </w:tcPr>
          <w:p w:rsidR="00DC2AAC" w:rsidRDefault="00DC2AAC" w:rsidP="003253B3">
            <w:pPr>
              <w:spacing w:line="360" w:lineRule="auto"/>
              <w:jc w:val="both"/>
            </w:pPr>
          </w:p>
        </w:tc>
        <w:tc>
          <w:tcPr>
            <w:tcW w:w="1079" w:type="dxa"/>
          </w:tcPr>
          <w:p w:rsidR="00DC2AAC" w:rsidRDefault="00DC2AAC" w:rsidP="003253B3">
            <w:pPr>
              <w:spacing w:line="360" w:lineRule="auto"/>
              <w:jc w:val="both"/>
            </w:pPr>
          </w:p>
        </w:tc>
        <w:tc>
          <w:tcPr>
            <w:tcW w:w="1082" w:type="dxa"/>
          </w:tcPr>
          <w:p w:rsidR="00DC2AAC" w:rsidRDefault="00DC2AAC" w:rsidP="003253B3">
            <w:pPr>
              <w:spacing w:line="360" w:lineRule="auto"/>
              <w:jc w:val="both"/>
            </w:pPr>
          </w:p>
        </w:tc>
        <w:tc>
          <w:tcPr>
            <w:tcW w:w="1082" w:type="dxa"/>
          </w:tcPr>
          <w:p w:rsidR="00DC2AAC" w:rsidRDefault="00DC2AAC" w:rsidP="003253B3">
            <w:pPr>
              <w:spacing w:line="360" w:lineRule="auto"/>
              <w:jc w:val="both"/>
            </w:pPr>
          </w:p>
        </w:tc>
        <w:tc>
          <w:tcPr>
            <w:tcW w:w="1088" w:type="dxa"/>
          </w:tcPr>
          <w:p w:rsidR="00DC2AAC" w:rsidRDefault="00DC2AAC" w:rsidP="003253B3">
            <w:pPr>
              <w:spacing w:line="360" w:lineRule="auto"/>
              <w:jc w:val="both"/>
            </w:pPr>
          </w:p>
        </w:tc>
        <w:tc>
          <w:tcPr>
            <w:tcW w:w="1229" w:type="dxa"/>
          </w:tcPr>
          <w:p w:rsidR="00DC2AAC" w:rsidRDefault="00DC2AAC" w:rsidP="003253B3">
            <w:pPr>
              <w:spacing w:line="360" w:lineRule="auto"/>
              <w:jc w:val="both"/>
            </w:pPr>
          </w:p>
        </w:tc>
      </w:tr>
      <w:tr w:rsidR="00DC2AAC" w:rsidTr="00290FC9">
        <w:tc>
          <w:tcPr>
            <w:tcW w:w="1100" w:type="dxa"/>
            <w:vAlign w:val="center"/>
          </w:tcPr>
          <w:p w:rsidR="00DC2AAC" w:rsidRDefault="00DC2AAC" w:rsidP="00DC2AAC">
            <w:pPr>
              <w:spacing w:line="360" w:lineRule="auto"/>
              <w:jc w:val="center"/>
            </w:pPr>
            <w:r>
              <w:t>Savybė3</w:t>
            </w:r>
          </w:p>
        </w:tc>
        <w:tc>
          <w:tcPr>
            <w:tcW w:w="1081" w:type="dxa"/>
          </w:tcPr>
          <w:p w:rsidR="00DC2AAC" w:rsidRDefault="00DC2AAC" w:rsidP="003253B3">
            <w:pPr>
              <w:spacing w:line="360" w:lineRule="auto"/>
              <w:jc w:val="both"/>
            </w:pPr>
          </w:p>
        </w:tc>
        <w:tc>
          <w:tcPr>
            <w:tcW w:w="1081" w:type="dxa"/>
          </w:tcPr>
          <w:p w:rsidR="00DC2AAC" w:rsidRDefault="00DC2AAC" w:rsidP="003253B3">
            <w:pPr>
              <w:spacing w:line="360" w:lineRule="auto"/>
              <w:jc w:val="both"/>
            </w:pPr>
          </w:p>
        </w:tc>
        <w:tc>
          <w:tcPr>
            <w:tcW w:w="1082" w:type="dxa"/>
          </w:tcPr>
          <w:p w:rsidR="00DC2AAC" w:rsidRDefault="00DC2AAC" w:rsidP="003253B3">
            <w:pPr>
              <w:spacing w:line="360" w:lineRule="auto"/>
              <w:jc w:val="both"/>
            </w:pPr>
          </w:p>
        </w:tc>
        <w:tc>
          <w:tcPr>
            <w:tcW w:w="1079" w:type="dxa"/>
          </w:tcPr>
          <w:p w:rsidR="00DC2AAC" w:rsidRDefault="00DC2AAC" w:rsidP="003253B3">
            <w:pPr>
              <w:spacing w:line="360" w:lineRule="auto"/>
              <w:jc w:val="both"/>
            </w:pPr>
          </w:p>
        </w:tc>
        <w:tc>
          <w:tcPr>
            <w:tcW w:w="1082" w:type="dxa"/>
          </w:tcPr>
          <w:p w:rsidR="00DC2AAC" w:rsidRDefault="00DC2AAC" w:rsidP="003253B3">
            <w:pPr>
              <w:spacing w:line="360" w:lineRule="auto"/>
              <w:jc w:val="both"/>
            </w:pPr>
          </w:p>
        </w:tc>
        <w:tc>
          <w:tcPr>
            <w:tcW w:w="1082" w:type="dxa"/>
          </w:tcPr>
          <w:p w:rsidR="00DC2AAC" w:rsidRDefault="00DC2AAC" w:rsidP="003253B3">
            <w:pPr>
              <w:spacing w:line="360" w:lineRule="auto"/>
              <w:jc w:val="both"/>
            </w:pPr>
          </w:p>
        </w:tc>
        <w:tc>
          <w:tcPr>
            <w:tcW w:w="1088" w:type="dxa"/>
          </w:tcPr>
          <w:p w:rsidR="00DC2AAC" w:rsidRDefault="00DC2AAC" w:rsidP="003253B3">
            <w:pPr>
              <w:spacing w:line="360" w:lineRule="auto"/>
              <w:jc w:val="both"/>
            </w:pPr>
          </w:p>
        </w:tc>
        <w:tc>
          <w:tcPr>
            <w:tcW w:w="1229" w:type="dxa"/>
          </w:tcPr>
          <w:p w:rsidR="00DC2AAC" w:rsidRDefault="00DC2AAC" w:rsidP="003253B3">
            <w:pPr>
              <w:spacing w:line="360" w:lineRule="auto"/>
              <w:jc w:val="both"/>
            </w:pPr>
          </w:p>
        </w:tc>
      </w:tr>
      <w:tr w:rsidR="00DC2AAC" w:rsidTr="00290FC9">
        <w:tc>
          <w:tcPr>
            <w:tcW w:w="1100" w:type="dxa"/>
            <w:vAlign w:val="center"/>
          </w:tcPr>
          <w:p w:rsidR="00DC2AAC" w:rsidRDefault="00DC2AAC" w:rsidP="00DC2AAC">
            <w:pPr>
              <w:spacing w:line="360" w:lineRule="auto"/>
              <w:jc w:val="center"/>
            </w:pPr>
            <w:r>
              <w:t>...</w:t>
            </w:r>
          </w:p>
        </w:tc>
        <w:tc>
          <w:tcPr>
            <w:tcW w:w="1081" w:type="dxa"/>
          </w:tcPr>
          <w:p w:rsidR="00DC2AAC" w:rsidRDefault="00DC2AAC" w:rsidP="003253B3">
            <w:pPr>
              <w:spacing w:line="360" w:lineRule="auto"/>
              <w:jc w:val="both"/>
            </w:pPr>
          </w:p>
        </w:tc>
        <w:tc>
          <w:tcPr>
            <w:tcW w:w="1081" w:type="dxa"/>
          </w:tcPr>
          <w:p w:rsidR="00DC2AAC" w:rsidRDefault="00DC2AAC" w:rsidP="003253B3">
            <w:pPr>
              <w:spacing w:line="360" w:lineRule="auto"/>
              <w:jc w:val="both"/>
            </w:pPr>
          </w:p>
        </w:tc>
        <w:tc>
          <w:tcPr>
            <w:tcW w:w="1082" w:type="dxa"/>
          </w:tcPr>
          <w:p w:rsidR="00DC2AAC" w:rsidRDefault="00DC2AAC" w:rsidP="003253B3">
            <w:pPr>
              <w:spacing w:line="360" w:lineRule="auto"/>
              <w:jc w:val="both"/>
            </w:pPr>
          </w:p>
        </w:tc>
        <w:tc>
          <w:tcPr>
            <w:tcW w:w="1079" w:type="dxa"/>
          </w:tcPr>
          <w:p w:rsidR="00DC2AAC" w:rsidRDefault="00DC2AAC" w:rsidP="003253B3">
            <w:pPr>
              <w:spacing w:line="360" w:lineRule="auto"/>
              <w:jc w:val="both"/>
            </w:pPr>
          </w:p>
        </w:tc>
        <w:tc>
          <w:tcPr>
            <w:tcW w:w="1082" w:type="dxa"/>
          </w:tcPr>
          <w:p w:rsidR="00DC2AAC" w:rsidRDefault="00DC2AAC" w:rsidP="003253B3">
            <w:pPr>
              <w:spacing w:line="360" w:lineRule="auto"/>
              <w:jc w:val="both"/>
            </w:pPr>
          </w:p>
        </w:tc>
        <w:tc>
          <w:tcPr>
            <w:tcW w:w="1082" w:type="dxa"/>
          </w:tcPr>
          <w:p w:rsidR="00DC2AAC" w:rsidRDefault="00DC2AAC" w:rsidP="003253B3">
            <w:pPr>
              <w:spacing w:line="360" w:lineRule="auto"/>
              <w:jc w:val="both"/>
            </w:pPr>
          </w:p>
        </w:tc>
        <w:tc>
          <w:tcPr>
            <w:tcW w:w="1088" w:type="dxa"/>
          </w:tcPr>
          <w:p w:rsidR="00DC2AAC" w:rsidRDefault="00DC2AAC" w:rsidP="003253B3">
            <w:pPr>
              <w:spacing w:line="360" w:lineRule="auto"/>
              <w:jc w:val="both"/>
            </w:pPr>
          </w:p>
        </w:tc>
        <w:tc>
          <w:tcPr>
            <w:tcW w:w="1229" w:type="dxa"/>
          </w:tcPr>
          <w:p w:rsidR="00DC2AAC" w:rsidRDefault="00DC2AAC" w:rsidP="003253B3">
            <w:pPr>
              <w:spacing w:line="360" w:lineRule="auto"/>
              <w:jc w:val="both"/>
            </w:pPr>
          </w:p>
        </w:tc>
      </w:tr>
    </w:tbl>
    <w:p w:rsidR="00DC2AAC" w:rsidRDefault="00403AB2" w:rsidP="00290FC9">
      <w:pPr>
        <w:pStyle w:val="ListPicture"/>
      </w:pPr>
      <w:bookmarkStart w:id="16" w:name="_Ref325548360"/>
      <w:r>
        <w:t>Rezultatų</w:t>
      </w:r>
      <w:r w:rsidR="00290FC9">
        <w:t xml:space="preserve"> lentelė</w:t>
      </w:r>
      <w:bookmarkEnd w:id="16"/>
    </w:p>
    <w:p w:rsidR="00886B29" w:rsidRDefault="00AB1DBD" w:rsidP="00FC0ED5">
      <w:pPr>
        <w:spacing w:line="360" w:lineRule="auto"/>
        <w:ind w:firstLine="360"/>
        <w:jc w:val="both"/>
      </w:pPr>
      <w:r>
        <w:t>Užpildytoje rezultatų lentelėje esantys duomenys analizuojami pagal dažnumą, t.y. kiekvienai eilutei skiriama po 100</w:t>
      </w:r>
      <w:r>
        <w:rPr>
          <w:lang w:val="en-US"/>
        </w:rPr>
        <w:t>%</w:t>
      </w:r>
      <w:r>
        <w:t xml:space="preserve">, kurie išdalinami visiems reikalavimo tipams pagal tai kaip dažnai pasikartoja. Daugiausia procentų surinkęs reikalavimo tipas </w:t>
      </w:r>
      <w:r w:rsidR="00FC0ED5">
        <w:t>rodo, kad klientui ši savybė svarbi</w:t>
      </w:r>
      <w:r w:rsidR="00A03756">
        <w:t>. Tačiau jeigu savybei tenka keli reikal</w:t>
      </w:r>
      <w:r w:rsidR="00FC0ED5">
        <w:t>avi</w:t>
      </w:r>
      <w:r w:rsidR="00A03756">
        <w:t xml:space="preserve">mų tipai, tuomet taikoma vertinimo taisyklė </w:t>
      </w:r>
      <m:oMath>
        <m:r>
          <m:rPr>
            <m:sty m:val="p"/>
          </m:rPr>
          <w:rPr>
            <w:rFonts w:ascii="Cambria Math" w:hAnsi="Cambria Math"/>
          </w:rPr>
          <m:t>M&gt;O&gt;A&gt;I</m:t>
        </m:r>
      </m:oMath>
      <w:r w:rsidR="00A03756">
        <w:t>, kuri nurodo reikalavimų tipų pr</w:t>
      </w:r>
      <w:r w:rsidR="003D0541">
        <w:t>i</w:t>
      </w:r>
      <w:r w:rsidR="00A03756">
        <w:t xml:space="preserve">oritetus. </w:t>
      </w:r>
    </w:p>
    <w:p w:rsidR="00B067D6" w:rsidRPr="004B2218" w:rsidRDefault="00306AD4" w:rsidP="00FC0ED5">
      <w:pPr>
        <w:spacing w:line="360" w:lineRule="auto"/>
        <w:ind w:firstLine="360"/>
        <w:jc w:val="both"/>
      </w:pPr>
      <w:r>
        <w:t>Atlikus visus keturis Kano metodo žingsnius išsiaiškinama kokias savybės turi turėti produktas ir savybių prioritetai.</w:t>
      </w:r>
    </w:p>
    <w:p w:rsidR="00886B29" w:rsidRPr="009D3161" w:rsidRDefault="002554A6" w:rsidP="009D3161">
      <w:pPr>
        <w:pStyle w:val="Heading3"/>
        <w:rPr>
          <w:u w:val="none"/>
        </w:rPr>
      </w:pPr>
      <w:bookmarkStart w:id="17" w:name="_Toc315290621"/>
      <w:bookmarkStart w:id="18" w:name="_Toc325731114"/>
      <w:r>
        <w:rPr>
          <w:u w:val="none"/>
        </w:rPr>
        <w:lastRenderedPageBreak/>
        <w:t>„</w:t>
      </w:r>
      <w:r w:rsidR="00886B29" w:rsidRPr="009D3161">
        <w:rPr>
          <w:u w:val="none"/>
        </w:rPr>
        <w:t>Žuvies kaulo</w:t>
      </w:r>
      <w:r>
        <w:rPr>
          <w:u w:val="none"/>
        </w:rPr>
        <w:t>“</w:t>
      </w:r>
      <w:r w:rsidR="00886B29" w:rsidRPr="009D3161">
        <w:rPr>
          <w:u w:val="none"/>
        </w:rPr>
        <w:t xml:space="preserve"> diagrama</w:t>
      </w:r>
      <w:bookmarkEnd w:id="17"/>
      <w:bookmarkEnd w:id="18"/>
    </w:p>
    <w:p w:rsidR="00886B29" w:rsidRPr="004B2218" w:rsidRDefault="00886B29" w:rsidP="002554A6">
      <w:pPr>
        <w:spacing w:line="360" w:lineRule="auto"/>
        <w:ind w:firstLine="397"/>
        <w:jc w:val="both"/>
      </w:pPr>
      <w:r w:rsidRPr="004B2218">
        <w:t xml:space="preserve"> „Žuvies kaulo“ diagrama</w:t>
      </w:r>
      <w:r w:rsidR="004B6A87">
        <w:t xml:space="preserve"> </w:t>
      </w:r>
      <w:r w:rsidR="0094478E">
        <w:fldChar w:fldCharType="begin"/>
      </w:r>
      <w:r w:rsidR="0094478E">
        <w:instrText xml:space="preserve"> REF _Ref325686294 \r \h </w:instrText>
      </w:r>
      <w:r w:rsidR="0094478E">
        <w:fldChar w:fldCharType="separate"/>
      </w:r>
      <w:r w:rsidR="0094478E">
        <w:t>[17]</w:t>
      </w:r>
      <w:r w:rsidR="0094478E">
        <w:fldChar w:fldCharType="end"/>
      </w:r>
      <w:r w:rsidRPr="004B2218">
        <w:t xml:space="preserve"> – analizės įran</w:t>
      </w:r>
      <w:r w:rsidR="002554A6">
        <w:t>kis, kuris numato</w:t>
      </w:r>
      <w:r w:rsidR="000750B7">
        <w:t xml:space="preserve"> dėl</w:t>
      </w:r>
      <w:r w:rsidR="002554A6">
        <w:t xml:space="preserve"> kokių</w:t>
      </w:r>
      <w:r w:rsidRPr="004B2218">
        <w:t xml:space="preserve"> priežasčių</w:t>
      </w:r>
      <w:r w:rsidR="000750B7">
        <w:t xml:space="preserve"> ir pasekmių kyla problema</w:t>
      </w:r>
      <w:r w:rsidRPr="004B2218">
        <w:t xml:space="preserve">. Diagrama galima nustatyti priežastis kodėl procesas vyksta nesėkmingai. Taip pat diagrama gali būti naudojama apibendrinti rezultatams, nustatyti specifinėms, nepageidaujamoms rezultato priežastims. </w:t>
      </w:r>
    </w:p>
    <w:p w:rsidR="00886B29" w:rsidRPr="004B2218" w:rsidRDefault="00886B29" w:rsidP="00886B29">
      <w:pPr>
        <w:spacing w:line="360" w:lineRule="auto"/>
        <w:rPr>
          <w:rFonts w:ascii="Calibri" w:hAnsi="Calibri" w:cs="Calibri"/>
          <w:sz w:val="22"/>
          <w:szCs w:val="22"/>
        </w:rPr>
      </w:pPr>
      <w:r>
        <w:rPr>
          <w:rFonts w:ascii="Calibri" w:hAnsi="Calibri" w:cs="Calibri"/>
          <w:noProof/>
          <w:sz w:val="22"/>
          <w:szCs w:val="22"/>
          <w:lang w:eastAsia="lt-LT"/>
        </w:rPr>
        <w:drawing>
          <wp:inline distT="0" distB="0" distL="0" distR="0" wp14:anchorId="734F8899" wp14:editId="4D385DF3">
            <wp:extent cx="5133975" cy="2381250"/>
            <wp:effectExtent l="0" t="0" r="9525" b="0"/>
            <wp:docPr id="22" name="Picture 22" descr="C:\Users\Milena\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lena\Deskt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3975" cy="2381250"/>
                    </a:xfrm>
                    <a:prstGeom prst="rect">
                      <a:avLst/>
                    </a:prstGeom>
                    <a:noFill/>
                    <a:ln>
                      <a:noFill/>
                    </a:ln>
                  </pic:spPr>
                </pic:pic>
              </a:graphicData>
            </a:graphic>
          </wp:inline>
        </w:drawing>
      </w:r>
    </w:p>
    <w:p w:rsidR="00886B29" w:rsidRDefault="005A23FD" w:rsidP="00886B29">
      <w:pPr>
        <w:pStyle w:val="ListPicture"/>
        <w:rPr>
          <w:rStyle w:val="Emphasis"/>
        </w:rPr>
      </w:pPr>
      <w:bookmarkStart w:id="19" w:name="_Ref325555956"/>
      <w:r>
        <w:rPr>
          <w:rStyle w:val="Emphasis"/>
        </w:rPr>
        <w:t>„</w:t>
      </w:r>
      <w:r w:rsidR="00886B29">
        <w:rPr>
          <w:rStyle w:val="Emphasis"/>
        </w:rPr>
        <w:t>Žuvies kaulo</w:t>
      </w:r>
      <w:r>
        <w:rPr>
          <w:rStyle w:val="Emphasis"/>
        </w:rPr>
        <w:t>“ diagramos struktūra</w:t>
      </w:r>
      <w:bookmarkEnd w:id="19"/>
    </w:p>
    <w:p w:rsidR="00886B29" w:rsidRPr="004B2218" w:rsidRDefault="005A23FD" w:rsidP="005A23FD">
      <w:pPr>
        <w:spacing w:line="360" w:lineRule="auto"/>
        <w:ind w:firstLine="360"/>
        <w:jc w:val="both"/>
      </w:pPr>
      <w:r>
        <w:fldChar w:fldCharType="begin"/>
      </w:r>
      <w:r>
        <w:instrText xml:space="preserve"> REF _Ref325555956 \r \h </w:instrText>
      </w:r>
      <w:r>
        <w:fldChar w:fldCharType="separate"/>
      </w:r>
      <w:r>
        <w:t>4 pav</w:t>
      </w:r>
      <w:r>
        <w:fldChar w:fldCharType="end"/>
      </w:r>
      <w:r>
        <w:t xml:space="preserve">eikslėlyje pavaizduota </w:t>
      </w:r>
      <w:r w:rsidR="00886B29" w:rsidRPr="004B2218">
        <w:t>„Žuvies kaulo“ diagramos</w:t>
      </w:r>
      <w:r>
        <w:t xml:space="preserve"> </w:t>
      </w:r>
      <w:r w:rsidR="00403AB2">
        <w:t>struktūra</w:t>
      </w:r>
      <w:r>
        <w:t>. Diagramą sudaro atšakos, kuriose žymimos priežastys, bei sub-priežastys ir sprendžiama problema. „Žuvies kaulo“ diagrama konstruojama ir analizuojama šešiais žingsniais:</w:t>
      </w:r>
    </w:p>
    <w:p w:rsidR="002942C7" w:rsidRPr="002942C7" w:rsidRDefault="00886B29" w:rsidP="00095D01">
      <w:pPr>
        <w:pStyle w:val="ListParagraph"/>
        <w:numPr>
          <w:ilvl w:val="0"/>
          <w:numId w:val="40"/>
        </w:numPr>
        <w:spacing w:line="360" w:lineRule="auto"/>
        <w:jc w:val="both"/>
      </w:pPr>
      <w:r w:rsidRPr="004B2218">
        <w:t>Pirmas žingsnis – identifikuoti ir aiškiai apibrėžti rezultatus ar pasekmes, kurie bus analizuojami.</w:t>
      </w:r>
      <w:r w:rsidR="002942C7">
        <w:t xml:space="preserve"> </w:t>
      </w:r>
      <w:r w:rsidRPr="004B2218">
        <w:t>Suformuluojama problema ir įrašoma į dėžutę dešinėje diagramos pusėje</w:t>
      </w:r>
      <w:r w:rsidR="002942C7">
        <w:t>.</w:t>
      </w:r>
    </w:p>
    <w:p w:rsidR="00886B29" w:rsidRPr="004B2218" w:rsidRDefault="00886B29" w:rsidP="00095D01">
      <w:pPr>
        <w:pStyle w:val="ListParagraph"/>
        <w:numPr>
          <w:ilvl w:val="0"/>
          <w:numId w:val="40"/>
        </w:numPr>
        <w:spacing w:line="360" w:lineRule="auto"/>
        <w:jc w:val="both"/>
      </w:pPr>
      <w:r w:rsidRPr="004B2218">
        <w:t xml:space="preserve">Antras žingsnis – </w:t>
      </w:r>
      <w:r w:rsidR="00A95215">
        <w:rPr>
          <w:lang w:val="lt-LT"/>
        </w:rPr>
        <w:t>nupiešti horizontalią liniją su rodykle į dėžutę dešinėje.</w:t>
      </w:r>
    </w:p>
    <w:p w:rsidR="00886B29" w:rsidRPr="004B2218" w:rsidRDefault="00A95215" w:rsidP="00095D01">
      <w:pPr>
        <w:pStyle w:val="ListParagraph"/>
        <w:numPr>
          <w:ilvl w:val="0"/>
          <w:numId w:val="40"/>
        </w:numPr>
        <w:spacing w:line="360" w:lineRule="auto"/>
        <w:jc w:val="both"/>
      </w:pPr>
      <w:r>
        <w:t>Trečias žingsnis – nustat</w:t>
      </w:r>
      <w:r>
        <w:rPr>
          <w:lang w:val="lt-LT"/>
        </w:rPr>
        <w:t>yti</w:t>
      </w:r>
      <w:r w:rsidR="00886B29" w:rsidRPr="004B2218">
        <w:t xml:space="preserve"> pagrindines priežastis pradedant pasekmės išstudijavimu. Tai</w:t>
      </w:r>
      <w:r>
        <w:t xml:space="preserve"> pagrindinės diagramos  kategorijos</w:t>
      </w:r>
      <w:r>
        <w:rPr>
          <w:lang w:val="lt-LT"/>
        </w:rPr>
        <w:t xml:space="preserve">, kurios jungsis su prieš tai nupiešta horizontalia linija. Kategorijos pavadinimas </w:t>
      </w:r>
      <w:r w:rsidR="00403AB2">
        <w:rPr>
          <w:lang w:val="lt-LT"/>
        </w:rPr>
        <w:t>atspindi</w:t>
      </w:r>
      <w:r>
        <w:rPr>
          <w:lang w:val="lt-LT"/>
        </w:rPr>
        <w:t xml:space="preserve"> pagrindinę priežastį, iš kurios seks ją detalizuojančios  priežastys.</w:t>
      </w:r>
    </w:p>
    <w:p w:rsidR="00886B29" w:rsidRPr="004B2218" w:rsidRDefault="005450D7" w:rsidP="00095D01">
      <w:pPr>
        <w:pStyle w:val="ListParagraph"/>
        <w:numPr>
          <w:ilvl w:val="0"/>
          <w:numId w:val="40"/>
        </w:numPr>
        <w:spacing w:line="360" w:lineRule="auto"/>
        <w:jc w:val="both"/>
      </w:pPr>
      <w:r>
        <w:t xml:space="preserve">Ketvirtas žingsnis – </w:t>
      </w:r>
      <w:r w:rsidR="00886B29" w:rsidRPr="004B2218">
        <w:t xml:space="preserve"> </w:t>
      </w:r>
      <w:r>
        <w:rPr>
          <w:lang w:val="lt-LT"/>
        </w:rPr>
        <w:t xml:space="preserve">detalizuoti priežastis sub-priežastimis. </w:t>
      </w:r>
      <w:r w:rsidR="00886B29" w:rsidRPr="004B2218">
        <w:t>Nustatyti kiek įmanoma daugiau priežasčių ir faktų ir  juos</w:t>
      </w:r>
      <w:r>
        <w:t xml:space="preserve"> surašyti</w:t>
      </w:r>
      <w:r w:rsidR="00886B29" w:rsidRPr="004B2218">
        <w:t xml:space="preserve"> kaip subšakas prie pagrindinės šakos.</w:t>
      </w:r>
      <w:r>
        <w:rPr>
          <w:lang w:val="lt-LT"/>
        </w:rPr>
        <w:t xml:space="preserve"> </w:t>
      </w:r>
      <w:r w:rsidR="00886B29" w:rsidRPr="004B2218">
        <w:t>Užpildyti detalėmis kiekvieną priežastį. Jei nepag</w:t>
      </w:r>
      <w:r w:rsidR="00886B29">
        <w:t>r</w:t>
      </w:r>
      <w:r w:rsidR="00886B29" w:rsidRPr="004B2218">
        <w:t>indinė priežastis priklauso daugiau nei vienai pagrindinei priežasčiai, užrašyti jas abi.</w:t>
      </w:r>
    </w:p>
    <w:p w:rsidR="00886B29" w:rsidRPr="004B2218" w:rsidRDefault="00886B29" w:rsidP="00095D01">
      <w:pPr>
        <w:pStyle w:val="ListParagraph"/>
        <w:numPr>
          <w:ilvl w:val="0"/>
          <w:numId w:val="40"/>
        </w:numPr>
        <w:spacing w:line="360" w:lineRule="auto"/>
        <w:jc w:val="both"/>
      </w:pPr>
      <w:r w:rsidRPr="004B2218">
        <w:t>Penktas žingsnis – nustatyti vis detalesni priežasčių lygį ir prirašyti jas prie susijusių priežasčių ar kategorijų. Tai atlikti galima klausinėjant. Galima diagramą suskaidyti į daugiau mažų diagramų, jei viena šaka turi daug subšakų.</w:t>
      </w:r>
    </w:p>
    <w:p w:rsidR="00886B29" w:rsidRPr="005450D7" w:rsidRDefault="00886B29" w:rsidP="00095D01">
      <w:pPr>
        <w:pStyle w:val="ListParagraph"/>
        <w:numPr>
          <w:ilvl w:val="0"/>
          <w:numId w:val="40"/>
        </w:numPr>
        <w:spacing w:line="360" w:lineRule="auto"/>
        <w:jc w:val="both"/>
      </w:pPr>
      <w:r w:rsidRPr="004B2218">
        <w:lastRenderedPageBreak/>
        <w:t xml:space="preserve">Šeštas žingsnis – diagramos analizė. Analizė padeda nustatyti priežastis, kurioms </w:t>
      </w:r>
      <w:r w:rsidR="005450D7">
        <w:t>reikalingas papildomas tyrimas.</w:t>
      </w:r>
      <w:r w:rsidR="005450D7">
        <w:rPr>
          <w:lang w:val="lt-LT"/>
        </w:rPr>
        <w:t xml:space="preserve"> </w:t>
      </w:r>
      <w:r w:rsidRPr="004B2218">
        <w:t>Peržiūrimas diagramos balansas, patikrinamos kiekvieno lygio lyginamosios detalės. Didelė elementų sankaupa vienoje srityje byloja, kad reikalingas papildomas tyrimas. Jei pagrindinė kategorija turi tik kelia</w:t>
      </w:r>
      <w:r w:rsidR="005450D7">
        <w:rPr>
          <w:lang w:val="lt-LT"/>
        </w:rPr>
        <w:t>s</w:t>
      </w:r>
      <w:r w:rsidRPr="004B2218">
        <w:t xml:space="preserve"> priežastis, rodo, kad reikia papildomų identifikavimo priežasčių. Jei pagrindinės šakos turi tik kelias subšakas reikia prijungti ją po viena kategorija.</w:t>
      </w:r>
      <w:r w:rsidR="005450D7">
        <w:rPr>
          <w:lang w:val="lt-LT"/>
        </w:rPr>
        <w:t xml:space="preserve"> </w:t>
      </w:r>
      <w:r w:rsidRPr="004B2218">
        <w:t>Atkreipti dėmesį į priežastis, kurios pasirodo pasikartojančiai. Jos tikriausiai atvaizduoja pagrindines priežastis.</w:t>
      </w:r>
      <w:r w:rsidR="005450D7">
        <w:rPr>
          <w:lang w:val="lt-LT"/>
        </w:rPr>
        <w:t xml:space="preserve"> </w:t>
      </w:r>
      <w:r w:rsidRPr="004B2218">
        <w:t>Pasižiūrėti ką galima nustatyti kiekv</w:t>
      </w:r>
      <w:r w:rsidR="005450D7">
        <w:t>ienoje priežastyje.</w:t>
      </w:r>
    </w:p>
    <w:p w:rsidR="00886B29" w:rsidRPr="00812218" w:rsidRDefault="00812218" w:rsidP="00812218">
      <w:pPr>
        <w:spacing w:line="360" w:lineRule="auto"/>
        <w:ind w:firstLine="360"/>
        <w:jc w:val="both"/>
      </w:pPr>
      <w:r>
        <w:t>Atlikus šiuos šešis žingsnius turima „Žuvies kaulo“ diagrama, kurioje iškelta problema ir surastos ją sąlygojančios priežastys.</w:t>
      </w:r>
    </w:p>
    <w:p w:rsidR="00F3146E" w:rsidRDefault="00886B29" w:rsidP="00F3146E">
      <w:pPr>
        <w:pStyle w:val="Heading2"/>
      </w:pPr>
      <w:bookmarkStart w:id="20" w:name="_Toc325731115"/>
      <w:r w:rsidRPr="00A14D09">
        <w:t>Vartotojų</w:t>
      </w:r>
      <w:r>
        <w:t xml:space="preserve"> analizė</w:t>
      </w:r>
      <w:bookmarkEnd w:id="20"/>
    </w:p>
    <w:p w:rsidR="006B1287" w:rsidRDefault="00F3146E" w:rsidP="00F3146E">
      <w:pPr>
        <w:spacing w:line="360" w:lineRule="auto"/>
        <w:ind w:firstLine="397"/>
        <w:jc w:val="both"/>
      </w:pPr>
      <w:r>
        <w:t>Švieslenčių vartotojai – tai universiteto akademinės bendruomenės nariai, kurie naudosis švieslentėmis. Būtu galima išskirti šias vartotojų grupes:</w:t>
      </w:r>
    </w:p>
    <w:p w:rsidR="00F3146E" w:rsidRPr="00DD2AB6" w:rsidRDefault="00F3146E" w:rsidP="00095D01">
      <w:pPr>
        <w:pStyle w:val="ListParagraph"/>
        <w:numPr>
          <w:ilvl w:val="0"/>
          <w:numId w:val="41"/>
        </w:numPr>
        <w:spacing w:line="360" w:lineRule="auto"/>
        <w:jc w:val="both"/>
      </w:pPr>
      <w:r>
        <w:t>Dekanato</w:t>
      </w:r>
      <w:r w:rsidRPr="00DD2AB6">
        <w:t xml:space="preserve"> tikslas – stebėti viso fakulteto studijų kokybę. Priimti sprendimus kaip pašalinti studijų kokybės trūkumus.</w:t>
      </w:r>
    </w:p>
    <w:p w:rsidR="00F3146E" w:rsidRDefault="00F3146E" w:rsidP="00095D01">
      <w:pPr>
        <w:pStyle w:val="ListParagraph"/>
        <w:numPr>
          <w:ilvl w:val="0"/>
          <w:numId w:val="41"/>
        </w:numPr>
        <w:spacing w:line="360" w:lineRule="auto"/>
        <w:jc w:val="both"/>
      </w:pPr>
      <w:r w:rsidRPr="00DD2AB6">
        <w:t>K</w:t>
      </w:r>
      <w:r>
        <w:t>atedros vedėjo  tikslas</w:t>
      </w:r>
      <w:r w:rsidRPr="00DD2AB6">
        <w:t xml:space="preserve"> – stebėti vadovaujamos katedros studijų kokybę. Rasti katedroje esamus trūkumus, dėl kurių studijų kokybė blogėja.</w:t>
      </w:r>
    </w:p>
    <w:p w:rsidR="00F3146E" w:rsidRDefault="00F3146E" w:rsidP="00095D01">
      <w:pPr>
        <w:pStyle w:val="ListParagraph"/>
        <w:numPr>
          <w:ilvl w:val="0"/>
          <w:numId w:val="41"/>
        </w:numPr>
        <w:spacing w:line="360" w:lineRule="auto"/>
        <w:jc w:val="both"/>
      </w:pPr>
      <w:r>
        <w:t>Dėstytojo tikslas – stebėti savo dėstomų modulių vertinimus ir studentų balus.</w:t>
      </w:r>
    </w:p>
    <w:p w:rsidR="00886B29" w:rsidRPr="00C96152" w:rsidRDefault="00F3146E" w:rsidP="00095D01">
      <w:pPr>
        <w:pStyle w:val="ListParagraph"/>
        <w:numPr>
          <w:ilvl w:val="0"/>
          <w:numId w:val="41"/>
        </w:numPr>
        <w:spacing w:line="360" w:lineRule="auto"/>
        <w:jc w:val="both"/>
      </w:pPr>
      <w:r>
        <w:t>Studento tikslas – stebėti savo balus.</w:t>
      </w:r>
    </w:p>
    <w:p w:rsidR="00886B29" w:rsidRDefault="00403AB2" w:rsidP="00F3146E">
      <w:pPr>
        <w:pStyle w:val="Heading2"/>
      </w:pPr>
      <w:bookmarkStart w:id="21" w:name="_Toc325731116"/>
      <w:r>
        <w:t>Veiklos analitika</w:t>
      </w:r>
      <w:r w:rsidR="00886B29">
        <w:t xml:space="preserve"> ir galimų </w:t>
      </w:r>
      <w:r w:rsidR="00886B29" w:rsidRPr="00F3146E">
        <w:t>įgyvendinimo</w:t>
      </w:r>
      <w:r w:rsidR="00886B29">
        <w:t xml:space="preserve"> priemonių variantų analizė</w:t>
      </w:r>
      <w:bookmarkEnd w:id="21"/>
    </w:p>
    <w:p w:rsidR="00886B29" w:rsidRPr="00F3146E" w:rsidRDefault="00886B29" w:rsidP="00F3146E">
      <w:pPr>
        <w:pStyle w:val="Heading3"/>
        <w:rPr>
          <w:u w:val="none"/>
        </w:rPr>
      </w:pPr>
      <w:bookmarkStart w:id="22" w:name="_Toc315290591"/>
      <w:bookmarkStart w:id="23" w:name="_Toc315290592"/>
      <w:bookmarkStart w:id="24" w:name="_Toc325731117"/>
      <w:r w:rsidRPr="00F3146E">
        <w:rPr>
          <w:u w:val="none"/>
        </w:rPr>
        <w:t>Veiklos analitika</w:t>
      </w:r>
      <w:bookmarkEnd w:id="22"/>
      <w:bookmarkEnd w:id="24"/>
    </w:p>
    <w:p w:rsidR="00886B29" w:rsidRPr="00DD2AB6" w:rsidRDefault="00886B29" w:rsidP="00FF0D88">
      <w:pPr>
        <w:spacing w:line="360" w:lineRule="auto"/>
        <w:ind w:firstLine="397"/>
        <w:jc w:val="both"/>
      </w:pPr>
      <w:r w:rsidRPr="00DD2AB6">
        <w:t>Veiklos analiti</w:t>
      </w:r>
      <w:r w:rsidR="005555A9">
        <w:t xml:space="preserve">ka tai – metodologijų, programinės įrangos </w:t>
      </w:r>
      <w:r w:rsidRPr="00DD2AB6">
        <w:t>ir technologijų rinkinys, kuris transformuoja neapdorotus duomenis į reikšmingą ir naudingą inform</w:t>
      </w:r>
      <w:r w:rsidR="005555A9">
        <w:t>aciją, naudojamą ieškoti efektyvesnių strategijų, taktinių ir operatyvinių įžvalgų ir rengti sprendimus</w:t>
      </w:r>
      <w:r w:rsidRPr="00DD2AB6">
        <w:t>.</w:t>
      </w:r>
    </w:p>
    <w:p w:rsidR="00886B29" w:rsidRPr="00DD2AB6" w:rsidRDefault="00886B29" w:rsidP="000B0FC6">
      <w:pPr>
        <w:spacing w:line="360" w:lineRule="auto"/>
        <w:ind w:firstLine="397"/>
        <w:jc w:val="both"/>
      </w:pPr>
      <w:r w:rsidRPr="00DD2AB6">
        <w:t>Veiklos analitikos pagrindinis tikslas yra sudaryti sąlygas interaktyviam duomenų išrinkimui ir manipuliavimui šiai</w:t>
      </w:r>
      <w:r w:rsidR="005555A9">
        <w:t>s duomenimis ir aprūpinti veiklos</w:t>
      </w:r>
      <w:r w:rsidRPr="00DD2AB6">
        <w:t xml:space="preserve"> </w:t>
      </w:r>
      <w:r w:rsidR="005555A9">
        <w:t xml:space="preserve">dalyvius </w:t>
      </w:r>
      <w:r w:rsidRPr="00DD2AB6">
        <w:t>ir analitikus galimybe atlikti reikiamas analizes. Analizuodami  istorinius ir dabartinius duomenis, situacijas ir įvykdymus sprendimų rengėjai gauna vertingas įžvalgas, taigi jie gali parengti labiau informuotus ir geresnius sprendimus. Veiklos analitikos analizės procesas remiasi duomenų transformavimu į informaciją, po to į sprendimus, ir galiausiai į veiksmus.</w:t>
      </w:r>
    </w:p>
    <w:p w:rsidR="00886B29" w:rsidRPr="00DD2AB6" w:rsidRDefault="000B0FC6" w:rsidP="00AB0FC0">
      <w:pPr>
        <w:pStyle w:val="ListParagraph"/>
        <w:ind w:left="0"/>
        <w:rPr>
          <w:rFonts w:cs="Calibri"/>
          <w:i/>
          <w:iCs/>
        </w:rPr>
      </w:pPr>
      <w:r>
        <w:rPr>
          <w:noProof/>
          <w:lang w:val="lt-LT" w:eastAsia="lt-LT"/>
        </w:rPr>
        <w:lastRenderedPageBreak/>
        <w:drawing>
          <wp:inline distT="0" distB="0" distL="0" distR="0" wp14:anchorId="06792399" wp14:editId="705762C5">
            <wp:extent cx="6092190" cy="4327525"/>
            <wp:effectExtent l="0" t="0" r="3810" b="0"/>
            <wp:docPr id="27" name="Picture 27" descr="http://wjst.wu.ac.th/public/site/images/admin/image00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jst.wu.ac.th/public/site/images/admin/image001_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2190" cy="4327525"/>
                    </a:xfrm>
                    <a:prstGeom prst="rect">
                      <a:avLst/>
                    </a:prstGeom>
                    <a:noFill/>
                    <a:ln>
                      <a:noFill/>
                    </a:ln>
                  </pic:spPr>
                </pic:pic>
              </a:graphicData>
            </a:graphic>
          </wp:inline>
        </w:drawing>
      </w:r>
    </w:p>
    <w:p w:rsidR="00FF0D88" w:rsidRPr="002300F4" w:rsidRDefault="00886B29" w:rsidP="00FF0D88">
      <w:pPr>
        <w:pStyle w:val="ListPicture"/>
        <w:rPr>
          <w:rFonts w:cs="Calibri"/>
          <w:i/>
          <w:iCs/>
        </w:rPr>
      </w:pPr>
      <w:r w:rsidRPr="00DD2AB6">
        <w:rPr>
          <w:rStyle w:val="Emphasis"/>
          <w:rFonts w:cs="Calibri"/>
        </w:rPr>
        <w:t xml:space="preserve"> </w:t>
      </w:r>
      <w:bookmarkStart w:id="25" w:name="_Ref325686789"/>
      <w:r w:rsidRPr="00DD2AB6">
        <w:rPr>
          <w:rStyle w:val="Emphasis"/>
          <w:rFonts w:cs="Calibri"/>
        </w:rPr>
        <w:t>Veiklos analitikos struktūra</w:t>
      </w:r>
      <w:bookmarkEnd w:id="25"/>
    </w:p>
    <w:p w:rsidR="002300F4" w:rsidRDefault="002300F4" w:rsidP="00273E44">
      <w:pPr>
        <w:spacing w:line="360" w:lineRule="auto"/>
        <w:ind w:firstLine="397"/>
        <w:jc w:val="both"/>
      </w:pPr>
      <w:r>
        <w:fldChar w:fldCharType="begin"/>
      </w:r>
      <w:r>
        <w:instrText xml:space="preserve"> REF _Ref325686789 \r \h  \* MERGEFORMAT </w:instrText>
      </w:r>
      <w:r>
        <w:fldChar w:fldCharType="separate"/>
      </w:r>
      <w:r w:rsidR="0094478E">
        <w:t>5 pav</w:t>
      </w:r>
      <w:r>
        <w:fldChar w:fldCharType="end"/>
      </w:r>
      <w:r>
        <w:t>eikslėlyje vaizduojam</w:t>
      </w:r>
      <w:r w:rsidR="00273E44">
        <w:t>a veiklos analitikos struktūra. Žemiau trumpai aptariamas kiekvienas žingsnis.</w:t>
      </w:r>
    </w:p>
    <w:p w:rsidR="00307F41" w:rsidRPr="00DD2AB6" w:rsidRDefault="00307F41" w:rsidP="00095D01">
      <w:pPr>
        <w:pStyle w:val="ListParagraph"/>
        <w:numPr>
          <w:ilvl w:val="0"/>
          <w:numId w:val="48"/>
        </w:numPr>
        <w:spacing w:line="360" w:lineRule="auto"/>
        <w:jc w:val="both"/>
      </w:pPr>
      <w:r>
        <w:rPr>
          <w:lang w:val="lt-LT"/>
        </w:rPr>
        <w:t>Integracija</w:t>
      </w:r>
    </w:p>
    <w:p w:rsidR="002300F4" w:rsidRDefault="00307F41" w:rsidP="00273E44">
      <w:pPr>
        <w:spacing w:line="360" w:lineRule="auto"/>
        <w:jc w:val="both"/>
      </w:pPr>
      <w:r>
        <w:t xml:space="preserve">Liktinių duomenų transformavimas į duomenų saugyklas naudojant </w:t>
      </w:r>
      <w:r w:rsidRPr="00F53819">
        <w:rPr>
          <w:i/>
        </w:rPr>
        <w:t>ETL</w:t>
      </w:r>
      <w:r>
        <w:t xml:space="preserve"> procesą. </w:t>
      </w:r>
    </w:p>
    <w:p w:rsidR="00886B29" w:rsidRPr="00DD2AB6" w:rsidRDefault="00307F41" w:rsidP="00095D01">
      <w:pPr>
        <w:numPr>
          <w:ilvl w:val="0"/>
          <w:numId w:val="48"/>
        </w:numPr>
        <w:spacing w:line="360" w:lineRule="auto"/>
        <w:jc w:val="both"/>
      </w:pPr>
      <w:r>
        <w:t>Duomenų saugojimas</w:t>
      </w:r>
    </w:p>
    <w:p w:rsidR="00886B29" w:rsidRPr="000E47BD" w:rsidRDefault="00886B29" w:rsidP="003C2481">
      <w:pPr>
        <w:spacing w:line="360" w:lineRule="auto"/>
        <w:ind w:firstLine="360"/>
        <w:jc w:val="both"/>
      </w:pPr>
      <w:r w:rsidRPr="00DD2AB6">
        <w:rPr>
          <w:bCs/>
        </w:rPr>
        <w:t xml:space="preserve">Duomenų saugyklos </w:t>
      </w:r>
      <w:r w:rsidRPr="00DD2AB6">
        <w:t>ir jų variantai yra bet kurios vidutinės ar didelės veiklos analitikos sistemos pagrindas. Pradžioje ji apimdavo tik istorinius duomenis, kurie buvo organizuoti ir apibendrinti taip, kad gal</w:t>
      </w:r>
      <w:r w:rsidR="000B19CC">
        <w:t>ut</w:t>
      </w:r>
      <w:r w:rsidRPr="00DD2AB6">
        <w:t>iniai vartotojai lengvai galėjo juos pažiūrėti ir jais naudotis. Šiandien duomenų saugyklos apima taip pat  ir</w:t>
      </w:r>
      <w:r w:rsidR="000B19CC">
        <w:t xml:space="preserve"> einamuosius duomenis, taigi g</w:t>
      </w:r>
      <w:r w:rsidRPr="00DD2AB6">
        <w:t>ali</w:t>
      </w:r>
      <w:r w:rsidR="000B19CC">
        <w:t>ma</w:t>
      </w:r>
      <w:r w:rsidRPr="00DD2AB6">
        <w:t xml:space="preserve"> atlikti realaus laiko sprendimų priėmimą.</w:t>
      </w:r>
    </w:p>
    <w:p w:rsidR="00886B29" w:rsidRPr="00DD2AB6" w:rsidRDefault="003C2481" w:rsidP="00095D01">
      <w:pPr>
        <w:numPr>
          <w:ilvl w:val="0"/>
          <w:numId w:val="48"/>
        </w:numPr>
        <w:spacing w:line="360" w:lineRule="auto"/>
        <w:jc w:val="both"/>
      </w:pPr>
      <w:r>
        <w:t>Duomenų a</w:t>
      </w:r>
      <w:r w:rsidR="00886B29" w:rsidRPr="00DD2AB6">
        <w:t xml:space="preserve">nalizė </w:t>
      </w:r>
    </w:p>
    <w:p w:rsidR="00D33FC0" w:rsidRPr="00DD2AB6" w:rsidRDefault="000B19CC" w:rsidP="0009736C">
      <w:pPr>
        <w:spacing w:line="360" w:lineRule="auto"/>
        <w:ind w:firstLine="360"/>
        <w:jc w:val="both"/>
        <w:rPr>
          <w:rFonts w:cs="Calibri"/>
        </w:rPr>
      </w:pPr>
      <w:r>
        <w:t>Veiklos analizės priemonės apima</w:t>
      </w:r>
      <w:r w:rsidR="00886B29" w:rsidRPr="00DD2AB6">
        <w:t xml:space="preserve"> </w:t>
      </w:r>
      <w:r>
        <w:t>grupę</w:t>
      </w:r>
      <w:r w:rsidR="00886B29" w:rsidRPr="00DD2AB6">
        <w:t xml:space="preserve"> taikomųjų programų ir technikų, skirtų surinkti, saugoti, a</w:t>
      </w:r>
      <w:r w:rsidR="000B0FC6">
        <w:t>nalizuoti ir išrinkti duomenis.</w:t>
      </w:r>
      <w:r w:rsidR="003C2481">
        <w:t xml:space="preserve"> </w:t>
      </w:r>
      <w:r w:rsidR="0009736C">
        <w:t xml:space="preserve">Vienas iš jų </w:t>
      </w:r>
      <w:r w:rsidR="00D33FC0" w:rsidRPr="00F53819">
        <w:rPr>
          <w:rFonts w:cs="Calibri"/>
          <w:i/>
        </w:rPr>
        <w:t>OLAP</w:t>
      </w:r>
      <w:r w:rsidR="00D33FC0" w:rsidRPr="00DD2AB6">
        <w:rPr>
          <w:rFonts w:cs="Calibri"/>
        </w:rPr>
        <w:t xml:space="preserve"> kubas</w:t>
      </w:r>
      <w:r w:rsidR="0009736C">
        <w:rPr>
          <w:rFonts w:cs="Calibri"/>
        </w:rPr>
        <w:t>, kurį ir atžvelgsime plačiau.</w:t>
      </w:r>
    </w:p>
    <w:p w:rsidR="00D33FC0" w:rsidRPr="00DD2AB6" w:rsidRDefault="00D33FC0" w:rsidP="00D33FC0">
      <w:pPr>
        <w:spacing w:line="360" w:lineRule="auto"/>
        <w:jc w:val="both"/>
        <w:rPr>
          <w:rFonts w:cs="Calibri"/>
        </w:rPr>
      </w:pPr>
      <w:r w:rsidRPr="00DD2AB6">
        <w:rPr>
          <w:rFonts w:cs="Calibri"/>
          <w:bCs/>
        </w:rPr>
        <w:tab/>
      </w:r>
      <w:r w:rsidRPr="00F53819">
        <w:rPr>
          <w:rFonts w:cs="Calibri"/>
          <w:bCs/>
          <w:i/>
        </w:rPr>
        <w:t>OLAP</w:t>
      </w:r>
      <w:r>
        <w:rPr>
          <w:rFonts w:cs="Calibri"/>
          <w:bCs/>
        </w:rPr>
        <w:t xml:space="preserve"> </w:t>
      </w:r>
      <w:r w:rsidRPr="00DD2AB6">
        <w:rPr>
          <w:rFonts w:cs="Calibri"/>
          <w:bCs/>
        </w:rPr>
        <w:t xml:space="preserve">– </w:t>
      </w:r>
      <w:r w:rsidRPr="00DD2AB6">
        <w:rPr>
          <w:rFonts w:cs="Calibri"/>
        </w:rPr>
        <w:t>priskiriamas prie įvairių veiklų, kurias paprastai atlieka galiniai vartotojai naudodamiesi tiesiogiai prijungtomis prie duomenų bazių sistemomis. Paprastai tiesioginis analitinis apdorojimas</w:t>
      </w:r>
      <w:r>
        <w:rPr>
          <w:rFonts w:cs="Calibri"/>
        </w:rPr>
        <w:t xml:space="preserve"> (</w:t>
      </w:r>
      <w:r w:rsidRPr="00F53819">
        <w:rPr>
          <w:rFonts w:cs="Calibri"/>
          <w:i/>
        </w:rPr>
        <w:t>OLAP</w:t>
      </w:r>
      <w:r>
        <w:rPr>
          <w:rFonts w:cs="Calibri"/>
        </w:rPr>
        <w:t>)</w:t>
      </w:r>
      <w:r w:rsidRPr="00DD2AB6">
        <w:rPr>
          <w:rFonts w:cs="Calibri"/>
        </w:rPr>
        <w:t xml:space="preserve"> apima tokias veiklas:</w:t>
      </w:r>
    </w:p>
    <w:p w:rsidR="00D33FC0" w:rsidRPr="00DD2AB6" w:rsidRDefault="00D33FC0" w:rsidP="00095D01">
      <w:pPr>
        <w:numPr>
          <w:ilvl w:val="0"/>
          <w:numId w:val="17"/>
        </w:numPr>
        <w:spacing w:line="360" w:lineRule="auto"/>
        <w:jc w:val="both"/>
        <w:rPr>
          <w:rFonts w:cs="Calibri"/>
        </w:rPr>
      </w:pPr>
      <w:r w:rsidRPr="00DD2AB6">
        <w:rPr>
          <w:rFonts w:cs="Calibri"/>
        </w:rPr>
        <w:lastRenderedPageBreak/>
        <w:t xml:space="preserve">užklausų generavimas ir joms atsakymų parengimas, </w:t>
      </w:r>
    </w:p>
    <w:p w:rsidR="00D33FC0" w:rsidRPr="00DD2AB6" w:rsidRDefault="00D33FC0" w:rsidP="00095D01">
      <w:pPr>
        <w:numPr>
          <w:ilvl w:val="0"/>
          <w:numId w:val="17"/>
        </w:numPr>
        <w:spacing w:line="360" w:lineRule="auto"/>
        <w:jc w:val="both"/>
        <w:rPr>
          <w:rFonts w:cs="Calibri"/>
        </w:rPr>
      </w:pPr>
      <w:r w:rsidRPr="00DD2AB6">
        <w:rPr>
          <w:rFonts w:cs="Calibri"/>
        </w:rPr>
        <w:t>specialių ataskaitų ir grafikų pareikalavimas ir jų vykdymas, pvz., sukinių,</w:t>
      </w:r>
    </w:p>
    <w:p w:rsidR="00D33FC0" w:rsidRPr="00DD2AB6" w:rsidRDefault="00D33FC0" w:rsidP="00095D01">
      <w:pPr>
        <w:numPr>
          <w:ilvl w:val="0"/>
          <w:numId w:val="17"/>
        </w:numPr>
        <w:spacing w:line="360" w:lineRule="auto"/>
        <w:jc w:val="both"/>
        <w:rPr>
          <w:rFonts w:cs="Calibri"/>
        </w:rPr>
      </w:pPr>
      <w:r>
        <w:rPr>
          <w:rFonts w:cs="Calibri"/>
        </w:rPr>
        <w:t>atliekama tradicinė ir moderni statistinė</w:t>
      </w:r>
      <w:r w:rsidRPr="00DD2AB6">
        <w:rPr>
          <w:rFonts w:cs="Calibri"/>
        </w:rPr>
        <w:t xml:space="preserve"> analiz</w:t>
      </w:r>
      <w:r>
        <w:rPr>
          <w:rFonts w:cs="Calibri"/>
        </w:rPr>
        <w:t>ė</w:t>
      </w:r>
      <w:r w:rsidRPr="00DD2AB6">
        <w:rPr>
          <w:rFonts w:cs="Calibri"/>
        </w:rPr>
        <w:t xml:space="preserve">, </w:t>
      </w:r>
    </w:p>
    <w:p w:rsidR="00D33FC0" w:rsidRPr="00DD2AB6" w:rsidRDefault="00D33FC0" w:rsidP="00095D01">
      <w:pPr>
        <w:numPr>
          <w:ilvl w:val="0"/>
          <w:numId w:val="17"/>
        </w:numPr>
        <w:spacing w:line="360" w:lineRule="auto"/>
        <w:jc w:val="both"/>
        <w:rPr>
          <w:rFonts w:cs="Calibri"/>
        </w:rPr>
      </w:pPr>
      <w:r>
        <w:rPr>
          <w:rFonts w:cs="Calibri"/>
        </w:rPr>
        <w:t>parengiama</w:t>
      </w:r>
      <w:r w:rsidRPr="00DD2AB6">
        <w:rPr>
          <w:rFonts w:cs="Calibri"/>
        </w:rPr>
        <w:t xml:space="preserve"> vaizdo pateiktis.  </w:t>
      </w:r>
    </w:p>
    <w:p w:rsidR="00D33FC0" w:rsidRPr="00DD2AB6" w:rsidRDefault="00D33FC0" w:rsidP="00D33FC0">
      <w:pPr>
        <w:spacing w:line="360" w:lineRule="auto"/>
        <w:jc w:val="both"/>
      </w:pPr>
      <w:r w:rsidRPr="00DD2AB6">
        <w:tab/>
      </w:r>
      <w:r>
        <w:t>Tiesioginio analitinio apdorojimo</w:t>
      </w:r>
      <w:r w:rsidRPr="00DD2AB6">
        <w:t xml:space="preserve"> produktai atlieka modeliavimą, analizę ir vizualizaciją dideliuose duomenų rinkiniuose. Šie duomenų rinkiniai gali būti arba duomenų bazių valdym</w:t>
      </w:r>
      <w:r>
        <w:t xml:space="preserve">o sistemose, arba </w:t>
      </w:r>
      <w:r w:rsidRPr="00DD2AB6">
        <w:rPr>
          <w:bCs/>
        </w:rPr>
        <w:t>duomenų saugyklų sistemose</w:t>
      </w:r>
      <w:r w:rsidRPr="00DD2AB6">
        <w:t xml:space="preserve">. Tiesioginis analitinis apdorojimas atlieka multidimensinę konceptualią duomenų analizę. </w:t>
      </w:r>
    </w:p>
    <w:p w:rsidR="00D33FC0" w:rsidRPr="00DD2AB6" w:rsidRDefault="00D33FC0" w:rsidP="00D33FC0">
      <w:pPr>
        <w:spacing w:line="360" w:lineRule="auto"/>
        <w:jc w:val="both"/>
      </w:pPr>
      <w:r w:rsidRPr="00DD2AB6">
        <w:tab/>
        <w:t>Pagrindiniai tiesiogi</w:t>
      </w:r>
      <w:r>
        <w:t>nio analitinio apdorojimo</w:t>
      </w:r>
      <w:r w:rsidRPr="00DD2AB6">
        <w:t xml:space="preserve"> pranašumai yra:</w:t>
      </w:r>
    </w:p>
    <w:p w:rsidR="00D33FC0" w:rsidRPr="00DD2AB6" w:rsidRDefault="00D33FC0" w:rsidP="00095D01">
      <w:pPr>
        <w:numPr>
          <w:ilvl w:val="0"/>
          <w:numId w:val="18"/>
        </w:numPr>
        <w:spacing w:line="360" w:lineRule="auto"/>
        <w:jc w:val="both"/>
      </w:pPr>
      <w:r>
        <w:t>nelieka</w:t>
      </w:r>
      <w:r w:rsidRPr="00DD2AB6">
        <w:t xml:space="preserve"> poreikio rengti ataskaitas rankiniu (ar pusiau rankiniu) būdu, </w:t>
      </w:r>
    </w:p>
    <w:p w:rsidR="00D33FC0" w:rsidRPr="00DD2AB6" w:rsidRDefault="00D33FC0" w:rsidP="00095D01">
      <w:pPr>
        <w:numPr>
          <w:ilvl w:val="0"/>
          <w:numId w:val="18"/>
        </w:numPr>
        <w:spacing w:line="360" w:lineRule="auto"/>
        <w:jc w:val="both"/>
      </w:pPr>
      <w:r>
        <w:t>apibendrinti duomeny</w:t>
      </w:r>
      <w:r w:rsidRPr="00DD2AB6">
        <w:t xml:space="preserve">s galiniams vartotojams. </w:t>
      </w:r>
    </w:p>
    <w:p w:rsidR="00D33FC0" w:rsidRPr="00DD2AB6" w:rsidRDefault="00D33FC0" w:rsidP="00D33FC0">
      <w:pPr>
        <w:spacing w:line="360" w:lineRule="auto"/>
        <w:ind w:left="360"/>
        <w:jc w:val="both"/>
      </w:pPr>
      <w:r w:rsidRPr="00DD2AB6">
        <w:t>Pagrindinės tiesioginis analitinis apdorojimas veiklos yra:</w:t>
      </w:r>
    </w:p>
    <w:p w:rsidR="00D33FC0" w:rsidRPr="00DD2AB6" w:rsidRDefault="00D33FC0" w:rsidP="00095D01">
      <w:pPr>
        <w:numPr>
          <w:ilvl w:val="0"/>
          <w:numId w:val="18"/>
        </w:numPr>
        <w:spacing w:line="360" w:lineRule="auto"/>
        <w:jc w:val="both"/>
      </w:pPr>
      <w:r w:rsidRPr="00DD2AB6">
        <w:t xml:space="preserve">ataskaitų rengimas, </w:t>
      </w:r>
    </w:p>
    <w:p w:rsidR="00D33FC0" w:rsidRPr="00DD2AB6" w:rsidRDefault="00D33FC0" w:rsidP="00095D01">
      <w:pPr>
        <w:numPr>
          <w:ilvl w:val="0"/>
          <w:numId w:val="18"/>
        </w:numPr>
        <w:spacing w:line="360" w:lineRule="auto"/>
        <w:jc w:val="both"/>
      </w:pPr>
      <w:r w:rsidRPr="00DD2AB6">
        <w:t xml:space="preserve">užklausų rengimas ir analizė. </w:t>
      </w:r>
    </w:p>
    <w:p w:rsidR="00D33FC0" w:rsidRPr="00DD2AB6" w:rsidRDefault="00D33FC0" w:rsidP="0009736C">
      <w:pPr>
        <w:spacing w:line="360" w:lineRule="auto"/>
        <w:jc w:val="both"/>
      </w:pPr>
      <w:r w:rsidRPr="00DD2AB6">
        <w:tab/>
        <w:t xml:space="preserve">Vartotojai gali analizuoti </w:t>
      </w:r>
      <w:r>
        <w:t xml:space="preserve">duomenis įvairiomis dimensijomis. </w:t>
      </w:r>
      <w:r w:rsidRPr="00DD2AB6">
        <w:t>Šie produktai remia labiau sudėtingas duomenų analizes ir ataskaitas. Vartotojai gali greitai atskirti ir identifikuoti produktus, vartotojus, regionus ir kitas verslo sritis, kurios linkusios žym</w:t>
      </w:r>
      <w:r w:rsidR="002300F4">
        <w:t xml:space="preserve">iai didėti ar mažėti. </w:t>
      </w:r>
    </w:p>
    <w:p w:rsidR="00886B29" w:rsidRDefault="003C2481" w:rsidP="00095D01">
      <w:pPr>
        <w:numPr>
          <w:ilvl w:val="0"/>
          <w:numId w:val="48"/>
        </w:numPr>
        <w:spacing w:line="360" w:lineRule="auto"/>
        <w:jc w:val="both"/>
      </w:pPr>
      <w:r>
        <w:t xml:space="preserve">Pateikimas vartotojui </w:t>
      </w:r>
    </w:p>
    <w:p w:rsidR="00886B29" w:rsidRDefault="00D33FC0" w:rsidP="00BC4090">
      <w:pPr>
        <w:spacing w:line="360" w:lineRule="auto"/>
        <w:ind w:firstLine="360"/>
        <w:jc w:val="both"/>
      </w:pPr>
      <w:r w:rsidRPr="00DD2AB6">
        <w:t>Gal</w:t>
      </w:r>
      <w:r>
        <w:t>ut</w:t>
      </w:r>
      <w:r w:rsidRPr="00DD2AB6">
        <w:t xml:space="preserve">iniai vartotojai gali dirbti su labai daug įvairių veiklos analitikos priemonių </w:t>
      </w:r>
      <w:r>
        <w:t xml:space="preserve">tokių kaip ataskaitos, švieslentės, užklausas. </w:t>
      </w:r>
      <w:r w:rsidR="00886B29" w:rsidRPr="00DD2AB6">
        <w:t>Š</w:t>
      </w:r>
      <w:r w:rsidR="00932A13">
        <w:t>vieslentė</w:t>
      </w:r>
      <w:r w:rsidR="0009736C">
        <w:t xml:space="preserve"> (</w:t>
      </w:r>
      <w:r w:rsidR="0009736C">
        <w:fldChar w:fldCharType="begin"/>
      </w:r>
      <w:r w:rsidR="0009736C">
        <w:instrText xml:space="preserve"> REF _Ref325704726 \r \h </w:instrText>
      </w:r>
      <w:r w:rsidR="0009736C">
        <w:fldChar w:fldCharType="separate"/>
      </w:r>
      <w:r w:rsidR="0094478E">
        <w:t xml:space="preserve">6 </w:t>
      </w:r>
      <w:proofErr w:type="spellStart"/>
      <w:r w:rsidR="0094478E">
        <w:t>pav</w:t>
      </w:r>
      <w:proofErr w:type="spellEnd"/>
      <w:r w:rsidR="0009736C">
        <w:fldChar w:fldCharType="end"/>
      </w:r>
      <w:r w:rsidR="0009736C">
        <w:t>.)</w:t>
      </w:r>
      <w:r w:rsidR="00932A13">
        <w:t xml:space="preserve"> viena iš vartotojo sąsajų naudojamų</w:t>
      </w:r>
      <w:r w:rsidR="00886B29" w:rsidRPr="00DD2AB6">
        <w:t xml:space="preserve"> operatyviai ar analitinei informacijai</w:t>
      </w:r>
      <w:r w:rsidR="00932A13">
        <w:t xml:space="preserve"> atvaizduoti</w:t>
      </w:r>
      <w:r w:rsidR="00886B29" w:rsidRPr="00DD2AB6">
        <w:t>. Sukurta paskirstyti istorinei, einamajai ir prognozės informacijai  paprastai rodanti esminius vykdymo indikato</w:t>
      </w:r>
      <w:r w:rsidR="00042A52">
        <w:t>rius, švieslentėse naudojami grafiką, nukreipiamas</w:t>
      </w:r>
      <w:r w:rsidR="00886B29" w:rsidRPr="00DD2AB6">
        <w:t xml:space="preserve"> vartotojų dėmesį į svarbiausias sąlygas, kryptis ar išimtis. Švieslentė susieja esminius vykdymo indikatorius  su tiksla</w:t>
      </w:r>
      <w:r w:rsidR="00932A13">
        <w:t>is, objektais ir strategijomis.</w:t>
      </w:r>
      <w:r w:rsidR="00BC4090">
        <w:t xml:space="preserve"> </w:t>
      </w:r>
      <w:r w:rsidR="0009736C">
        <w:t>Jos rodo grafikus,</w:t>
      </w:r>
      <w:r w:rsidR="00886B29" w:rsidRPr="00DD2AB6">
        <w:t xml:space="preserve"> diagramas</w:t>
      </w:r>
      <w:r w:rsidR="00886B29" w:rsidRPr="00DD2AB6">
        <w:rPr>
          <w:b/>
        </w:rPr>
        <w:t xml:space="preserve">, </w:t>
      </w:r>
      <w:r w:rsidR="00886B29" w:rsidRPr="00DD2AB6">
        <w:rPr>
          <w:bCs/>
        </w:rPr>
        <w:t>matuoklius</w:t>
      </w:r>
      <w:r w:rsidR="00886B29" w:rsidRPr="00DD2AB6">
        <w:t xml:space="preserve"> ir lenteles, kurios rodo faktinį vykdymą, lyginant jį su norimais rodikliais, kad būtų galima vaizdžiai matyti organizacijos sveikumo būseną. </w:t>
      </w:r>
    </w:p>
    <w:p w:rsidR="00BC4090" w:rsidRDefault="00BC4090" w:rsidP="00BC4090">
      <w:pPr>
        <w:spacing w:line="360" w:lineRule="auto"/>
        <w:jc w:val="center"/>
      </w:pPr>
      <w:r>
        <w:rPr>
          <w:noProof/>
          <w:lang w:eastAsia="lt-LT"/>
        </w:rPr>
        <w:lastRenderedPageBreak/>
        <w:drawing>
          <wp:inline distT="0" distB="0" distL="0" distR="0" wp14:anchorId="637516A0" wp14:editId="1DF1EA18">
            <wp:extent cx="5560172" cy="3343275"/>
            <wp:effectExtent l="0" t="0" r="2540" b="0"/>
            <wp:docPr id="25" name="Picture 25" descr="http://i.technet.microsoft.com/gg405051.Fig_3_A_PerformancePoint_dashboard_displayed_in_SharePoint(en-us,MSD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echnet.microsoft.com/gg405051.Fig_3_A_PerformancePoint_dashboard_displayed_in_SharePoint(en-us,MSDN.1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0024" t="14507" r="2352" b="8022"/>
                    <a:stretch/>
                  </pic:blipFill>
                  <pic:spPr bwMode="auto">
                    <a:xfrm>
                      <a:off x="0" y="0"/>
                      <a:ext cx="5563165" cy="3345075"/>
                    </a:xfrm>
                    <a:prstGeom prst="rect">
                      <a:avLst/>
                    </a:prstGeom>
                    <a:noFill/>
                    <a:ln>
                      <a:noFill/>
                    </a:ln>
                    <a:extLst>
                      <a:ext uri="{53640926-AAD7-44D8-BBD7-CCE9431645EC}">
                        <a14:shadowObscured xmlns:a14="http://schemas.microsoft.com/office/drawing/2010/main"/>
                      </a:ext>
                    </a:extLst>
                  </pic:spPr>
                </pic:pic>
              </a:graphicData>
            </a:graphic>
          </wp:inline>
        </w:drawing>
      </w:r>
    </w:p>
    <w:p w:rsidR="00BC4090" w:rsidRPr="00BC4090" w:rsidRDefault="00BC4090" w:rsidP="00BC4090">
      <w:pPr>
        <w:pStyle w:val="ListPicture"/>
        <w:rPr>
          <w:rStyle w:val="Emphasis"/>
          <w:rFonts w:ascii="Calibri" w:hAnsi="Calibri" w:cs="Calibri"/>
          <w:sz w:val="22"/>
          <w:szCs w:val="22"/>
        </w:rPr>
      </w:pPr>
      <w:bookmarkStart w:id="26" w:name="_Ref325704726"/>
      <w:r w:rsidRPr="00BC4090">
        <w:rPr>
          <w:rStyle w:val="Emphasis"/>
          <w:rFonts w:ascii="Calibri" w:hAnsi="Calibri" w:cs="Calibri"/>
          <w:sz w:val="22"/>
          <w:szCs w:val="22"/>
        </w:rPr>
        <w:t>Švieslentė</w:t>
      </w:r>
      <w:bookmarkEnd w:id="26"/>
    </w:p>
    <w:p w:rsidR="00886B29" w:rsidRPr="00DD2AB6" w:rsidRDefault="00886B29" w:rsidP="00886B29">
      <w:pPr>
        <w:spacing w:line="360" w:lineRule="auto"/>
        <w:jc w:val="both"/>
      </w:pPr>
      <w:r w:rsidRPr="00DD2AB6">
        <w:t>Švieslentė turi atlikti tris dalykus:</w:t>
      </w:r>
    </w:p>
    <w:p w:rsidR="00886B29" w:rsidRPr="00DD2AB6" w:rsidRDefault="00FD237C" w:rsidP="00095D01">
      <w:pPr>
        <w:numPr>
          <w:ilvl w:val="0"/>
          <w:numId w:val="15"/>
        </w:numPr>
        <w:spacing w:line="360" w:lineRule="auto"/>
        <w:jc w:val="both"/>
      </w:pPr>
      <w:r>
        <w:rPr>
          <w:bCs/>
        </w:rPr>
        <w:t>Pateikti vartotojui jam svarbią informaciją.</w:t>
      </w:r>
    </w:p>
    <w:p w:rsidR="00886B29" w:rsidRPr="00DD2AB6" w:rsidRDefault="00886B29" w:rsidP="00095D01">
      <w:pPr>
        <w:numPr>
          <w:ilvl w:val="1"/>
          <w:numId w:val="15"/>
        </w:numPr>
        <w:spacing w:line="360" w:lineRule="auto"/>
        <w:jc w:val="both"/>
      </w:pPr>
      <w:r w:rsidRPr="00DD2AB6">
        <w:t>Esminiai vykdymo indikatoriai ir įverčių lentelės. Kiekvienas konkretus</w:t>
      </w:r>
      <w:r w:rsidR="0009736C">
        <w:t xml:space="preserve"> </w:t>
      </w:r>
      <w:r w:rsidR="00FD237C">
        <w:t xml:space="preserve">vartotojas </w:t>
      </w:r>
      <w:r w:rsidR="0009736C">
        <w:t xml:space="preserve">turi </w:t>
      </w:r>
      <w:r w:rsidRPr="00DD2AB6">
        <w:t xml:space="preserve">švieslentėje </w:t>
      </w:r>
      <w:r w:rsidRPr="00DD2AB6">
        <w:rPr>
          <w:bCs/>
        </w:rPr>
        <w:t>savo statistiką</w:t>
      </w:r>
      <w:r w:rsidRPr="00DD2AB6">
        <w:t xml:space="preserve"> </w:t>
      </w:r>
      <w:r>
        <w:t>kuri jam yra svarbi</w:t>
      </w:r>
      <w:r w:rsidRPr="00DD2AB6">
        <w:t>.</w:t>
      </w:r>
    </w:p>
    <w:p w:rsidR="00886B29" w:rsidRPr="000E47BD" w:rsidRDefault="00886B29" w:rsidP="00095D01">
      <w:pPr>
        <w:numPr>
          <w:ilvl w:val="1"/>
          <w:numId w:val="15"/>
        </w:numPr>
        <w:spacing w:line="360" w:lineRule="auto"/>
        <w:jc w:val="both"/>
      </w:pPr>
      <w:r w:rsidRPr="00DD2AB6">
        <w:t>Pagrindiniai</w:t>
      </w:r>
      <w:r>
        <w:t xml:space="preserve"> valdymo indikatoriai</w:t>
      </w:r>
      <w:r w:rsidRPr="00DD2AB6">
        <w:t xml:space="preserve"> gali būti naudojami  </w:t>
      </w:r>
      <w:r w:rsidRPr="00DD2AB6">
        <w:rPr>
          <w:bCs/>
        </w:rPr>
        <w:t>įverčių  lentelės</w:t>
      </w:r>
      <w:r w:rsidRPr="00DD2AB6">
        <w:t xml:space="preserve"> forma, bet dažniausiai pageidaujama naudoti švieslentes.</w:t>
      </w:r>
    </w:p>
    <w:p w:rsidR="00886B29" w:rsidRPr="00DD2AB6" w:rsidRDefault="0009736C" w:rsidP="00095D01">
      <w:pPr>
        <w:numPr>
          <w:ilvl w:val="0"/>
          <w:numId w:val="15"/>
        </w:numPr>
        <w:spacing w:line="360" w:lineRule="auto"/>
        <w:jc w:val="both"/>
      </w:pPr>
      <w:r>
        <w:rPr>
          <w:bCs/>
        </w:rPr>
        <w:t xml:space="preserve">Perspėti </w:t>
      </w:r>
      <w:r>
        <w:t>vartotojus atsiradus problemoms.</w:t>
      </w:r>
    </w:p>
    <w:p w:rsidR="00886B29" w:rsidRPr="000E47BD" w:rsidRDefault="00886B29" w:rsidP="0009736C">
      <w:pPr>
        <w:spacing w:line="360" w:lineRule="auto"/>
        <w:jc w:val="both"/>
      </w:pPr>
      <w:r w:rsidRPr="00DD2AB6">
        <w:t>Kiekviena švieslentė reikalauja turėti perspėjimų sistemą, kuri į</w:t>
      </w:r>
      <w:r w:rsidR="00FD237C">
        <w:t xml:space="preserve">sijungia, kai </w:t>
      </w:r>
      <w:r w:rsidRPr="00DD2AB6">
        <w:t>pasiekiami arba beveik pasiekiami</w:t>
      </w:r>
      <w:r w:rsidR="00FD237C">
        <w:t xml:space="preserve"> nustatyti parametrai rodantys problemos atsiradimą</w:t>
      </w:r>
      <w:r w:rsidRPr="00DD2AB6">
        <w:t>. Šiuo atveju informacijos vartosena yra ypatingai svarbi. Ji leidžia priimti sprendi</w:t>
      </w:r>
      <w:r w:rsidR="0009736C">
        <w:t>mus</w:t>
      </w:r>
      <w:r w:rsidRPr="00DD2AB6">
        <w:t>.</w:t>
      </w:r>
    </w:p>
    <w:p w:rsidR="00FD237C" w:rsidRPr="00FD237C" w:rsidRDefault="00FD237C" w:rsidP="00095D01">
      <w:pPr>
        <w:numPr>
          <w:ilvl w:val="0"/>
          <w:numId w:val="15"/>
        </w:numPr>
        <w:spacing w:line="360" w:lineRule="auto"/>
        <w:jc w:val="both"/>
      </w:pPr>
      <w:r w:rsidRPr="00FD237C">
        <w:rPr>
          <w:bCs/>
        </w:rPr>
        <w:t>Suteikti galimybę nagrinėti informaciją</w:t>
      </w:r>
    </w:p>
    <w:p w:rsidR="00886B29" w:rsidRPr="000E47BD" w:rsidRDefault="00886B29" w:rsidP="00FD237C">
      <w:pPr>
        <w:spacing w:line="360" w:lineRule="auto"/>
        <w:jc w:val="both"/>
      </w:pPr>
      <w:r w:rsidRPr="00DD2AB6">
        <w:t xml:space="preserve">Reikalaujama galimybės nagrinėti  sekas. Taip pat </w:t>
      </w:r>
      <w:r w:rsidRPr="00FD237C">
        <w:rPr>
          <w:bCs/>
        </w:rPr>
        <w:t>detalizuoti</w:t>
      </w:r>
      <w:r w:rsidRPr="00DD2AB6">
        <w:t xml:space="preserve">  skaičius pagal  laiką ar regioną, arba pasirinkti ir palyginti kintamuosius. Šiuo atveju yra svarbu, kad informacija yra pateikiama tokiu būdu, kuris padeda </w:t>
      </w:r>
      <w:r w:rsidR="0009736C">
        <w:t xml:space="preserve">padaryti išvadas apie problemą </w:t>
      </w:r>
      <w:r w:rsidRPr="00DD2AB6">
        <w:t xml:space="preserve">ir atrasti sąsajas, reikalingas sprendimui padaryti. </w:t>
      </w:r>
    </w:p>
    <w:p w:rsidR="00886B29" w:rsidRPr="00DD2AB6" w:rsidRDefault="00886B29" w:rsidP="00886B29">
      <w:pPr>
        <w:spacing w:line="360" w:lineRule="auto"/>
        <w:jc w:val="both"/>
      </w:pPr>
      <w:r w:rsidRPr="00DD2AB6">
        <w:t>Šv</w:t>
      </w:r>
      <w:r w:rsidRPr="00DD2AB6">
        <w:rPr>
          <w:lang w:val="en-US"/>
        </w:rPr>
        <w:t xml:space="preserve">ieslentė </w:t>
      </w:r>
      <w:r w:rsidR="00FD237C">
        <w:rPr>
          <w:lang w:val="en-US"/>
        </w:rPr>
        <w:t xml:space="preserve">turi </w:t>
      </w:r>
      <w:r w:rsidRPr="00DD2AB6">
        <w:rPr>
          <w:lang w:val="en-US"/>
        </w:rPr>
        <w:t>tokias dalis</w:t>
      </w:r>
      <w:r w:rsidRPr="00DD2AB6">
        <w:rPr>
          <w:bCs/>
          <w:lang w:val="en-US"/>
        </w:rPr>
        <w:t xml:space="preserve">: </w:t>
      </w:r>
    </w:p>
    <w:p w:rsidR="00886B29" w:rsidRPr="002300F4" w:rsidRDefault="00886B29" w:rsidP="00095D01">
      <w:pPr>
        <w:numPr>
          <w:ilvl w:val="0"/>
          <w:numId w:val="16"/>
        </w:numPr>
        <w:spacing w:line="360" w:lineRule="auto"/>
        <w:jc w:val="both"/>
      </w:pPr>
      <w:r w:rsidRPr="00DD2AB6">
        <w:t>Įver</w:t>
      </w:r>
      <w:r w:rsidR="002300F4">
        <w:t>čių (būsenos, rezultatų) lenteles</w:t>
      </w:r>
      <w:r w:rsidRPr="00DD2AB6">
        <w:rPr>
          <w:lang w:val="en-US"/>
        </w:rPr>
        <w:t xml:space="preserve">; </w:t>
      </w:r>
    </w:p>
    <w:p w:rsidR="002300F4" w:rsidRPr="002300F4" w:rsidRDefault="002300F4" w:rsidP="00095D01">
      <w:pPr>
        <w:numPr>
          <w:ilvl w:val="0"/>
          <w:numId w:val="16"/>
        </w:numPr>
        <w:spacing w:line="360" w:lineRule="auto"/>
        <w:jc w:val="both"/>
      </w:pPr>
      <w:r>
        <w:rPr>
          <w:lang w:val="en-US"/>
        </w:rPr>
        <w:t>Esminius vykdymo indikatorius (</w:t>
      </w:r>
      <w:r w:rsidRPr="00F53819">
        <w:rPr>
          <w:i/>
          <w:lang w:val="en-US"/>
        </w:rPr>
        <w:t>KPI</w:t>
      </w:r>
      <w:r>
        <w:rPr>
          <w:lang w:val="en-US"/>
        </w:rPr>
        <w:t>);</w:t>
      </w:r>
    </w:p>
    <w:p w:rsidR="002300F4" w:rsidRDefault="002300F4" w:rsidP="00095D01">
      <w:pPr>
        <w:numPr>
          <w:ilvl w:val="0"/>
          <w:numId w:val="16"/>
        </w:numPr>
        <w:spacing w:line="360" w:lineRule="auto"/>
        <w:jc w:val="both"/>
      </w:pPr>
      <w:r>
        <w:t>Ataskaitas;</w:t>
      </w:r>
    </w:p>
    <w:p w:rsidR="002300F4" w:rsidRDefault="002300F4" w:rsidP="00095D01">
      <w:pPr>
        <w:numPr>
          <w:ilvl w:val="0"/>
          <w:numId w:val="16"/>
        </w:numPr>
        <w:spacing w:line="360" w:lineRule="auto"/>
        <w:jc w:val="both"/>
      </w:pPr>
      <w:r>
        <w:lastRenderedPageBreak/>
        <w:t>Filtrus</w:t>
      </w:r>
    </w:p>
    <w:p w:rsidR="00886B29" w:rsidRPr="002300F4" w:rsidRDefault="002300F4" w:rsidP="00095D01">
      <w:pPr>
        <w:numPr>
          <w:ilvl w:val="0"/>
          <w:numId w:val="16"/>
        </w:numPr>
        <w:spacing w:line="360" w:lineRule="auto"/>
        <w:jc w:val="both"/>
      </w:pPr>
      <w:r w:rsidRPr="00F53819">
        <w:rPr>
          <w:i/>
        </w:rPr>
        <w:t>KPI</w:t>
      </w:r>
      <w:r>
        <w:t xml:space="preserve"> ataskaitas (legenda).</w:t>
      </w:r>
    </w:p>
    <w:p w:rsidR="00886B29" w:rsidRPr="00A509DB" w:rsidRDefault="00886B29" w:rsidP="00A509DB">
      <w:pPr>
        <w:pStyle w:val="Heading3"/>
        <w:rPr>
          <w:u w:val="none"/>
        </w:rPr>
      </w:pPr>
      <w:bookmarkStart w:id="27" w:name="_Toc325731118"/>
      <w:r w:rsidRPr="00A509DB">
        <w:rPr>
          <w:u w:val="none"/>
        </w:rPr>
        <w:t xml:space="preserve">Įmonių veiklos analitikos </w:t>
      </w:r>
      <w:r w:rsidRPr="00A509DB">
        <w:rPr>
          <w:rFonts w:eastAsia="+mj-ea"/>
          <w:u w:val="none"/>
        </w:rPr>
        <w:t>platformų</w:t>
      </w:r>
      <w:r w:rsidRPr="00A509DB">
        <w:rPr>
          <w:u w:val="none"/>
        </w:rPr>
        <w:t xml:space="preserve"> įvertinimo apžvalga</w:t>
      </w:r>
      <w:bookmarkEnd w:id="23"/>
      <w:bookmarkEnd w:id="27"/>
    </w:p>
    <w:p w:rsidR="00886B29" w:rsidRPr="00DD2AB6" w:rsidRDefault="00886B29" w:rsidP="00886B29">
      <w:pPr>
        <w:spacing w:line="276" w:lineRule="auto"/>
        <w:jc w:val="both"/>
        <w:rPr>
          <w:rFonts w:ascii="Calibri" w:hAnsi="Calibri" w:cs="Calibri"/>
          <w:sz w:val="22"/>
          <w:szCs w:val="22"/>
        </w:rPr>
      </w:pPr>
      <w:r w:rsidRPr="00DD2AB6">
        <w:rPr>
          <w:rFonts w:ascii="Calibri" w:hAnsi="Calibri" w:cs="Calibri"/>
          <w:sz w:val="22"/>
          <w:szCs w:val="22"/>
        </w:rPr>
        <w:tab/>
      </w:r>
      <w:r>
        <w:rPr>
          <w:noProof/>
          <w:lang w:eastAsia="lt-LT"/>
        </w:rPr>
        <w:drawing>
          <wp:inline distT="0" distB="0" distL="0" distR="0" wp14:anchorId="64AE58C2" wp14:editId="0F8FF39B">
            <wp:extent cx="5343525" cy="5743575"/>
            <wp:effectExtent l="0" t="0" r="9525" b="9525"/>
            <wp:docPr id="17" name="Picture 17"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
                    <pic:cNvPicPr>
                      <a:picLocks noChangeAspect="1" noChangeArrowheads="1"/>
                    </pic:cNvPicPr>
                  </pic:nvPicPr>
                  <pic:blipFill>
                    <a:blip r:embed="rId13">
                      <a:extLst>
                        <a:ext uri="{28A0092B-C50C-407E-A947-70E740481C1C}">
                          <a14:useLocalDpi xmlns:a14="http://schemas.microsoft.com/office/drawing/2010/main" val="0"/>
                        </a:ext>
                      </a:extLst>
                    </a:blip>
                    <a:srcRect l="6721" r="29347"/>
                    <a:stretch>
                      <a:fillRect/>
                    </a:stretch>
                  </pic:blipFill>
                  <pic:spPr bwMode="auto">
                    <a:xfrm>
                      <a:off x="0" y="0"/>
                      <a:ext cx="5343525" cy="5743575"/>
                    </a:xfrm>
                    <a:prstGeom prst="rect">
                      <a:avLst/>
                    </a:prstGeom>
                    <a:noFill/>
                    <a:ln>
                      <a:noFill/>
                    </a:ln>
                  </pic:spPr>
                </pic:pic>
              </a:graphicData>
            </a:graphic>
          </wp:inline>
        </w:drawing>
      </w:r>
    </w:p>
    <w:p w:rsidR="00886B29" w:rsidRPr="00DD2AB6" w:rsidRDefault="00886B29" w:rsidP="00886B29">
      <w:pPr>
        <w:spacing w:line="276" w:lineRule="auto"/>
        <w:jc w:val="both"/>
        <w:rPr>
          <w:rFonts w:ascii="Calibri" w:hAnsi="Calibri" w:cs="Calibri"/>
          <w:sz w:val="22"/>
          <w:szCs w:val="22"/>
        </w:rPr>
      </w:pPr>
    </w:p>
    <w:p w:rsidR="00886B29" w:rsidRPr="00557523" w:rsidRDefault="00886B29" w:rsidP="00886B29">
      <w:pPr>
        <w:pStyle w:val="ListPicture"/>
        <w:rPr>
          <w:rStyle w:val="Emphasis"/>
          <w:rFonts w:ascii="Calibri" w:hAnsi="Calibri" w:cs="Calibri"/>
          <w:sz w:val="22"/>
          <w:szCs w:val="22"/>
        </w:rPr>
      </w:pPr>
      <w:r w:rsidRPr="00441B86">
        <w:rPr>
          <w:rStyle w:val="Emphasis"/>
          <w:rFonts w:ascii="Calibri" w:hAnsi="Calibri" w:cs="Calibri"/>
          <w:sz w:val="22"/>
          <w:szCs w:val="22"/>
        </w:rPr>
        <w:t xml:space="preserve"> </w:t>
      </w:r>
      <w:bookmarkStart w:id="28" w:name="_Ref325707632"/>
      <w:r w:rsidRPr="00441B86">
        <w:rPr>
          <w:rStyle w:val="Emphasis"/>
          <w:rFonts w:ascii="Calibri" w:hAnsi="Calibri" w:cs="Calibri"/>
          <w:sz w:val="22"/>
          <w:szCs w:val="22"/>
        </w:rPr>
        <w:t>Gartner, Inc. 2012 metų veiklos analitikos platformų „Magiškasis kvadrantas“</w:t>
      </w:r>
      <w:bookmarkEnd w:id="28"/>
    </w:p>
    <w:p w:rsidR="00886B29" w:rsidRPr="00AB4EDA" w:rsidRDefault="00273E44" w:rsidP="00886B29">
      <w:pPr>
        <w:spacing w:line="360" w:lineRule="auto"/>
        <w:ind w:firstLine="720"/>
        <w:jc w:val="both"/>
        <w:rPr>
          <w:rStyle w:val="Emphasis"/>
          <w:i w:val="0"/>
        </w:rPr>
      </w:pPr>
      <w:r>
        <w:rPr>
          <w:rStyle w:val="Emphasis"/>
          <w:i w:val="0"/>
        </w:rPr>
        <w:fldChar w:fldCharType="begin"/>
      </w:r>
      <w:r>
        <w:rPr>
          <w:rStyle w:val="Emphasis"/>
          <w:i w:val="0"/>
        </w:rPr>
        <w:instrText xml:space="preserve"> REF _Ref325707632 \r \h </w:instrText>
      </w:r>
      <w:r>
        <w:rPr>
          <w:rStyle w:val="Emphasis"/>
          <w:i w:val="0"/>
        </w:rPr>
      </w:r>
      <w:r>
        <w:rPr>
          <w:rStyle w:val="Emphasis"/>
          <w:i w:val="0"/>
        </w:rPr>
        <w:fldChar w:fldCharType="separate"/>
      </w:r>
      <w:r w:rsidR="0094478E">
        <w:rPr>
          <w:rStyle w:val="Emphasis"/>
          <w:i w:val="0"/>
        </w:rPr>
        <w:t>7 pav</w:t>
      </w:r>
      <w:r>
        <w:rPr>
          <w:rStyle w:val="Emphasis"/>
          <w:i w:val="0"/>
        </w:rPr>
        <w:fldChar w:fldCharType="end"/>
      </w:r>
      <w:r>
        <w:rPr>
          <w:rStyle w:val="Emphasis"/>
          <w:i w:val="0"/>
        </w:rPr>
        <w:t xml:space="preserve">eikslėlyje </w:t>
      </w:r>
      <w:proofErr w:type="spellStart"/>
      <w:r w:rsidR="00886B29" w:rsidRPr="00AB4EDA">
        <w:rPr>
          <w:rStyle w:val="Emphasis"/>
          <w:i w:val="0"/>
        </w:rPr>
        <w:t>Gartner</w:t>
      </w:r>
      <w:proofErr w:type="spellEnd"/>
      <w:r>
        <w:rPr>
          <w:rStyle w:val="Emphasis"/>
          <w:i w:val="0"/>
        </w:rPr>
        <w:t xml:space="preserve"> pateiktas 2012 metų veiklos analitikos platformų „</w:t>
      </w:r>
      <w:proofErr w:type="spellStart"/>
      <w:r>
        <w:rPr>
          <w:rStyle w:val="Emphasis"/>
          <w:i w:val="0"/>
        </w:rPr>
        <w:t>Magiškasis</w:t>
      </w:r>
      <w:proofErr w:type="spellEnd"/>
      <w:r>
        <w:rPr>
          <w:rStyle w:val="Emphasis"/>
          <w:i w:val="0"/>
        </w:rPr>
        <w:t xml:space="preserve"> </w:t>
      </w:r>
      <w:proofErr w:type="spellStart"/>
      <w:r>
        <w:rPr>
          <w:rStyle w:val="Emphasis"/>
          <w:i w:val="0"/>
        </w:rPr>
        <w:t>kvadrantas</w:t>
      </w:r>
      <w:proofErr w:type="spellEnd"/>
      <w:r>
        <w:rPr>
          <w:rStyle w:val="Emphasis"/>
          <w:i w:val="0"/>
        </w:rPr>
        <w:t>“</w:t>
      </w:r>
      <w:r w:rsidR="0094478E">
        <w:rPr>
          <w:rStyle w:val="Emphasis"/>
          <w:i w:val="0"/>
        </w:rPr>
        <w:t xml:space="preserve"> </w:t>
      </w:r>
      <w:r w:rsidR="0094478E">
        <w:rPr>
          <w:rStyle w:val="Emphasis"/>
          <w:i w:val="0"/>
        </w:rPr>
        <w:fldChar w:fldCharType="begin"/>
      </w:r>
      <w:r w:rsidR="0094478E">
        <w:rPr>
          <w:rStyle w:val="Emphasis"/>
          <w:i w:val="0"/>
        </w:rPr>
        <w:instrText xml:space="preserve"> REF _Ref325722515 \r \h </w:instrText>
      </w:r>
      <w:r w:rsidR="0094478E">
        <w:rPr>
          <w:rStyle w:val="Emphasis"/>
          <w:i w:val="0"/>
        </w:rPr>
      </w:r>
      <w:r w:rsidR="0094478E">
        <w:rPr>
          <w:rStyle w:val="Emphasis"/>
          <w:i w:val="0"/>
        </w:rPr>
        <w:fldChar w:fldCharType="separate"/>
      </w:r>
      <w:r w:rsidR="0094478E">
        <w:rPr>
          <w:rStyle w:val="Emphasis"/>
          <w:i w:val="0"/>
        </w:rPr>
        <w:t>[13]</w:t>
      </w:r>
      <w:r w:rsidR="0094478E">
        <w:rPr>
          <w:rStyle w:val="Emphasis"/>
          <w:i w:val="0"/>
        </w:rPr>
        <w:fldChar w:fldCharType="end"/>
      </w:r>
      <w:r>
        <w:rPr>
          <w:rStyle w:val="Emphasis"/>
          <w:i w:val="0"/>
        </w:rPr>
        <w:t>.</w:t>
      </w:r>
      <w:r w:rsidR="00886B29" w:rsidRPr="00AB4EDA">
        <w:rPr>
          <w:rStyle w:val="Emphasis"/>
          <w:i w:val="0"/>
        </w:rPr>
        <w:t xml:space="preserve"> BI platformas apibrėžia kaip programinės įrangos platformas ir pateikia 14 aspektų, pagal kuriuos jos vertinamos,  suskirstymų į tris grupes: </w:t>
      </w:r>
    </w:p>
    <w:p w:rsidR="00886B29" w:rsidRPr="00AB4EDA" w:rsidRDefault="00886B29" w:rsidP="00886B29">
      <w:pPr>
        <w:spacing w:line="360" w:lineRule="auto"/>
        <w:jc w:val="both"/>
        <w:rPr>
          <w:b/>
          <w:i/>
          <w:u w:val="single"/>
        </w:rPr>
      </w:pPr>
      <w:r w:rsidRPr="00AB4EDA">
        <w:rPr>
          <w:b/>
          <w:i/>
          <w:u w:val="single"/>
        </w:rPr>
        <w:t xml:space="preserve">Integracija </w:t>
      </w:r>
    </w:p>
    <w:p w:rsidR="00886B29" w:rsidRPr="00AB4EDA" w:rsidRDefault="00886B29" w:rsidP="00095D01">
      <w:pPr>
        <w:numPr>
          <w:ilvl w:val="0"/>
          <w:numId w:val="19"/>
        </w:numPr>
        <w:spacing w:line="360" w:lineRule="auto"/>
        <w:jc w:val="both"/>
        <w:rPr>
          <w:b/>
        </w:rPr>
      </w:pPr>
      <w:r w:rsidRPr="00F53819">
        <w:rPr>
          <w:rStyle w:val="Strong"/>
          <w:b w:val="0"/>
          <w:i/>
        </w:rPr>
        <w:lastRenderedPageBreak/>
        <w:t>BI</w:t>
      </w:r>
      <w:r w:rsidRPr="00865643">
        <w:rPr>
          <w:rStyle w:val="Strong"/>
          <w:b w:val="0"/>
          <w:i/>
          <w:lang w:val="en-GB"/>
        </w:rPr>
        <w:t xml:space="preserve"> infrastructure</w:t>
      </w:r>
      <w:r w:rsidRPr="00AB4EDA">
        <w:rPr>
          <w:b/>
        </w:rPr>
        <w:t xml:space="preserve"> — </w:t>
      </w:r>
      <w:r w:rsidRPr="00AB4EDA">
        <w:rPr>
          <w:rStyle w:val="Strong"/>
          <w:b w:val="0"/>
        </w:rPr>
        <w:t>Visi įrankiai esantys platformoje naudoja tą pačią apsaugą</w:t>
      </w:r>
      <w:r w:rsidRPr="00AB4EDA">
        <w:rPr>
          <w:b/>
        </w:rPr>
        <w:t xml:space="preserve">, </w:t>
      </w:r>
      <w:r w:rsidRPr="00AB4EDA">
        <w:t>metaduomenis, administratorių, portalo integraciją, objektų modelius ir užklausų variklius.</w:t>
      </w:r>
    </w:p>
    <w:p w:rsidR="00886B29" w:rsidRPr="00AB4EDA" w:rsidRDefault="00886B29" w:rsidP="00095D01">
      <w:pPr>
        <w:numPr>
          <w:ilvl w:val="0"/>
          <w:numId w:val="19"/>
        </w:numPr>
        <w:spacing w:line="360" w:lineRule="auto"/>
        <w:jc w:val="both"/>
        <w:rPr>
          <w:b/>
        </w:rPr>
      </w:pPr>
      <w:r w:rsidRPr="00F53819">
        <w:rPr>
          <w:rStyle w:val="Strong"/>
          <w:b w:val="0"/>
          <w:i/>
        </w:rPr>
        <w:t>Metadata management</w:t>
      </w:r>
      <w:r w:rsidRPr="00AB4EDA">
        <w:rPr>
          <w:b/>
        </w:rPr>
        <w:t xml:space="preserve"> —</w:t>
      </w:r>
      <w:r w:rsidRPr="00AB4EDA">
        <w:rPr>
          <w:rStyle w:val="Strong"/>
          <w:b w:val="0"/>
        </w:rPr>
        <w:t>Ne tik visi įrankiai turi poveikį tiems patiems metaduomenims, bet pasiūlymas turi aprūpinti ir stipria paieška, saugykla, pakartotinį metaduomenų objektų naudojimą ir publikavimą, tokių kaip dimensijos, hierarchijos, matai, įvykdymo matai ir ataskaitų sluoksnių objektai</w:t>
      </w:r>
      <w:r w:rsidRPr="00AB4EDA">
        <w:rPr>
          <w:b/>
        </w:rPr>
        <w:t>.</w:t>
      </w:r>
    </w:p>
    <w:p w:rsidR="00886B29" w:rsidRPr="00AB4EDA" w:rsidRDefault="00886B29" w:rsidP="00095D01">
      <w:pPr>
        <w:numPr>
          <w:ilvl w:val="0"/>
          <w:numId w:val="19"/>
        </w:numPr>
        <w:spacing w:line="360" w:lineRule="auto"/>
        <w:jc w:val="both"/>
      </w:pPr>
      <w:r w:rsidRPr="00F53819">
        <w:rPr>
          <w:rStyle w:val="Strong"/>
          <w:b w:val="0"/>
          <w:i/>
        </w:rPr>
        <w:t>Development tools</w:t>
      </w:r>
      <w:r w:rsidRPr="00AB4EDA">
        <w:t xml:space="preserve"> — </w:t>
      </w:r>
      <w:r w:rsidRPr="00F53819">
        <w:rPr>
          <w:rStyle w:val="Strong"/>
          <w:b w:val="0"/>
          <w:i/>
        </w:rPr>
        <w:t>BI</w:t>
      </w:r>
      <w:r w:rsidRPr="00AB4EDA">
        <w:rPr>
          <w:rStyle w:val="Strong"/>
          <w:b w:val="0"/>
        </w:rPr>
        <w:t xml:space="preserve"> platforma aprūpinanti rinkinį programinių kūrimo įrankių ir vizualinių kūrimo aplinkų kartu su programinės įrangos kūrimo reikmenimis </w:t>
      </w:r>
      <w:r w:rsidRPr="00F53819">
        <w:rPr>
          <w:rStyle w:val="Strong"/>
          <w:b w:val="0"/>
          <w:i/>
        </w:rPr>
        <w:t>BI</w:t>
      </w:r>
      <w:r w:rsidRPr="00AB4EDA">
        <w:rPr>
          <w:rStyle w:val="Strong"/>
          <w:b w:val="0"/>
        </w:rPr>
        <w:t xml:space="preserve"> taikomųjų programų kūrimui</w:t>
      </w:r>
      <w:r w:rsidRPr="00AB4EDA">
        <w:t xml:space="preserve">, jų integravimui į veiklos procesus ir/arba įterpimui į kitas taikomąsias programas. Taip pat </w:t>
      </w:r>
      <w:r w:rsidRPr="00F53819">
        <w:rPr>
          <w:i/>
        </w:rPr>
        <w:t>BI</w:t>
      </w:r>
      <w:r w:rsidRPr="00AB4EDA">
        <w:t xml:space="preserve"> platforma turi leisti kūrėjams kurti </w:t>
      </w:r>
      <w:r w:rsidRPr="00F53819">
        <w:rPr>
          <w:i/>
        </w:rPr>
        <w:t>BI</w:t>
      </w:r>
      <w:r w:rsidRPr="00AB4EDA">
        <w:t xml:space="preserve"> taikomąsias programas be kodavimo, o naudojant vedlį kaip grafinio surinkimo proceso komponentą. Kūrimo aplinka turi palaikyti Web servisus bendrose užduotyse kaip grafikai, pateikimai, tvarkymas ir valdymas. Papildomai </w:t>
      </w:r>
      <w:r w:rsidRPr="00F53819">
        <w:rPr>
          <w:i/>
        </w:rPr>
        <w:t>BI</w:t>
      </w:r>
      <w:r w:rsidRPr="00AB4EDA">
        <w:t xml:space="preserve"> programos gali nustatyti ir sekti įvykius ar paskirstyti užduotis konkretiems naudotojams pagal jiems pristirtas roles. </w:t>
      </w:r>
    </w:p>
    <w:p w:rsidR="00886B29" w:rsidRPr="00AB4EDA" w:rsidRDefault="00886B29" w:rsidP="00095D01">
      <w:pPr>
        <w:numPr>
          <w:ilvl w:val="0"/>
          <w:numId w:val="19"/>
        </w:numPr>
        <w:spacing w:line="360" w:lineRule="auto"/>
        <w:jc w:val="both"/>
      </w:pPr>
      <w:r w:rsidRPr="00F53819">
        <w:rPr>
          <w:rStyle w:val="Strong"/>
          <w:b w:val="0"/>
          <w:i/>
        </w:rPr>
        <w:t>Collaboration</w:t>
      </w:r>
      <w:r w:rsidRPr="00AB4EDA">
        <w:t xml:space="preserve"> — </w:t>
      </w:r>
      <w:r w:rsidRPr="00AB4EDA">
        <w:rPr>
          <w:rStyle w:val="Strong"/>
          <w:b w:val="0"/>
        </w:rPr>
        <w:t xml:space="preserve">Leidžia </w:t>
      </w:r>
      <w:r w:rsidRPr="00F53819">
        <w:rPr>
          <w:rStyle w:val="Strong"/>
          <w:b w:val="0"/>
          <w:i/>
        </w:rPr>
        <w:t>BI</w:t>
      </w:r>
      <w:r w:rsidRPr="00AB4EDA">
        <w:rPr>
          <w:rStyle w:val="Strong"/>
          <w:b w:val="0"/>
        </w:rPr>
        <w:t xml:space="preserve"> naudotojams dalintis ir aptarinėti informaciją, </w:t>
      </w:r>
      <w:r w:rsidRPr="00F53819">
        <w:rPr>
          <w:rStyle w:val="Strong"/>
          <w:b w:val="0"/>
          <w:i/>
        </w:rPr>
        <w:t>BI</w:t>
      </w:r>
      <w:r w:rsidRPr="00AB4EDA">
        <w:rPr>
          <w:rStyle w:val="Strong"/>
          <w:b w:val="0"/>
        </w:rPr>
        <w:t xml:space="preserve"> turiniu ir rezultatais, ir/arba valdyti hierarchijas ir metrikas per diskusijas, pašnekesius ir pastabas arba įsitvirtinti </w:t>
      </w:r>
      <w:r w:rsidRPr="00F53819">
        <w:rPr>
          <w:rStyle w:val="Strong"/>
          <w:b w:val="0"/>
          <w:i/>
        </w:rPr>
        <w:t>BI</w:t>
      </w:r>
      <w:r w:rsidRPr="00AB4EDA">
        <w:rPr>
          <w:rStyle w:val="Strong"/>
          <w:b w:val="0"/>
        </w:rPr>
        <w:t xml:space="preserve"> platformoje ar per integravimą su bendradarbiavimu, socialine programine įranga ir analitiniu pagrindinių duomenų valdymu</w:t>
      </w:r>
      <w:r w:rsidRPr="00AB4EDA">
        <w:t>.</w:t>
      </w:r>
    </w:p>
    <w:p w:rsidR="00886B29" w:rsidRPr="00AB4EDA" w:rsidRDefault="00886B29" w:rsidP="00886B29">
      <w:pPr>
        <w:spacing w:line="360" w:lineRule="auto"/>
        <w:jc w:val="both"/>
        <w:rPr>
          <w:b/>
          <w:i/>
          <w:u w:val="single"/>
        </w:rPr>
      </w:pPr>
      <w:r w:rsidRPr="00AB4EDA">
        <w:rPr>
          <w:b/>
          <w:i/>
          <w:u w:val="single"/>
        </w:rPr>
        <w:t>Informacijos pateikimas</w:t>
      </w:r>
    </w:p>
    <w:p w:rsidR="00886B29" w:rsidRPr="00AB4EDA" w:rsidRDefault="00886B29" w:rsidP="00095D01">
      <w:pPr>
        <w:numPr>
          <w:ilvl w:val="0"/>
          <w:numId w:val="20"/>
        </w:numPr>
        <w:spacing w:line="360" w:lineRule="auto"/>
        <w:jc w:val="both"/>
      </w:pPr>
      <w:r w:rsidRPr="00F53819">
        <w:rPr>
          <w:rStyle w:val="Strong"/>
          <w:b w:val="0"/>
          <w:i/>
        </w:rPr>
        <w:t>Reporting</w:t>
      </w:r>
      <w:r w:rsidRPr="00AB4EDA">
        <w:t xml:space="preserve"> — Teikia galimybes kurti formatuotas ir interaktyvias ataskaitas su ar be parametrų, su didelio mastelio pasiskirstymu ir planavimo galimybėmis. Papildomai </w:t>
      </w:r>
      <w:r w:rsidRPr="00F53819">
        <w:rPr>
          <w:i/>
        </w:rPr>
        <w:t>BI</w:t>
      </w:r>
      <w:r w:rsidRPr="00AB4EDA">
        <w:t xml:space="preserve"> platformos pardavėjai pateikia platų ataskaitų stilių rinkinį ir prieigą, bei pilną sąveikavimą su </w:t>
      </w:r>
      <w:r w:rsidRPr="00F53819">
        <w:rPr>
          <w:i/>
        </w:rPr>
        <w:t>BI</w:t>
      </w:r>
      <w:r w:rsidRPr="00AB4EDA">
        <w:t xml:space="preserve"> turiniu nuolatos pateikimu per pateikimo platformas – </w:t>
      </w:r>
      <w:r w:rsidRPr="00F53819">
        <w:rPr>
          <w:i/>
        </w:rPr>
        <w:t>Web</w:t>
      </w:r>
      <w:r w:rsidRPr="00AB4EDA">
        <w:t>, mobilius prietaisus ir įprastas portalų aplinkas.</w:t>
      </w:r>
    </w:p>
    <w:p w:rsidR="00886B29" w:rsidRPr="00AB4EDA" w:rsidRDefault="00886B29" w:rsidP="00095D01">
      <w:pPr>
        <w:numPr>
          <w:ilvl w:val="0"/>
          <w:numId w:val="20"/>
        </w:numPr>
        <w:spacing w:line="360" w:lineRule="auto"/>
        <w:jc w:val="both"/>
      </w:pPr>
      <w:r w:rsidRPr="00F53819">
        <w:rPr>
          <w:rStyle w:val="Strong"/>
          <w:b w:val="0"/>
          <w:i/>
        </w:rPr>
        <w:t>Dashboards</w:t>
      </w:r>
      <w:r w:rsidRPr="00AB4EDA">
        <w:t xml:space="preserve"> —poaibis leidžia publikuoti oficialias, tinklines ar mobilias ataskaitas su intuityviu interaktyviu informacijos atvaizdavimu, įtraukiant matuoklius, termometrus, šviesoforus ir žymės langelius. Jie atvaizduoja įgyvendinimo ir tikslo matų reikšmes. Vis daugiau švieslentės naudojamos realaus laiko duomenų skleidimui.</w:t>
      </w:r>
    </w:p>
    <w:p w:rsidR="00886B29" w:rsidRPr="00AB4EDA" w:rsidRDefault="00886B29" w:rsidP="00095D01">
      <w:pPr>
        <w:numPr>
          <w:ilvl w:val="0"/>
          <w:numId w:val="20"/>
        </w:numPr>
        <w:spacing w:line="360" w:lineRule="auto"/>
        <w:jc w:val="both"/>
      </w:pPr>
      <w:r w:rsidRPr="00865643">
        <w:rPr>
          <w:rStyle w:val="Strong"/>
          <w:b w:val="0"/>
          <w:i/>
        </w:rPr>
        <w:t>Ad hoc query</w:t>
      </w:r>
      <w:r w:rsidRPr="00AB4EDA">
        <w:t xml:space="preserve"> — </w:t>
      </w:r>
      <w:r w:rsidRPr="00AB4EDA">
        <w:rPr>
          <w:rStyle w:val="Strong"/>
          <w:b w:val="0"/>
        </w:rPr>
        <w:t>Naudotojas gali paprašyti jam vienam reikalingų duomenų be priklausymo nuo IT sukurtų ataskaitų</w:t>
      </w:r>
      <w:r w:rsidRPr="00AB4EDA">
        <w:t xml:space="preserve">. Konkretus įrankis turi tvirtus semantinius sluoksnius leidžiančius naudotojui naršyti esamuose duomenų šaltiniuose. Šiame įrankyje turi būti galimybė analizuoti duomenis neprisijungus prie tinklo, o suteikiant prieiną prie </w:t>
      </w:r>
      <w:r w:rsidRPr="00F53819">
        <w:rPr>
          <w:i/>
        </w:rPr>
        <w:t>BI</w:t>
      </w:r>
      <w:r w:rsidRPr="00AB4EDA">
        <w:t xml:space="preserve"> turinio ir analizės </w:t>
      </w:r>
      <w:r w:rsidRPr="00AB4EDA">
        <w:lastRenderedPageBreak/>
        <w:t xml:space="preserve">duomenų nuotoliniu būdu, be prisijungimo prie serverinės </w:t>
      </w:r>
      <w:r w:rsidRPr="00F53819">
        <w:rPr>
          <w:i/>
        </w:rPr>
        <w:t>BI</w:t>
      </w:r>
      <w:r w:rsidRPr="00AB4EDA">
        <w:t xml:space="preserve"> programos. Papildomai siūlomas užklausų valdymas ir tikrinimas, kad būtu užtikrintas puikus užklausų atlikimas.</w:t>
      </w:r>
    </w:p>
    <w:p w:rsidR="00886B29" w:rsidRPr="00AB4EDA" w:rsidRDefault="00886B29" w:rsidP="00095D01">
      <w:pPr>
        <w:numPr>
          <w:ilvl w:val="0"/>
          <w:numId w:val="20"/>
        </w:numPr>
        <w:spacing w:line="360" w:lineRule="auto"/>
        <w:jc w:val="both"/>
      </w:pPr>
      <w:r w:rsidRPr="00F53819">
        <w:rPr>
          <w:rStyle w:val="Strong"/>
          <w:b w:val="0"/>
          <w:i/>
        </w:rPr>
        <w:t>Microsoft Office integration</w:t>
      </w:r>
      <w:r w:rsidRPr="00AB4EDA">
        <w:t xml:space="preserve"> — Kai kuriais atvejais </w:t>
      </w:r>
      <w:r w:rsidRPr="00F53819">
        <w:rPr>
          <w:i/>
        </w:rPr>
        <w:t>BI</w:t>
      </w:r>
      <w:r w:rsidRPr="00AB4EDA">
        <w:t xml:space="preserve"> platforma valdyme, apsaugoje ir sprendžiant BI užduotis naudojama kaip vidurinė jungtis, bet </w:t>
      </w:r>
      <w:r w:rsidRPr="00F53819">
        <w:rPr>
          <w:i/>
        </w:rPr>
        <w:t>Microsoft Office</w:t>
      </w:r>
      <w:r w:rsidRPr="00AB4EDA">
        <w:t xml:space="preserve"> veikia kaip </w:t>
      </w:r>
      <w:r w:rsidRPr="00F53819">
        <w:rPr>
          <w:i/>
        </w:rPr>
        <w:t>BI</w:t>
      </w:r>
      <w:r w:rsidRPr="00AB4EDA">
        <w:t xml:space="preserve"> klientas. Šiuo atveju esmė yra, kad </w:t>
      </w:r>
      <w:r w:rsidRPr="00F53819">
        <w:rPr>
          <w:i/>
        </w:rPr>
        <w:t>BI</w:t>
      </w:r>
      <w:r w:rsidRPr="00AB4EDA">
        <w:t xml:space="preserve"> pardavėjai tiektų integracija su </w:t>
      </w:r>
      <w:r w:rsidRPr="00F53819">
        <w:rPr>
          <w:i/>
        </w:rPr>
        <w:t>Microsoft Office</w:t>
      </w:r>
      <w:r w:rsidRPr="00AB4EDA">
        <w:t xml:space="preserve"> programomis įtraukiant dokumentų ir pristatymų formatų palaikymą, formuluotes, duomenų atnaujinimus ir sudėtines lenteles. Pažangi integracija su narvelių rakinimu ir išrašymu.</w:t>
      </w:r>
    </w:p>
    <w:p w:rsidR="00886B29" w:rsidRPr="00AB4EDA" w:rsidRDefault="00886B29" w:rsidP="00095D01">
      <w:pPr>
        <w:numPr>
          <w:ilvl w:val="0"/>
          <w:numId w:val="20"/>
        </w:numPr>
        <w:spacing w:line="360" w:lineRule="auto"/>
        <w:jc w:val="both"/>
        <w:rPr>
          <w:b/>
        </w:rPr>
      </w:pPr>
      <w:r w:rsidRPr="00F53819">
        <w:rPr>
          <w:rStyle w:val="Strong"/>
          <w:b w:val="0"/>
          <w:i/>
        </w:rPr>
        <w:t>Search-based BI</w:t>
      </w:r>
      <w:r w:rsidRPr="00AB4EDA">
        <w:rPr>
          <w:b/>
        </w:rPr>
        <w:t xml:space="preserve"> — </w:t>
      </w:r>
      <w:r w:rsidRPr="00AB4EDA">
        <w:rPr>
          <w:rStyle w:val="Strong"/>
          <w:b w:val="0"/>
        </w:rPr>
        <w:t>Prideda paieškos indeksą struktūrizuotiems ir nestruktūrizuotiems duomenų šaltiniams ir žemėlapiams į dimensijų ir matų klasifikuotą struktūrą, tuomet naudotojas gali lengviau naršyti ir tyrinėti naudojant paieškos grafinę sąsają (pvz</w:t>
      </w:r>
      <w:r w:rsidRPr="00AB4EDA">
        <w:t xml:space="preserve">. Google). Tai praplečia raktinių žodžių paiešką </w:t>
      </w:r>
      <w:r w:rsidRPr="00E52CC3">
        <w:rPr>
          <w:i/>
        </w:rPr>
        <w:t>BI</w:t>
      </w:r>
      <w:r w:rsidRPr="00AB4EDA">
        <w:t xml:space="preserve"> platformos turinyje ir metaduomenyse.</w:t>
      </w:r>
    </w:p>
    <w:p w:rsidR="00886B29" w:rsidRPr="00AB4EDA" w:rsidRDefault="00886B29" w:rsidP="00095D01">
      <w:pPr>
        <w:numPr>
          <w:ilvl w:val="0"/>
          <w:numId w:val="20"/>
        </w:numPr>
        <w:spacing w:line="360" w:lineRule="auto"/>
        <w:jc w:val="both"/>
        <w:rPr>
          <w:b/>
        </w:rPr>
      </w:pPr>
      <w:r w:rsidRPr="00E52CC3">
        <w:rPr>
          <w:rStyle w:val="Strong"/>
          <w:b w:val="0"/>
          <w:i/>
        </w:rPr>
        <w:t>Mobile BI</w:t>
      </w:r>
      <w:r w:rsidRPr="00AB4EDA">
        <w:rPr>
          <w:b/>
        </w:rPr>
        <w:t xml:space="preserve"> — </w:t>
      </w:r>
      <w:r w:rsidRPr="00AB4EDA">
        <w:t>Organizacijos ataskaitas ir švieslenčių turinį pateikia mobiliame įrenginyje peržiūros ir/arba interaktyvia būsena ir kitas galimybes, kurias teikia nešiojamieji ir stacionarieji kompiuteriai.</w:t>
      </w:r>
    </w:p>
    <w:p w:rsidR="00886B29" w:rsidRPr="00AB4EDA" w:rsidRDefault="00886B29" w:rsidP="00886B29">
      <w:pPr>
        <w:spacing w:line="360" w:lineRule="auto"/>
        <w:jc w:val="both"/>
        <w:rPr>
          <w:b/>
          <w:i/>
          <w:u w:val="single"/>
        </w:rPr>
      </w:pPr>
      <w:r w:rsidRPr="00AB4EDA">
        <w:rPr>
          <w:b/>
          <w:i/>
          <w:u w:val="single"/>
        </w:rPr>
        <w:t>Analizė</w:t>
      </w:r>
    </w:p>
    <w:p w:rsidR="00886B29" w:rsidRPr="00AB4EDA" w:rsidRDefault="00886B29" w:rsidP="00095D01">
      <w:pPr>
        <w:numPr>
          <w:ilvl w:val="0"/>
          <w:numId w:val="21"/>
        </w:numPr>
        <w:spacing w:line="360" w:lineRule="auto"/>
        <w:jc w:val="both"/>
      </w:pPr>
      <w:r w:rsidRPr="00E52CC3">
        <w:rPr>
          <w:rStyle w:val="Strong"/>
          <w:b w:val="0"/>
          <w:i/>
        </w:rPr>
        <w:t>Online analytical processing (OLAP)</w:t>
      </w:r>
      <w:r w:rsidRPr="00AB4EDA">
        <w:rPr>
          <w:b/>
        </w:rPr>
        <w:t xml:space="preserve"> — </w:t>
      </w:r>
      <w:r w:rsidRPr="00AB4EDA">
        <w:rPr>
          <w:rStyle w:val="Strong"/>
          <w:b w:val="0"/>
        </w:rPr>
        <w:t xml:space="preserve">Galutinis naudotojas analizuoja duomenis su be galo greitomis užklausomis ir skaičiavimais su analizavimo stiliumi </w:t>
      </w:r>
      <w:r w:rsidRPr="00E52CC3">
        <w:rPr>
          <w:rStyle w:val="Strong"/>
          <w:b w:val="0"/>
          <w:i/>
        </w:rPr>
        <w:t>„slicing and dicing“</w:t>
      </w:r>
      <w:r w:rsidRPr="00AB4EDA">
        <w:rPr>
          <w:rStyle w:val="Strong"/>
          <w:b w:val="0"/>
        </w:rPr>
        <w:t xml:space="preserve"> (pjaustyti po kubelį). Naudotojas lengvai naršo po multidimensines dalis. Taip pat gali išrašyti reikšmes nuosavai duomenų bazei planuoti ir „kas jeigu“ modeliavimo tikslams. Galima perdengti duomenų architektūros įvairovę ir saugoti architektūrą. </w:t>
      </w:r>
    </w:p>
    <w:p w:rsidR="00886B29" w:rsidRPr="00AB4EDA" w:rsidRDefault="00886B29" w:rsidP="00095D01">
      <w:pPr>
        <w:numPr>
          <w:ilvl w:val="0"/>
          <w:numId w:val="21"/>
        </w:numPr>
        <w:spacing w:line="360" w:lineRule="auto"/>
        <w:jc w:val="both"/>
      </w:pPr>
      <w:r w:rsidRPr="00E52CC3">
        <w:rPr>
          <w:rStyle w:val="Strong"/>
          <w:b w:val="0"/>
          <w:i/>
        </w:rPr>
        <w:t>Interactive visualization</w:t>
      </w:r>
      <w:r w:rsidRPr="00AB4EDA">
        <w:rPr>
          <w:b/>
        </w:rPr>
        <w:t xml:space="preserve"> — </w:t>
      </w:r>
      <w:r w:rsidRPr="00AB4EDA">
        <w:rPr>
          <w:rStyle w:val="Strong"/>
          <w:b w:val="0"/>
        </w:rPr>
        <w:t>Duomenų gausos atžvilgiu vaizduoti daugiau pasitikėjimo naudojant interaktyvius piešinius ir diagramas vietoj eilučių ir stulpelių</w:t>
      </w:r>
      <w:r w:rsidRPr="00AB4EDA">
        <w:t>. Laikui</w:t>
      </w:r>
      <w:r w:rsidRPr="00AB4EDA">
        <w:rPr>
          <w:b/>
        </w:rPr>
        <w:t xml:space="preserve"> </w:t>
      </w:r>
      <w:r w:rsidRPr="00AB4EDA">
        <w:t xml:space="preserve">bėgant progreso atvaizdavimas taps tik duomenų pjaustymas įtraukiant vis daugiau procesą skatinančių </w:t>
      </w:r>
      <w:r w:rsidRPr="00E52CC3">
        <w:rPr>
          <w:i/>
        </w:rPr>
        <w:t>BI</w:t>
      </w:r>
      <w:r w:rsidRPr="00AB4EDA">
        <w:t xml:space="preserve"> projektų, pridedant visus tarpininkus, kad jie lengviau suprastų darbo eigą per vaizdinius pristatymus. </w:t>
      </w:r>
    </w:p>
    <w:p w:rsidR="00886B29" w:rsidRPr="00AB4EDA" w:rsidRDefault="00886B29" w:rsidP="00095D01">
      <w:pPr>
        <w:numPr>
          <w:ilvl w:val="0"/>
          <w:numId w:val="21"/>
        </w:numPr>
        <w:spacing w:line="360" w:lineRule="auto"/>
        <w:jc w:val="both"/>
      </w:pPr>
      <w:r w:rsidRPr="00E52CC3">
        <w:rPr>
          <w:rStyle w:val="Strong"/>
          <w:b w:val="0"/>
          <w:i/>
        </w:rPr>
        <w:t>Predictive modeling and data mining</w:t>
      </w:r>
      <w:r w:rsidRPr="00AB4EDA">
        <w:rPr>
          <w:b/>
        </w:rPr>
        <w:t xml:space="preserve"> — </w:t>
      </w:r>
      <w:r w:rsidRPr="00AB4EDA">
        <w:rPr>
          <w:rStyle w:val="Strong"/>
          <w:b w:val="0"/>
        </w:rPr>
        <w:t>Organizacijos klasifikuoja kategorinius kintamuosius ir apskaičiuoja galutines reikšmes naudojant pažangias matematines technologijas</w:t>
      </w:r>
      <w:r w:rsidRPr="00AB4EDA">
        <w:t xml:space="preserve">. </w:t>
      </w:r>
      <w:r w:rsidRPr="00E52CC3">
        <w:rPr>
          <w:i/>
        </w:rPr>
        <w:t>BI</w:t>
      </w:r>
      <w:r w:rsidRPr="00AB4EDA">
        <w:t xml:space="preserve"> kūrėjai lengviau integruoti modelius į </w:t>
      </w:r>
      <w:r w:rsidRPr="00E52CC3">
        <w:rPr>
          <w:i/>
        </w:rPr>
        <w:t>BI</w:t>
      </w:r>
      <w:r w:rsidRPr="00AB4EDA">
        <w:t xml:space="preserve"> ataskaitas, švieslentes ir analizes, bei verslo procesus.</w:t>
      </w:r>
    </w:p>
    <w:p w:rsidR="00886B29" w:rsidRDefault="00886B29" w:rsidP="00095D01">
      <w:pPr>
        <w:numPr>
          <w:ilvl w:val="0"/>
          <w:numId w:val="21"/>
        </w:numPr>
        <w:spacing w:line="360" w:lineRule="auto"/>
        <w:jc w:val="both"/>
      </w:pPr>
      <w:r w:rsidRPr="00E52CC3">
        <w:rPr>
          <w:rStyle w:val="Strong"/>
          <w:b w:val="0"/>
          <w:i/>
        </w:rPr>
        <w:t>Scorecards</w:t>
      </w:r>
      <w:r w:rsidRPr="00AB4EDA">
        <w:rPr>
          <w:b/>
        </w:rPr>
        <w:t xml:space="preserve"> —</w:t>
      </w:r>
      <w:r w:rsidRPr="00AB4EDA">
        <w:t xml:space="preserve"> Matų atvaizdavimas švieslentėje tolesniu žingsniu pridedant juo prie strateginio žemėlapio, kuris lygina pagrindinius veiklos rodiklius su strateginiais objektais. Įverčių lentelės matai turi rištis su susijusiomis ataskaitomis ir informacija tam, kad atlikti </w:t>
      </w:r>
      <w:r w:rsidRPr="00AB4EDA">
        <w:lastRenderedPageBreak/>
        <w:t xml:space="preserve">analizę. Įverčių lentelės leidžia naudoti atlikimo valdymo metodologiją tokią kaip </w:t>
      </w:r>
      <w:r w:rsidRPr="00E52CC3">
        <w:rPr>
          <w:i/>
        </w:rPr>
        <w:t>Six Sigma</w:t>
      </w:r>
      <w:r w:rsidRPr="00AB4EDA">
        <w:t xml:space="preserve"> ar subalansuotų įverčių lentelės struktūra.</w:t>
      </w:r>
    </w:p>
    <w:p w:rsidR="00CE4955" w:rsidRPr="00AB4EDA" w:rsidRDefault="00CE4955" w:rsidP="00CE4955">
      <w:pPr>
        <w:spacing w:line="360" w:lineRule="auto"/>
        <w:ind w:firstLine="360"/>
        <w:jc w:val="both"/>
        <w:rPr>
          <w:rStyle w:val="Strong"/>
          <w:b w:val="0"/>
          <w:bCs w:val="0"/>
        </w:rPr>
      </w:pPr>
      <w:r>
        <w:t>Veiklos analitikai naudojamų platformų pasirinkimas didelis. Neapžvelgiant visų platformų pasirinktos dvi, kurias apžvelgsime, nes jas gamina didelės, plačiai pasaulyje žinomos kompanijos.</w:t>
      </w:r>
    </w:p>
    <w:p w:rsidR="00886B29" w:rsidRPr="00A509DB" w:rsidRDefault="00886B29" w:rsidP="00A509DB">
      <w:pPr>
        <w:pStyle w:val="Heading3"/>
        <w:rPr>
          <w:u w:val="none"/>
        </w:rPr>
      </w:pPr>
      <w:bookmarkStart w:id="29" w:name="_Toc315290593"/>
      <w:bookmarkStart w:id="30" w:name="_Toc325731119"/>
      <w:r w:rsidRPr="00A509DB">
        <w:rPr>
          <w:u w:val="none"/>
        </w:rPr>
        <w:t>Microsoft SharePoint Server</w:t>
      </w:r>
      <w:bookmarkEnd w:id="29"/>
      <w:bookmarkEnd w:id="30"/>
    </w:p>
    <w:p w:rsidR="00886B29" w:rsidRPr="00DD2AB6" w:rsidRDefault="00886B29" w:rsidP="00886B29">
      <w:pPr>
        <w:spacing w:line="360" w:lineRule="auto"/>
        <w:jc w:val="both"/>
        <w:rPr>
          <w:lang w:eastAsia="lt-LT"/>
        </w:rPr>
      </w:pPr>
      <w:r w:rsidRPr="00DD2AB6">
        <w:rPr>
          <w:lang w:eastAsia="lt-LT"/>
        </w:rPr>
        <w:tab/>
      </w:r>
      <w:r w:rsidRPr="00E52CC3">
        <w:rPr>
          <w:i/>
          <w:lang w:eastAsia="lt-LT"/>
        </w:rPr>
        <w:t>„SharePoint“</w:t>
      </w:r>
      <w:r w:rsidRPr="00DD2AB6">
        <w:rPr>
          <w:lang w:eastAsia="lt-LT"/>
        </w:rPr>
        <w:t xml:space="preserve"> yra sutrumpintas pavadinimas, kurį kai kurie žmonės naudoja nurodydami vieną arba kelis </w:t>
      </w:r>
      <w:r w:rsidRPr="00E52CC3">
        <w:rPr>
          <w:i/>
          <w:lang w:eastAsia="lt-LT"/>
        </w:rPr>
        <w:t>„Microsoft SharePoint“</w:t>
      </w:r>
      <w:r w:rsidRPr="00DD2AB6">
        <w:rPr>
          <w:lang w:eastAsia="lt-LT"/>
        </w:rPr>
        <w:t xml:space="preserve"> produktus arba technologijas. Toliau išvardyti </w:t>
      </w:r>
      <w:r w:rsidRPr="00E52CC3">
        <w:rPr>
          <w:i/>
          <w:lang w:eastAsia="lt-LT"/>
        </w:rPr>
        <w:t>„SharePoint 2010“</w:t>
      </w:r>
      <w:r w:rsidRPr="00DD2AB6">
        <w:rPr>
          <w:lang w:eastAsia="lt-LT"/>
        </w:rPr>
        <w:t xml:space="preserve"> produktai ir technologijos:</w:t>
      </w:r>
    </w:p>
    <w:p w:rsidR="00886B29" w:rsidRPr="00DD2AB6" w:rsidRDefault="00886B29" w:rsidP="00095D01">
      <w:pPr>
        <w:numPr>
          <w:ilvl w:val="0"/>
          <w:numId w:val="22"/>
        </w:numPr>
        <w:spacing w:line="360" w:lineRule="auto"/>
        <w:jc w:val="both"/>
        <w:rPr>
          <w:lang w:eastAsia="lt-LT"/>
        </w:rPr>
      </w:pPr>
      <w:r w:rsidRPr="00E52CC3">
        <w:rPr>
          <w:bCs/>
          <w:i/>
          <w:lang w:eastAsia="lt-LT"/>
        </w:rPr>
        <w:t>„Microsoft SharePoint Foundation 2010“</w:t>
      </w:r>
      <w:r w:rsidRPr="00DD2AB6">
        <w:rPr>
          <w:lang w:eastAsia="lt-LT"/>
        </w:rPr>
        <w:t xml:space="preserve"> yra pagrindinė visų </w:t>
      </w:r>
      <w:r w:rsidRPr="00E52CC3">
        <w:rPr>
          <w:i/>
          <w:lang w:eastAsia="lt-LT"/>
        </w:rPr>
        <w:t>„SharePoint“</w:t>
      </w:r>
      <w:r w:rsidRPr="00DD2AB6">
        <w:rPr>
          <w:lang w:eastAsia="lt-LT"/>
        </w:rPr>
        <w:t xml:space="preserve"> svetainių technologija. Ją galima įsigyti nemokamai ir ankstesnėse versijose ji buvo vadinama </w:t>
      </w:r>
      <w:r w:rsidRPr="00E52CC3">
        <w:rPr>
          <w:i/>
          <w:lang w:eastAsia="lt-LT"/>
        </w:rPr>
        <w:t>„Windows SharePoint Services“</w:t>
      </w:r>
      <w:r w:rsidRPr="00DD2AB6">
        <w:rPr>
          <w:lang w:eastAsia="lt-LT"/>
        </w:rPr>
        <w:t xml:space="preserve">. Naudodami </w:t>
      </w:r>
      <w:r w:rsidRPr="00E52CC3">
        <w:rPr>
          <w:i/>
          <w:lang w:eastAsia="lt-LT"/>
        </w:rPr>
        <w:t>„SharePoint Foundation“</w:t>
      </w:r>
      <w:r w:rsidRPr="00DD2AB6">
        <w:rPr>
          <w:lang w:eastAsia="lt-LT"/>
        </w:rPr>
        <w:t xml:space="preserve"> galite greitai sukurti įvairių tipų svetainių, kuriose galite bendradarbiauti naudodami tinklalapius, dokumentus, sąrašus, kalendorius ir duomenis.</w:t>
      </w:r>
    </w:p>
    <w:p w:rsidR="00886B29" w:rsidRPr="00DD2AB6" w:rsidRDefault="00886B29" w:rsidP="00095D01">
      <w:pPr>
        <w:numPr>
          <w:ilvl w:val="0"/>
          <w:numId w:val="22"/>
        </w:numPr>
        <w:spacing w:line="360" w:lineRule="auto"/>
        <w:jc w:val="both"/>
        <w:rPr>
          <w:lang w:eastAsia="lt-LT"/>
        </w:rPr>
      </w:pPr>
      <w:r w:rsidRPr="00E52CC3">
        <w:rPr>
          <w:bCs/>
          <w:i/>
          <w:lang w:eastAsia="lt-LT"/>
        </w:rPr>
        <w:t>„SharePoint Server 2010“</w:t>
      </w:r>
      <w:r w:rsidRPr="00DD2AB6">
        <w:rPr>
          <w:lang w:eastAsia="lt-LT"/>
        </w:rPr>
        <w:t xml:space="preserve">  yra </w:t>
      </w:r>
      <w:r w:rsidRPr="00E52CC3">
        <w:rPr>
          <w:i/>
          <w:lang w:eastAsia="lt-LT"/>
        </w:rPr>
        <w:t>„SharePoint Foundation“</w:t>
      </w:r>
      <w:r w:rsidRPr="00DD2AB6">
        <w:rPr>
          <w:lang w:eastAsia="lt-LT"/>
        </w:rPr>
        <w:t xml:space="preserve"> technologija pagrįstas serverio produktas, sukuriantis nuoseklią, įprastą sistemą, skirtą sąrašams ir bibliotekoms, svetainių administravimui ir tinkinimui. </w:t>
      </w:r>
      <w:r w:rsidRPr="00E52CC3">
        <w:rPr>
          <w:i/>
          <w:lang w:eastAsia="lt-LT"/>
        </w:rPr>
        <w:t xml:space="preserve">„SharePoint Server“ </w:t>
      </w:r>
      <w:r w:rsidRPr="00DD2AB6">
        <w:rPr>
          <w:lang w:eastAsia="lt-LT"/>
        </w:rPr>
        <w:t xml:space="preserve">leidžia naudoti ne tik visas </w:t>
      </w:r>
      <w:r w:rsidRPr="00E52CC3">
        <w:rPr>
          <w:i/>
          <w:lang w:eastAsia="lt-LT"/>
        </w:rPr>
        <w:t xml:space="preserve">„SharePoint Foundation“ </w:t>
      </w:r>
      <w:r w:rsidRPr="00DD2AB6">
        <w:rPr>
          <w:lang w:eastAsia="lt-LT"/>
        </w:rPr>
        <w:t>funkcijas, bet siūlo ir papildomų funkcijų bei galimybių, pvz., įmonės turinio tvarkymo, verslo įžvalgos, įmonės ieškos ir asmeninių profilių kūrimo mano svetainėse priemones.</w:t>
      </w:r>
    </w:p>
    <w:p w:rsidR="00886B29" w:rsidRPr="00DD2AB6" w:rsidRDefault="00886B29" w:rsidP="00095D01">
      <w:pPr>
        <w:numPr>
          <w:ilvl w:val="0"/>
          <w:numId w:val="22"/>
        </w:numPr>
        <w:spacing w:line="360" w:lineRule="auto"/>
        <w:jc w:val="both"/>
        <w:rPr>
          <w:lang w:eastAsia="lt-LT"/>
        </w:rPr>
      </w:pPr>
      <w:r w:rsidRPr="00E52CC3">
        <w:rPr>
          <w:bCs/>
          <w:i/>
          <w:lang w:eastAsia="lt-LT"/>
        </w:rPr>
        <w:t>„SharePoint Designer 2010“</w:t>
      </w:r>
      <w:r w:rsidRPr="00DD2AB6">
        <w:rPr>
          <w:lang w:eastAsia="lt-LT"/>
        </w:rPr>
        <w:t xml:space="preserve"> yra nemokama žiniatinklio svetainių projektavimo, kūrimo ir tinkinimo programa, veikianti </w:t>
      </w:r>
      <w:r w:rsidRPr="00E52CC3">
        <w:rPr>
          <w:i/>
          <w:lang w:eastAsia="lt-LT"/>
        </w:rPr>
        <w:t>„SharePoint Foundation“</w:t>
      </w:r>
      <w:r w:rsidRPr="00DD2AB6">
        <w:rPr>
          <w:lang w:eastAsia="lt-LT"/>
        </w:rPr>
        <w:t xml:space="preserve"> ir </w:t>
      </w:r>
      <w:r w:rsidRPr="00E52CC3">
        <w:rPr>
          <w:i/>
          <w:lang w:eastAsia="lt-LT"/>
        </w:rPr>
        <w:t>„SharePoint Server“</w:t>
      </w:r>
      <w:r w:rsidRPr="00DD2AB6">
        <w:rPr>
          <w:lang w:eastAsia="lt-LT"/>
        </w:rPr>
        <w:t xml:space="preserve">. Naudodami </w:t>
      </w:r>
      <w:r w:rsidRPr="00E52CC3">
        <w:rPr>
          <w:i/>
          <w:lang w:eastAsia="lt-LT"/>
        </w:rPr>
        <w:t>„SharePoint Designer 2010“</w:t>
      </w:r>
      <w:r w:rsidRPr="00DD2AB6">
        <w:rPr>
          <w:lang w:eastAsia="lt-LT"/>
        </w:rPr>
        <w:t xml:space="preserve"> galite sukurti informatyvius tinklalapius, kurti efektyvius automatizuotos darbo eigos sprendimus ir projektuoti savo svetainės išvaizdą ir pobūdį. Suteikiama galimybė kurti įvairias svetaines: nuo mažų projektų valdymo komandai skirtų svetainių iki didelėms įmonėms skirtų ataskaitų sričių portalų sprendimų.</w:t>
      </w:r>
    </w:p>
    <w:p w:rsidR="00886B29" w:rsidRPr="00AB4EDA" w:rsidRDefault="00886B29" w:rsidP="00095D01">
      <w:pPr>
        <w:numPr>
          <w:ilvl w:val="0"/>
          <w:numId w:val="22"/>
        </w:numPr>
        <w:spacing w:line="360" w:lineRule="auto"/>
        <w:jc w:val="both"/>
        <w:rPr>
          <w:lang w:eastAsia="lt-LT"/>
        </w:rPr>
      </w:pPr>
      <w:r w:rsidRPr="00E52CC3">
        <w:rPr>
          <w:bCs/>
          <w:i/>
          <w:lang w:eastAsia="lt-LT"/>
        </w:rPr>
        <w:t>SharePoint Workspace 2010</w:t>
      </w:r>
      <w:r w:rsidRPr="00DD2AB6">
        <w:rPr>
          <w:lang w:eastAsia="lt-LT"/>
        </w:rPr>
        <w:t xml:space="preserve"> yra kompiuterio programa, leidžianti naudoti </w:t>
      </w:r>
      <w:r w:rsidRPr="00E52CC3">
        <w:rPr>
          <w:i/>
          <w:lang w:eastAsia="lt-LT"/>
        </w:rPr>
        <w:t xml:space="preserve">SharePoint </w:t>
      </w:r>
      <w:r w:rsidRPr="00DD2AB6">
        <w:rPr>
          <w:lang w:eastAsia="lt-LT"/>
        </w:rPr>
        <w:t xml:space="preserve">svetainės turinį atjungties režimu ir bendradarbiauti su kitais, naudojančiais tą turinį, neprisijungus prie tinklo. Jūs ir kiti komandos nariai gali neprisijungę atlikti </w:t>
      </w:r>
      <w:r w:rsidRPr="00E52CC3">
        <w:rPr>
          <w:i/>
          <w:lang w:eastAsia="lt-LT"/>
        </w:rPr>
        <w:t xml:space="preserve">SharePoint </w:t>
      </w:r>
      <w:r w:rsidRPr="00DD2AB6">
        <w:rPr>
          <w:lang w:eastAsia="lt-LT"/>
        </w:rPr>
        <w:t xml:space="preserve">turinio keitimus, kurie vėliau bus sinchronizuoti </w:t>
      </w:r>
      <w:r w:rsidRPr="00E52CC3">
        <w:rPr>
          <w:i/>
          <w:lang w:eastAsia="lt-LT"/>
        </w:rPr>
        <w:t>SharePoint</w:t>
      </w:r>
      <w:r w:rsidRPr="00DD2AB6">
        <w:rPr>
          <w:lang w:eastAsia="lt-LT"/>
        </w:rPr>
        <w:t xml:space="preserve"> svetainėje.</w:t>
      </w:r>
    </w:p>
    <w:p w:rsidR="00886B29" w:rsidRPr="00AB4EDA" w:rsidRDefault="00886B29" w:rsidP="00886B29">
      <w:pPr>
        <w:spacing w:line="360" w:lineRule="auto"/>
        <w:ind w:firstLine="720"/>
        <w:jc w:val="both"/>
        <w:rPr>
          <w:rStyle w:val="Strong"/>
          <w:b w:val="0"/>
        </w:rPr>
      </w:pPr>
      <w:r w:rsidRPr="00AB4EDA">
        <w:rPr>
          <w:rStyle w:val="Strong"/>
          <w:b w:val="0"/>
        </w:rPr>
        <w:t xml:space="preserve">Vienas iš </w:t>
      </w:r>
      <w:r w:rsidRPr="00E52CC3">
        <w:rPr>
          <w:rStyle w:val="Strong"/>
          <w:b w:val="0"/>
          <w:i/>
        </w:rPr>
        <w:t>SharePoint</w:t>
      </w:r>
      <w:r w:rsidRPr="00AB4EDA">
        <w:rPr>
          <w:rStyle w:val="Strong"/>
          <w:b w:val="0"/>
        </w:rPr>
        <w:t xml:space="preserve"> produktų  yra </w:t>
      </w:r>
      <w:r w:rsidRPr="00E52CC3">
        <w:rPr>
          <w:rStyle w:val="Strong"/>
          <w:b w:val="0"/>
          <w:i/>
        </w:rPr>
        <w:t>PerformancePoint Dashboard Designer</w:t>
      </w:r>
      <w:r w:rsidRPr="00AB4EDA">
        <w:rPr>
          <w:rStyle w:val="Strong"/>
          <w:b w:val="0"/>
        </w:rPr>
        <w:t>.</w:t>
      </w:r>
    </w:p>
    <w:p w:rsidR="00886B29" w:rsidRPr="00AB4EDA" w:rsidRDefault="00886B29" w:rsidP="00886B29">
      <w:pPr>
        <w:spacing w:line="360" w:lineRule="auto"/>
        <w:jc w:val="both"/>
        <w:rPr>
          <w:lang w:eastAsia="lt-LT"/>
        </w:rPr>
      </w:pPr>
      <w:r w:rsidRPr="00E52CC3">
        <w:rPr>
          <w:i/>
          <w:lang w:eastAsia="lt-LT"/>
        </w:rPr>
        <w:t>Dashboard Designer</w:t>
      </w:r>
      <w:r w:rsidRPr="00AB4EDA">
        <w:rPr>
          <w:lang w:eastAsia="lt-LT"/>
        </w:rPr>
        <w:t xml:space="preserve"> - programa, kurios pagalba kuriamos ir valdomos švieslentės, bei jų elementai, įverčių lentelės, parametrai ir strategijos žemėlapiai. Švieslentės padeda organizacijai valdyti ir </w:t>
      </w:r>
      <w:r w:rsidRPr="00AB4EDA">
        <w:rPr>
          <w:lang w:eastAsia="lt-LT"/>
        </w:rPr>
        <w:lastRenderedPageBreak/>
        <w:t xml:space="preserve">stebėti veiklos eigą, situaciją įmonėje realiu laiku, įvairiais duomenimis, aspektais ir jų pjūviais. Pagrindiniai valdymo indikatoriai apjungia duomenis iš įvairialypių duomenų šaltinių į įverčių lenteles ar strateginius žemėlapius, kurie vaizdžiai, intuityviai ir interaktyviai atvaizduoja informaciją.  </w:t>
      </w:r>
    </w:p>
    <w:p w:rsidR="00886B29" w:rsidRPr="00AB4EDA" w:rsidRDefault="00886B29" w:rsidP="00886B29">
      <w:pPr>
        <w:spacing w:line="360" w:lineRule="auto"/>
        <w:ind w:firstLine="720"/>
        <w:jc w:val="both"/>
        <w:rPr>
          <w:lang w:eastAsia="lt-LT"/>
        </w:rPr>
      </w:pPr>
      <w:r w:rsidRPr="00AB4EDA">
        <w:rPr>
          <w:lang w:eastAsia="lt-LT"/>
        </w:rPr>
        <w:t xml:space="preserve">Su </w:t>
      </w:r>
      <w:r w:rsidRPr="00E52CC3">
        <w:rPr>
          <w:i/>
          <w:lang w:eastAsia="lt-LT"/>
        </w:rPr>
        <w:t>Dashboard Designer</w:t>
      </w:r>
      <w:r w:rsidRPr="00AB4EDA">
        <w:rPr>
          <w:lang w:eastAsia="lt-LT"/>
        </w:rPr>
        <w:t xml:space="preserve"> galima kurti ir valdyti žemiau išvardintus elementus:</w:t>
      </w:r>
    </w:p>
    <w:p w:rsidR="00886B29" w:rsidRPr="00AB4EDA" w:rsidRDefault="00886B29" w:rsidP="00095D01">
      <w:pPr>
        <w:numPr>
          <w:ilvl w:val="0"/>
          <w:numId w:val="23"/>
        </w:numPr>
        <w:spacing w:line="360" w:lineRule="auto"/>
        <w:jc w:val="both"/>
        <w:rPr>
          <w:lang w:eastAsia="lt-LT"/>
        </w:rPr>
      </w:pPr>
      <w:r w:rsidRPr="00AB4EDA">
        <w:rPr>
          <w:lang w:eastAsia="lt-LT"/>
        </w:rPr>
        <w:t>Įverčių lentelė – pagrindinių valdymo indikatorių ir siekinių rinkinys.</w:t>
      </w:r>
    </w:p>
    <w:p w:rsidR="00886B29" w:rsidRPr="00AB4EDA" w:rsidRDefault="00886B29" w:rsidP="00095D01">
      <w:pPr>
        <w:numPr>
          <w:ilvl w:val="0"/>
          <w:numId w:val="23"/>
        </w:numPr>
        <w:spacing w:line="360" w:lineRule="auto"/>
        <w:jc w:val="both"/>
      </w:pPr>
      <w:r w:rsidRPr="00AB4EDA">
        <w:rPr>
          <w:lang w:eastAsia="lt-LT"/>
        </w:rPr>
        <w:t>Pagrindiniai valdymo indikatoriai – veiklos matai</w:t>
      </w:r>
      <w:r w:rsidRPr="00AB4EDA">
        <w:t xml:space="preserve"> naudojami veiklos rodiklyje. Paprastai apima siekiamą ir tikrąją vertes, o grafiniai indikatoriai rodo, ar našumas siekia, ar nesiekia tikslo.</w:t>
      </w:r>
    </w:p>
    <w:p w:rsidR="00886B29" w:rsidRPr="00AB4EDA" w:rsidRDefault="00886B29" w:rsidP="00095D01">
      <w:pPr>
        <w:numPr>
          <w:ilvl w:val="0"/>
          <w:numId w:val="23"/>
        </w:numPr>
        <w:spacing w:line="360" w:lineRule="auto"/>
        <w:jc w:val="both"/>
      </w:pPr>
      <w:r w:rsidRPr="00AB4EDA">
        <w:t xml:space="preserve">Duomenų šaltiniai – </w:t>
      </w:r>
      <w:r w:rsidRPr="00E52CC3">
        <w:rPr>
          <w:i/>
        </w:rPr>
        <w:t>OLAP</w:t>
      </w:r>
      <w:r w:rsidRPr="00AB4EDA">
        <w:t xml:space="preserve"> kubai, </w:t>
      </w:r>
      <w:r w:rsidRPr="00E52CC3">
        <w:rPr>
          <w:i/>
        </w:rPr>
        <w:t>Excel</w:t>
      </w:r>
      <w:r w:rsidRPr="00AB4EDA">
        <w:t xml:space="preserve"> skaičiuoklė, </w:t>
      </w:r>
      <w:r w:rsidRPr="00E52CC3">
        <w:rPr>
          <w:i/>
        </w:rPr>
        <w:t>SharePoint</w:t>
      </w:r>
      <w:r w:rsidRPr="00AB4EDA">
        <w:t xml:space="preserve"> sąrašai, </w:t>
      </w:r>
      <w:r w:rsidRPr="00E52CC3">
        <w:rPr>
          <w:i/>
        </w:rPr>
        <w:t>ODBC</w:t>
      </w:r>
      <w:r w:rsidRPr="00AB4EDA">
        <w:t xml:space="preserve">, </w:t>
      </w:r>
      <w:r w:rsidRPr="00E52CC3">
        <w:rPr>
          <w:i/>
        </w:rPr>
        <w:t xml:space="preserve">Excel </w:t>
      </w:r>
      <w:r w:rsidRPr="00AB4EDA">
        <w:t xml:space="preserve">servisai, </w:t>
      </w:r>
      <w:r w:rsidRPr="00E52CC3">
        <w:rPr>
          <w:i/>
        </w:rPr>
        <w:t>ADOMD.NET</w:t>
      </w:r>
      <w:r w:rsidRPr="00AB4EDA">
        <w:t xml:space="preserve"> duomenų šaltiniai.</w:t>
      </w:r>
    </w:p>
    <w:p w:rsidR="00886B29" w:rsidRPr="00AB4EDA" w:rsidRDefault="00886B29" w:rsidP="00095D01">
      <w:pPr>
        <w:numPr>
          <w:ilvl w:val="0"/>
          <w:numId w:val="23"/>
        </w:numPr>
        <w:spacing w:line="360" w:lineRule="auto"/>
        <w:jc w:val="both"/>
      </w:pPr>
      <w:r w:rsidRPr="00AB4EDA">
        <w:t>Indikatoriai – grafiškai atvaizduojamas pagrindinių valdymo indikatorių statusas, būsena, kiek arti tikslo jie yra. Skaitinės reikšmės atvaizduojamos spalvomis ir paveikslėliais. Tai gali būti termometrai, šviesoforai, spidometrai, kurių atitinkama spalva simbolizuoja skaitinę reikšmę.</w:t>
      </w:r>
    </w:p>
    <w:p w:rsidR="00886B29" w:rsidRPr="00AB4EDA" w:rsidRDefault="00886B29" w:rsidP="00095D01">
      <w:pPr>
        <w:numPr>
          <w:ilvl w:val="0"/>
          <w:numId w:val="23"/>
        </w:numPr>
        <w:spacing w:line="360" w:lineRule="auto"/>
        <w:jc w:val="both"/>
      </w:pPr>
      <w:r w:rsidRPr="00AB4EDA">
        <w:t xml:space="preserve">Švieslentės – įverčių lentelių, ataskaitų, filtrų ir kitų švieslentės elementų rinkinys, kuriame pagal hierarchijas suklasifikuoti pagrindiniai valdymo rodikliai . </w:t>
      </w:r>
      <w:r w:rsidRPr="00E52CC3">
        <w:rPr>
          <w:i/>
        </w:rPr>
        <w:t>SharePoint</w:t>
      </w:r>
      <w:r w:rsidRPr="00AB4EDA">
        <w:t xml:space="preserve"> puslapyje publikuojamoje švieslentėje vartotojas gali filtruoti ir išskleisti/ suskleisti elementus iki tam tikro lygio pagal jiems priskirtą hierarchiją. </w:t>
      </w:r>
    </w:p>
    <w:p w:rsidR="00886B29" w:rsidRPr="00AB4EDA" w:rsidRDefault="00886B29" w:rsidP="00095D01">
      <w:pPr>
        <w:numPr>
          <w:ilvl w:val="0"/>
          <w:numId w:val="23"/>
        </w:numPr>
        <w:spacing w:line="360" w:lineRule="auto"/>
        <w:jc w:val="both"/>
        <w:rPr>
          <w:lang w:eastAsia="lt-LT"/>
        </w:rPr>
      </w:pPr>
      <w:r w:rsidRPr="00AB4EDA">
        <w:rPr>
          <w:lang w:eastAsia="lt-LT"/>
        </w:rPr>
        <w:t xml:space="preserve">Ataskaitos – formos, kuriuos teikia papildomus duomenis. Jos gali būti: </w:t>
      </w:r>
      <w:r w:rsidRPr="00AB4EDA">
        <w:t>juostinės diagramos, linijinės diagramos, skritulinės diagramos ir lentelės, kurios dar vadinamos tinkleliu. Ataskaitos gali būti sukuriamos kitu įrankiu ir įtraukiamos į švieslentę.</w:t>
      </w:r>
    </w:p>
    <w:p w:rsidR="00886B29" w:rsidRPr="00A509DB" w:rsidRDefault="00886B29" w:rsidP="00A509DB">
      <w:pPr>
        <w:pStyle w:val="Heading3"/>
        <w:rPr>
          <w:u w:val="none"/>
        </w:rPr>
      </w:pPr>
      <w:bookmarkStart w:id="31" w:name="_Toc315290594"/>
      <w:bookmarkStart w:id="32" w:name="_Toc325731120"/>
      <w:r w:rsidRPr="00A509DB">
        <w:rPr>
          <w:u w:val="none"/>
        </w:rPr>
        <w:t>Microsoft SQL Server</w:t>
      </w:r>
      <w:bookmarkEnd w:id="31"/>
      <w:bookmarkEnd w:id="32"/>
    </w:p>
    <w:p w:rsidR="00886B29" w:rsidRPr="00DD2AB6" w:rsidRDefault="00886B29" w:rsidP="00886B29">
      <w:pPr>
        <w:spacing w:line="360" w:lineRule="auto"/>
        <w:jc w:val="both"/>
      </w:pPr>
      <w:r w:rsidRPr="00DD2AB6">
        <w:rPr>
          <w:b/>
          <w:bCs/>
        </w:rPr>
        <w:tab/>
      </w:r>
      <w:r w:rsidRPr="00E52CC3">
        <w:rPr>
          <w:bCs/>
          <w:i/>
        </w:rPr>
        <w:t>SQL Server 2008</w:t>
      </w:r>
      <w:r w:rsidRPr="00DD2AB6">
        <w:rPr>
          <w:bCs/>
        </w:rPr>
        <w:t xml:space="preserve"> </w:t>
      </w:r>
      <w:r w:rsidRPr="00DD2AB6">
        <w:t xml:space="preserve">pateikia </w:t>
      </w:r>
      <w:r w:rsidRPr="00E52CC3">
        <w:rPr>
          <w:bCs/>
          <w:i/>
        </w:rPr>
        <w:t>Microsoft</w:t>
      </w:r>
      <w:r w:rsidRPr="00DD2AB6">
        <w:rPr>
          <w:bCs/>
        </w:rPr>
        <w:t xml:space="preserve"> duomenų platformos viziją</w:t>
      </w:r>
      <w:r w:rsidR="00CE4955">
        <w:rPr>
          <w:bCs/>
        </w:rPr>
        <w:t xml:space="preserve"> (</w:t>
      </w:r>
      <w:r w:rsidR="00CE4955">
        <w:rPr>
          <w:bCs/>
        </w:rPr>
        <w:fldChar w:fldCharType="begin"/>
      </w:r>
      <w:r w:rsidR="00CE4955">
        <w:rPr>
          <w:bCs/>
        </w:rPr>
        <w:instrText xml:space="preserve"> REF _Ref325710156 \r \h </w:instrText>
      </w:r>
      <w:r w:rsidR="00CE4955">
        <w:rPr>
          <w:bCs/>
        </w:rPr>
      </w:r>
      <w:r w:rsidR="00CE4955">
        <w:rPr>
          <w:bCs/>
        </w:rPr>
        <w:fldChar w:fldCharType="separate"/>
      </w:r>
      <w:r w:rsidR="0094478E">
        <w:rPr>
          <w:bCs/>
        </w:rPr>
        <w:t xml:space="preserve">8 </w:t>
      </w:r>
      <w:proofErr w:type="spellStart"/>
      <w:r w:rsidR="0094478E">
        <w:rPr>
          <w:bCs/>
        </w:rPr>
        <w:t>pav</w:t>
      </w:r>
      <w:proofErr w:type="spellEnd"/>
      <w:r w:rsidR="00CE4955">
        <w:rPr>
          <w:bCs/>
        </w:rPr>
        <w:fldChar w:fldCharType="end"/>
      </w:r>
      <w:r w:rsidR="00CE4955">
        <w:rPr>
          <w:bCs/>
        </w:rPr>
        <w:t>.)</w:t>
      </w:r>
      <w:r w:rsidRPr="00DD2AB6">
        <w:t xml:space="preserve">, kuri padeda organizacijoms sukurti ir vykdyti jų veiklos misijos svarbiausiais programas, sumažinti valdymo išlaidas duomenų infrastruktūrai ir užtikrinti reikiamas žinias bei informaciją visiems vartotojams. Ši platforma turi šias savybes: </w:t>
      </w:r>
    </w:p>
    <w:p w:rsidR="00886B29" w:rsidRPr="00DD2AB6" w:rsidRDefault="00886B29" w:rsidP="00095D01">
      <w:pPr>
        <w:numPr>
          <w:ilvl w:val="0"/>
          <w:numId w:val="24"/>
        </w:numPr>
        <w:spacing w:line="360" w:lineRule="auto"/>
        <w:jc w:val="both"/>
      </w:pPr>
      <w:r w:rsidRPr="00DD2AB6">
        <w:rPr>
          <w:bCs/>
        </w:rPr>
        <w:t>Patikima (saugi)</w:t>
      </w:r>
      <w:r w:rsidRPr="00DD2AB6">
        <w:rPr>
          <w:b/>
          <w:bCs/>
        </w:rPr>
        <w:t xml:space="preserve"> – </w:t>
      </w:r>
      <w:r w:rsidRPr="00DD2AB6">
        <w:t xml:space="preserve">leidžia organizacijoms vykdyti savo svarbiausias programas su labai aukšto lygio saugumu, patikimumu ir keičiamo dydžio. </w:t>
      </w:r>
    </w:p>
    <w:p w:rsidR="00886B29" w:rsidRPr="00DD2AB6" w:rsidRDefault="00886B29" w:rsidP="00095D01">
      <w:pPr>
        <w:numPr>
          <w:ilvl w:val="0"/>
          <w:numId w:val="24"/>
        </w:numPr>
        <w:spacing w:line="360" w:lineRule="auto"/>
        <w:jc w:val="both"/>
      </w:pPr>
      <w:r w:rsidRPr="00DD2AB6">
        <w:rPr>
          <w:bCs/>
        </w:rPr>
        <w:t>Produktyvi</w:t>
      </w:r>
      <w:r w:rsidRPr="00DD2AB6">
        <w:t xml:space="preserve"> (</w:t>
      </w:r>
      <w:r w:rsidRPr="00DD2AB6">
        <w:rPr>
          <w:bCs/>
        </w:rPr>
        <w:t>naši</w:t>
      </w:r>
      <w:r w:rsidRPr="00DD2AB6">
        <w:t xml:space="preserve">) </w:t>
      </w:r>
      <w:r w:rsidRPr="00DD2AB6">
        <w:rPr>
          <w:b/>
          <w:bCs/>
        </w:rPr>
        <w:t>–</w:t>
      </w:r>
      <w:r w:rsidRPr="00DD2AB6">
        <w:t xml:space="preserve"> leidžia organizacijoms sumažinti laiko sąnaudas ir lėšas, kurių reikia kurti ir valdyti IT infrastruktūrą. </w:t>
      </w:r>
    </w:p>
    <w:p w:rsidR="00886B29" w:rsidRPr="00DD2AB6" w:rsidRDefault="00886B29" w:rsidP="00095D01">
      <w:pPr>
        <w:numPr>
          <w:ilvl w:val="0"/>
          <w:numId w:val="24"/>
        </w:numPr>
        <w:spacing w:line="360" w:lineRule="auto"/>
        <w:jc w:val="both"/>
      </w:pPr>
      <w:r w:rsidRPr="00DD2AB6">
        <w:rPr>
          <w:bCs/>
        </w:rPr>
        <w:lastRenderedPageBreak/>
        <w:t>Pažangi (intelektuali)</w:t>
      </w:r>
      <w:r w:rsidRPr="00DD2AB6">
        <w:t xml:space="preserve"> </w:t>
      </w:r>
      <w:r w:rsidRPr="00DD2AB6">
        <w:rPr>
          <w:b/>
          <w:bCs/>
        </w:rPr>
        <w:t>–</w:t>
      </w:r>
      <w:r w:rsidRPr="00DD2AB6">
        <w:t xml:space="preserve"> turi išsamią platformą, kuri žinias ir informaciją teikia ten, kur vartotojai nori.</w:t>
      </w:r>
    </w:p>
    <w:p w:rsidR="00886B29" w:rsidRPr="00DD2AB6" w:rsidRDefault="00886B29" w:rsidP="00886B29">
      <w:pPr>
        <w:pStyle w:val="ListParagraph"/>
        <w:jc w:val="both"/>
        <w:rPr>
          <w:rFonts w:cs="Calibri"/>
        </w:rPr>
      </w:pPr>
    </w:p>
    <w:p w:rsidR="00886B29" w:rsidRPr="00DD2AB6" w:rsidRDefault="00A6478B" w:rsidP="00886B29">
      <w:pPr>
        <w:spacing w:line="276" w:lineRule="auto"/>
        <w:ind w:firstLine="397"/>
        <w:jc w:val="both"/>
        <w:rPr>
          <w:rFonts w:ascii="Calibri" w:hAnsi="Calibri" w:cs="Calibri"/>
          <w:sz w:val="22"/>
          <w:szCs w:val="22"/>
        </w:rPr>
      </w:pPr>
      <w:r>
        <w:rPr>
          <w:rFonts w:ascii="Calibri" w:hAnsi="Calibri" w:cs="Calibri"/>
          <w:noProof/>
          <w:sz w:val="22"/>
          <w:szCs w:val="22"/>
          <w:lang w:eastAsia="lt-LT"/>
        </w:rPr>
        <w:drawing>
          <wp:inline distT="0" distB="0" distL="0" distR="0">
            <wp:extent cx="5720316" cy="4738496"/>
            <wp:effectExtent l="0" t="0" r="0" b="5080"/>
            <wp:docPr id="29" name="Picture 29"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1.png"/>
                    <pic:cNvPicPr>
                      <a:picLocks noChangeAspect="1"/>
                    </pic:cNvPicPr>
                  </pic:nvPicPr>
                  <pic:blipFill>
                    <a:blip r:embed="rId14"/>
                    <a:srcRect/>
                    <a:stretch>
                      <a:fillRect/>
                    </a:stretch>
                  </pic:blipFill>
                  <pic:spPr bwMode="auto">
                    <a:xfrm>
                      <a:off x="0" y="0"/>
                      <a:ext cx="5729867" cy="4746407"/>
                    </a:xfrm>
                    <a:prstGeom prst="rect">
                      <a:avLst/>
                    </a:prstGeom>
                    <a:noFill/>
                    <a:ln w="9525">
                      <a:noFill/>
                      <a:miter lim="800000"/>
                      <a:headEnd/>
                      <a:tailEnd/>
                    </a:ln>
                  </pic:spPr>
                </pic:pic>
              </a:graphicData>
            </a:graphic>
          </wp:inline>
        </w:drawing>
      </w:r>
    </w:p>
    <w:p w:rsidR="00886B29" w:rsidRPr="00DD2AB6" w:rsidRDefault="00886B29" w:rsidP="00886B29">
      <w:pPr>
        <w:pStyle w:val="ListPicture"/>
        <w:rPr>
          <w:rStyle w:val="Emphasis"/>
          <w:rFonts w:ascii="Calibri" w:hAnsi="Calibri" w:cs="Calibri"/>
          <w:sz w:val="22"/>
          <w:szCs w:val="22"/>
        </w:rPr>
      </w:pPr>
      <w:r w:rsidRPr="00DD2AB6">
        <w:rPr>
          <w:rStyle w:val="Emphasis"/>
          <w:rFonts w:ascii="Calibri" w:hAnsi="Calibri" w:cs="Calibri"/>
          <w:sz w:val="22"/>
          <w:szCs w:val="22"/>
        </w:rPr>
        <w:t xml:space="preserve"> </w:t>
      </w:r>
      <w:bookmarkStart w:id="33" w:name="_Ref325710156"/>
      <w:r w:rsidRPr="00DD2AB6">
        <w:rPr>
          <w:rStyle w:val="Emphasis"/>
          <w:rFonts w:ascii="Calibri" w:hAnsi="Calibri" w:cs="Calibri"/>
          <w:sz w:val="22"/>
          <w:szCs w:val="22"/>
        </w:rPr>
        <w:t>MS SQL Server technologijų platformos</w:t>
      </w:r>
      <w:bookmarkEnd w:id="33"/>
    </w:p>
    <w:p w:rsidR="00886B29" w:rsidRPr="00DD2AB6" w:rsidRDefault="00886B29" w:rsidP="00886B29">
      <w:pPr>
        <w:spacing w:line="360" w:lineRule="auto"/>
        <w:jc w:val="both"/>
      </w:pPr>
      <w:r w:rsidRPr="00DD2AB6">
        <w:rPr>
          <w:i/>
          <w:iCs/>
          <w:lang w:val="en-US"/>
        </w:rPr>
        <w:tab/>
        <w:t xml:space="preserve">SQL Server </w:t>
      </w:r>
      <w:r w:rsidRPr="00DD2AB6">
        <w:t>pristato</w:t>
      </w:r>
      <w:r w:rsidRPr="00DD2AB6">
        <w:rPr>
          <w:lang w:val="en-US"/>
        </w:rPr>
        <w:t xml:space="preserve"> "studi</w:t>
      </w:r>
      <w:r w:rsidRPr="00DD2AB6">
        <w:t>ja</w:t>
      </w:r>
      <w:r w:rsidRPr="00DD2AB6">
        <w:rPr>
          <w:lang w:val="en-US"/>
        </w:rPr>
        <w:t xml:space="preserve">s" </w:t>
      </w:r>
      <w:r w:rsidRPr="00DD2AB6">
        <w:t xml:space="preserve">siekdamas padėti jums atlikti plėtros ir valdymo užduotis: </w:t>
      </w:r>
      <w:r w:rsidRPr="00DD2AB6">
        <w:rPr>
          <w:lang w:val="en-US"/>
        </w:rPr>
        <w:t xml:space="preserve"> </w:t>
      </w:r>
      <w:r w:rsidRPr="00DD2AB6">
        <w:t xml:space="preserve"> </w:t>
      </w:r>
    </w:p>
    <w:p w:rsidR="00886B29" w:rsidRPr="00DD2AB6" w:rsidRDefault="00886B29" w:rsidP="00886B29">
      <w:pPr>
        <w:spacing w:line="360" w:lineRule="auto"/>
        <w:jc w:val="both"/>
      </w:pPr>
      <w:r w:rsidRPr="00DD2AB6">
        <w:t>Valdymo studijoje:</w:t>
      </w:r>
      <w:r w:rsidRPr="00DD2AB6">
        <w:rPr>
          <w:lang w:val="en-US"/>
        </w:rPr>
        <w:t xml:space="preserve"> </w:t>
      </w:r>
    </w:p>
    <w:p w:rsidR="00886B29" w:rsidRPr="00DD2AB6" w:rsidRDefault="00886B29" w:rsidP="00095D01">
      <w:pPr>
        <w:numPr>
          <w:ilvl w:val="0"/>
          <w:numId w:val="25"/>
        </w:numPr>
        <w:spacing w:line="360" w:lineRule="auto"/>
        <w:jc w:val="both"/>
      </w:pPr>
      <w:r w:rsidRPr="00DD2AB6">
        <w:t xml:space="preserve">jūs išplėtojate ir valdote </w:t>
      </w:r>
      <w:r w:rsidRPr="00E52CC3">
        <w:rPr>
          <w:i/>
          <w:lang w:val="en-US"/>
        </w:rPr>
        <w:t>SQL Server</w:t>
      </w:r>
      <w:r w:rsidRPr="00DD2AB6">
        <w:rPr>
          <w:lang w:val="en-US"/>
        </w:rPr>
        <w:t xml:space="preserve"> </w:t>
      </w:r>
      <w:r w:rsidRPr="00DD2AB6">
        <w:t xml:space="preserve">duomenų bazes ir pranešimų sprendimus, </w:t>
      </w:r>
    </w:p>
    <w:p w:rsidR="00886B29" w:rsidRPr="00DD2AB6" w:rsidRDefault="00886B29" w:rsidP="00095D01">
      <w:pPr>
        <w:numPr>
          <w:ilvl w:val="0"/>
          <w:numId w:val="25"/>
        </w:numPr>
        <w:spacing w:line="360" w:lineRule="auto"/>
        <w:jc w:val="both"/>
      </w:pPr>
      <w:r w:rsidRPr="00DD2AB6">
        <w:t>valdote analizės paslaugų sprendimų išskleidimą</w:t>
      </w:r>
      <w:r w:rsidRPr="00DD2AB6">
        <w:rPr>
          <w:lang w:val="en-US"/>
        </w:rPr>
        <w:t xml:space="preserve">, </w:t>
      </w:r>
    </w:p>
    <w:p w:rsidR="00886B29" w:rsidRPr="00DD2AB6" w:rsidRDefault="00886B29" w:rsidP="00095D01">
      <w:pPr>
        <w:numPr>
          <w:ilvl w:val="0"/>
          <w:numId w:val="25"/>
        </w:numPr>
        <w:spacing w:line="360" w:lineRule="auto"/>
        <w:jc w:val="both"/>
      </w:pPr>
      <w:r w:rsidRPr="00DD2AB6">
        <w:t>valdote ir paleidžiate integravimo paslaugų paketus;</w:t>
      </w:r>
    </w:p>
    <w:p w:rsidR="00886B29" w:rsidRPr="00DD2AB6" w:rsidRDefault="00886B29" w:rsidP="00095D01">
      <w:pPr>
        <w:numPr>
          <w:ilvl w:val="0"/>
          <w:numId w:val="25"/>
        </w:numPr>
        <w:spacing w:line="360" w:lineRule="auto"/>
        <w:jc w:val="both"/>
      </w:pPr>
      <w:r w:rsidRPr="00DD2AB6">
        <w:t>valdote ataskaitų serverius ir ataskaitų paslaugų ataskaitas ir ataskaitų modelius.</w:t>
      </w:r>
    </w:p>
    <w:p w:rsidR="00886B29" w:rsidRPr="00DD2AB6" w:rsidRDefault="00886B29" w:rsidP="00886B29">
      <w:pPr>
        <w:spacing w:line="360" w:lineRule="auto"/>
        <w:jc w:val="both"/>
      </w:pPr>
      <w:r w:rsidRPr="00DD2AB6">
        <w:t xml:space="preserve">Veiklos analitikos plėtros studijoje jūs plėtojate: </w:t>
      </w:r>
    </w:p>
    <w:p w:rsidR="00886B29" w:rsidRPr="00DD2AB6" w:rsidRDefault="00886B29" w:rsidP="00095D01">
      <w:pPr>
        <w:numPr>
          <w:ilvl w:val="0"/>
          <w:numId w:val="26"/>
        </w:numPr>
        <w:spacing w:line="360" w:lineRule="auto"/>
        <w:jc w:val="both"/>
      </w:pPr>
      <w:r w:rsidRPr="00DD2AB6">
        <w:t xml:space="preserve">verslo intelektualius sprendimus, naudodami analizės paslaugų projektus kuriate kubus, daugiamačius modelius, ir intelektualios duomenų gavybos struktūras. </w:t>
      </w:r>
    </w:p>
    <w:p w:rsidR="00886B29" w:rsidRPr="00DD2AB6" w:rsidRDefault="00886B29" w:rsidP="00095D01">
      <w:pPr>
        <w:numPr>
          <w:ilvl w:val="0"/>
          <w:numId w:val="26"/>
        </w:numPr>
        <w:spacing w:line="360" w:lineRule="auto"/>
        <w:jc w:val="both"/>
      </w:pPr>
      <w:r w:rsidRPr="00DD2AB6">
        <w:t>ataskaitų paslaugų projektus kurdami ataskaitas;</w:t>
      </w:r>
    </w:p>
    <w:p w:rsidR="00886B29" w:rsidRPr="00DD2AB6" w:rsidRDefault="00886B29" w:rsidP="00095D01">
      <w:pPr>
        <w:numPr>
          <w:ilvl w:val="0"/>
          <w:numId w:val="26"/>
        </w:numPr>
        <w:spacing w:line="360" w:lineRule="auto"/>
        <w:jc w:val="both"/>
      </w:pPr>
      <w:r w:rsidRPr="00DD2AB6">
        <w:lastRenderedPageBreak/>
        <w:t xml:space="preserve">ataskaitų modelių projektą nustatydami modelius ataskaitoms; </w:t>
      </w:r>
    </w:p>
    <w:p w:rsidR="00886B29" w:rsidRPr="00DD2AB6" w:rsidRDefault="00886B29" w:rsidP="00095D01">
      <w:pPr>
        <w:numPr>
          <w:ilvl w:val="0"/>
          <w:numId w:val="26"/>
        </w:numPr>
        <w:spacing w:line="360" w:lineRule="auto"/>
        <w:jc w:val="both"/>
      </w:pPr>
      <w:r w:rsidRPr="00DD2AB6">
        <w:t xml:space="preserve">integravimo paslaugų projektus kurdami paketus. </w:t>
      </w:r>
    </w:p>
    <w:p w:rsidR="00886B29" w:rsidRPr="00DD2AB6" w:rsidRDefault="00886B29" w:rsidP="00886B29">
      <w:pPr>
        <w:spacing w:line="360" w:lineRule="auto"/>
        <w:jc w:val="both"/>
      </w:pPr>
      <w:r w:rsidRPr="00DD2AB6">
        <w:tab/>
        <w:t xml:space="preserve">Spręsdama naujuosius verslo rinkos poreikius, </w:t>
      </w:r>
      <w:r w:rsidRPr="00E52CC3">
        <w:rPr>
          <w:i/>
        </w:rPr>
        <w:t>MS SQL Server 2008</w:t>
      </w:r>
      <w:r w:rsidRPr="00DD2AB6">
        <w:t xml:space="preserve"> pateikia išplėstą BI infrastruktūrą, kuri leidžia IT skyriams įdiegti verslo intelektiką visoje organizacijoje, rengti bet kokio dydžio ar sudėtingumo valdymo ataskaitas ir analizes. </w:t>
      </w:r>
      <w:r w:rsidRPr="00E52CC3">
        <w:rPr>
          <w:i/>
        </w:rPr>
        <w:t>SQL Server 2008</w:t>
      </w:r>
      <w:r w:rsidRPr="00DD2AB6">
        <w:t xml:space="preserve"> leidžia organizacijoms efektyviai pristatyti tinkamas asmenines ataskaitas tūkstančiams vartotojų tokiu formatu ir į tą vietą, kur jiems labiausiai to reikia. Leidžia skirstyti interaktyvias įmonių ataskaitas, kai vartotojai nori jų. Vartotojų ratas, kuris gali būti pasiektas su </w:t>
      </w:r>
      <w:r w:rsidRPr="00E52CC3">
        <w:rPr>
          <w:i/>
        </w:rPr>
        <w:t>Reporting Services</w:t>
      </w:r>
      <w:r w:rsidRPr="00DD2AB6">
        <w:t>, labai išsiplėtė. Tai leidžia vartotojams gauti prieigą prie svarbios informacijos, kuri suteikia įžvalgų apie tai, kas vyksta jų atitinkamose veiklos srityse, kad būtų greičiau priimti geresni sprendimai.</w:t>
      </w:r>
    </w:p>
    <w:p w:rsidR="00886B29" w:rsidRPr="00A509DB" w:rsidRDefault="00886B29" w:rsidP="00A509DB">
      <w:pPr>
        <w:pStyle w:val="Heading3"/>
        <w:rPr>
          <w:u w:val="none"/>
          <w:lang w:val="en-US"/>
        </w:rPr>
      </w:pPr>
      <w:bookmarkStart w:id="34" w:name="_Toc325731121"/>
      <w:r w:rsidRPr="00A509DB">
        <w:rPr>
          <w:u w:val="none"/>
          <w:lang w:val="en-US"/>
        </w:rPr>
        <w:t>Oracle Business Intelligence Foundation Suite</w:t>
      </w:r>
      <w:bookmarkEnd w:id="34"/>
    </w:p>
    <w:p w:rsidR="00886B29" w:rsidRPr="00441B86" w:rsidRDefault="00886B29" w:rsidP="004956A0">
      <w:pPr>
        <w:spacing w:line="360" w:lineRule="auto"/>
        <w:ind w:firstLine="397"/>
        <w:jc w:val="both"/>
      </w:pPr>
      <w:r w:rsidRPr="00E52CC3">
        <w:rPr>
          <w:i/>
        </w:rPr>
        <w:t>Oracle Business Intelli</w:t>
      </w:r>
      <w:r w:rsidR="007D1F90" w:rsidRPr="00E52CC3">
        <w:rPr>
          <w:i/>
        </w:rPr>
        <w:t>gence Foundation Suite</w:t>
      </w:r>
      <w:r w:rsidRPr="00441B86">
        <w:t xml:space="preserve"> atviras ir architektūriškai suvienytas veiklos analitikos sprendimas įmonei, kuris geba pateikti ataskaitas, specialias užklausas ir analizes, </w:t>
      </w:r>
      <w:r w:rsidRPr="00E52CC3">
        <w:rPr>
          <w:i/>
        </w:rPr>
        <w:t>OLAP</w:t>
      </w:r>
      <w:r w:rsidRPr="00441B86">
        <w:t xml:space="preserve"> , švieslentes ir įverčių lenteles. </w:t>
      </w:r>
      <w:r w:rsidRPr="00E52CC3">
        <w:rPr>
          <w:i/>
        </w:rPr>
        <w:t>Common Enterprise Information Model</w:t>
      </w:r>
      <w:r w:rsidRPr="00441B86">
        <w:t xml:space="preserve">  valdomi visi duomenų šaltiniai tokie kaip matai, skaičiuojamieji matai, apibrėžimai ir hierarchi</w:t>
      </w:r>
      <w:r w:rsidR="004956A0">
        <w:t xml:space="preserve">jos aprūpinant naudotojus </w:t>
      </w:r>
      <w:r w:rsidRPr="00441B86">
        <w:t>atitinkamai s</w:t>
      </w:r>
      <w:r w:rsidR="004956A0">
        <w:t xml:space="preserve">uprantama informacija. </w:t>
      </w:r>
      <w:r w:rsidRPr="00441B86">
        <w:t xml:space="preserve">Naudotojai gali prieiti ir naudoti informaciją daugeliu aspektu įtraukiant  švieslentes, bendradarbiavimo darbo sritis, paieškos juostas, </w:t>
      </w:r>
      <w:r w:rsidRPr="00E52CC3">
        <w:rPr>
          <w:i/>
        </w:rPr>
        <w:t>ERP</w:t>
      </w:r>
      <w:r w:rsidRPr="00441B86">
        <w:t xml:space="preserve"> ir </w:t>
      </w:r>
      <w:r w:rsidRPr="00E52CC3">
        <w:rPr>
          <w:i/>
        </w:rPr>
        <w:t>CRM</w:t>
      </w:r>
      <w:r w:rsidRPr="00441B86">
        <w:t xml:space="preserve"> taikomąsias programas, mobilius įrenginius ir </w:t>
      </w:r>
      <w:r w:rsidRPr="00E52CC3">
        <w:rPr>
          <w:i/>
        </w:rPr>
        <w:t>Microsoft Office</w:t>
      </w:r>
      <w:r w:rsidRPr="00441B86">
        <w:t xml:space="preserve"> taikomąsias programas.</w:t>
      </w:r>
      <w:r w:rsidR="004956A0">
        <w:t xml:space="preserve"> </w:t>
      </w:r>
      <w:r w:rsidRPr="00E52CC3">
        <w:rPr>
          <w:i/>
        </w:rPr>
        <w:t>Oracle Business Intelligence Foundation Suite</w:t>
      </w:r>
      <w:r w:rsidRPr="00441B86">
        <w:t xml:space="preserve"> komponentai:</w:t>
      </w:r>
    </w:p>
    <w:p w:rsidR="00886B29" w:rsidRPr="00441B86" w:rsidRDefault="005D78F5" w:rsidP="00095D01">
      <w:pPr>
        <w:pStyle w:val="ListParagraph"/>
        <w:numPr>
          <w:ilvl w:val="0"/>
          <w:numId w:val="42"/>
        </w:numPr>
        <w:spacing w:line="360" w:lineRule="auto"/>
        <w:jc w:val="both"/>
      </w:pPr>
      <w:hyperlink r:id="rId15" w:tooltip="Oracle BI server" w:history="1">
        <w:r w:rsidR="00886B29" w:rsidRPr="00E52CC3">
          <w:rPr>
            <w:rStyle w:val="Hyperlink"/>
            <w:i/>
            <w:color w:val="auto"/>
            <w:u w:val="none"/>
          </w:rPr>
          <w:t>Oracle BI server</w:t>
        </w:r>
      </w:hyperlink>
      <w:r w:rsidR="00886B29" w:rsidRPr="00441B86">
        <w:t xml:space="preserve"> - analizės serveris aprūpintas skaičiavimo ir agregavimo varikliu, kuris integruoja duomenis iš daugialypių reliacinių, nestuktūrizuotų, </w:t>
      </w:r>
      <w:r w:rsidR="00886B29" w:rsidRPr="00E52CC3">
        <w:rPr>
          <w:i/>
        </w:rPr>
        <w:t>OLAP</w:t>
      </w:r>
      <w:r w:rsidR="00886B29" w:rsidRPr="00441B86">
        <w:t xml:space="preserve"> ir kitų šaltinių.</w:t>
      </w:r>
    </w:p>
    <w:p w:rsidR="00886B29" w:rsidRPr="00441B86" w:rsidRDefault="00886B29" w:rsidP="00095D01">
      <w:pPr>
        <w:pStyle w:val="ListParagraph"/>
        <w:numPr>
          <w:ilvl w:val="0"/>
          <w:numId w:val="42"/>
        </w:numPr>
        <w:spacing w:line="360" w:lineRule="auto"/>
        <w:jc w:val="both"/>
      </w:pPr>
      <w:r w:rsidRPr="00E52CC3">
        <w:rPr>
          <w:i/>
        </w:rPr>
        <w:t>Oracle BI Admin Tool</w:t>
      </w:r>
      <w:r w:rsidRPr="00441B86">
        <w:t xml:space="preserve"> - valdymo įrankis skirtas sudaryti saugyklas sudarytas iš </w:t>
      </w:r>
      <w:r w:rsidRPr="00E52CC3">
        <w:rPr>
          <w:i/>
        </w:rPr>
        <w:t>Physical Layer</w:t>
      </w:r>
      <w:r w:rsidRPr="00441B86">
        <w:t xml:space="preserve">, </w:t>
      </w:r>
      <w:r w:rsidRPr="00E52CC3">
        <w:rPr>
          <w:i/>
        </w:rPr>
        <w:t>Business Model</w:t>
      </w:r>
      <w:r w:rsidRPr="00441B86">
        <w:t xml:space="preserve">, </w:t>
      </w:r>
      <w:r w:rsidRPr="00E52CC3">
        <w:rPr>
          <w:i/>
        </w:rPr>
        <w:t>Mapping Layer</w:t>
      </w:r>
      <w:r w:rsidRPr="00441B86">
        <w:t xml:space="preserve"> ir atskiro tiesioginio vartotojo </w:t>
      </w:r>
      <w:r w:rsidRPr="00E52CC3">
        <w:rPr>
          <w:i/>
        </w:rPr>
        <w:t>Presentation Layer</w:t>
      </w:r>
      <w:r w:rsidRPr="00441B86">
        <w:t xml:space="preserve"> vėliau matomo </w:t>
      </w:r>
      <w:r w:rsidRPr="00E52CC3">
        <w:rPr>
          <w:i/>
        </w:rPr>
        <w:t>BI Answers</w:t>
      </w:r>
      <w:r w:rsidRPr="00441B86">
        <w:t xml:space="preserve"> komponente.</w:t>
      </w:r>
    </w:p>
    <w:p w:rsidR="00886B29" w:rsidRPr="00441B86" w:rsidRDefault="00886B29" w:rsidP="00095D01">
      <w:pPr>
        <w:pStyle w:val="ListParagraph"/>
        <w:numPr>
          <w:ilvl w:val="0"/>
          <w:numId w:val="42"/>
        </w:numPr>
        <w:spacing w:line="360" w:lineRule="auto"/>
        <w:jc w:val="both"/>
      </w:pPr>
      <w:r w:rsidRPr="00E52CC3">
        <w:rPr>
          <w:i/>
        </w:rPr>
        <w:t>Oracle BI Answers</w:t>
      </w:r>
      <w:r w:rsidRPr="00441B86">
        <w:t xml:space="preserve"> - specialių užklausų ir analizės įrankis, kuris perkelia duomenis iš daugialypių duomenų šaltinio į tinklinę aplinką. Naudotojai izoliuoti  nuo  duomenų stuktūrų sudėtingumo ir jie mano, bei dirba su loginiais informacijos vaizdiniais. Naudotojai gali kurti interaktyvias diagramas, suvestines lenteles, ataskaitas ir švieslentes. </w:t>
      </w:r>
      <w:r w:rsidR="00865643" w:rsidRPr="00441B86">
        <w:t>Analize</w:t>
      </w:r>
      <w:r w:rsidRPr="00441B86">
        <w:t xml:space="preserve"> gali būti saugoma, dalinamasi, modifikuojama, formatuojama ar integruojama naudotojo švieslentėje.</w:t>
      </w:r>
    </w:p>
    <w:p w:rsidR="00886B29" w:rsidRPr="00441B86" w:rsidRDefault="00886B29" w:rsidP="00095D01">
      <w:pPr>
        <w:pStyle w:val="ListParagraph"/>
        <w:numPr>
          <w:ilvl w:val="0"/>
          <w:numId w:val="42"/>
        </w:numPr>
        <w:spacing w:line="360" w:lineRule="auto"/>
        <w:jc w:val="both"/>
      </w:pPr>
      <w:r w:rsidRPr="00E52CC3">
        <w:rPr>
          <w:i/>
        </w:rPr>
        <w:t>Oracle BI Marketing</w:t>
      </w:r>
      <w:r w:rsidRPr="00441B86">
        <w:t xml:space="preserve"> - aptarnauja vadybinius poreikius. </w:t>
      </w:r>
    </w:p>
    <w:p w:rsidR="00886B29" w:rsidRPr="00441B86" w:rsidRDefault="00886B29" w:rsidP="00095D01">
      <w:pPr>
        <w:numPr>
          <w:ilvl w:val="0"/>
          <w:numId w:val="27"/>
        </w:numPr>
        <w:spacing w:line="360" w:lineRule="auto"/>
        <w:jc w:val="both"/>
      </w:pPr>
      <w:r w:rsidRPr="00E52CC3">
        <w:rPr>
          <w:i/>
        </w:rPr>
        <w:t>Oracle BI Interactive Dashboards</w:t>
      </w:r>
      <w:r w:rsidRPr="00441B86">
        <w:t xml:space="preserve"> - dialoginės tinklinės architektūros švieslentės, kurios atvaizduoja svarbiausią informaciją padedančią priimti sprendimus. Dialoginė prieiga prie </w:t>
      </w:r>
      <w:r w:rsidRPr="00441B86">
        <w:lastRenderedPageBreak/>
        <w:t>informacijos pagal naudotojų roles ir teises. Tiesioginis naudotojas dirba su realiomis ataskaitomis, diagramomis, lentelėmis, suvestinėmis lentelėmis, grafikais ir turi visas galimybes juos redaguoti ir bendrinti su rezultatais.</w:t>
      </w:r>
    </w:p>
    <w:p w:rsidR="00886B29" w:rsidRPr="00441B86" w:rsidRDefault="00886B29" w:rsidP="00095D01">
      <w:pPr>
        <w:numPr>
          <w:ilvl w:val="0"/>
          <w:numId w:val="27"/>
        </w:numPr>
        <w:spacing w:line="360" w:lineRule="auto"/>
        <w:jc w:val="both"/>
      </w:pPr>
      <w:r w:rsidRPr="00E52CC3">
        <w:rPr>
          <w:i/>
        </w:rPr>
        <w:t>Oracle BI Delivers</w:t>
      </w:r>
      <w:r w:rsidRPr="00441B86">
        <w:t xml:space="preserve"> - perspėjimo įrankis, kuriuo valdomas veiklos aktyvumas. Jie pasiekiami per daugialypius kanalus tokius kaip elektroninis pastas, švieslentės ir mobilieji įrenginiai. Švieslentėse galima inicijuoti ir perduoti kontekstinę informaciją kitiems perspėjimams, kad atliktų daugiažingsnią, daugiarolią ir daugiaprogramią darbo eigos analizę. Tai gali apibrėžti gavėjus ir nustatyti kaip pasiekti tinkamą naudotoją, tinkamu metu su tinkama informacija. </w:t>
      </w:r>
    </w:p>
    <w:p w:rsidR="00886B29" w:rsidRPr="00441B86" w:rsidRDefault="00886B29" w:rsidP="00095D01">
      <w:pPr>
        <w:numPr>
          <w:ilvl w:val="0"/>
          <w:numId w:val="27"/>
        </w:numPr>
        <w:spacing w:line="360" w:lineRule="auto"/>
        <w:jc w:val="both"/>
      </w:pPr>
      <w:r w:rsidRPr="00E52CC3">
        <w:rPr>
          <w:i/>
        </w:rPr>
        <w:t>Oracle BI Disconnected Analytics</w:t>
      </w:r>
      <w:r w:rsidRPr="00441B86">
        <w:t xml:space="preserve"> - pateikia </w:t>
      </w:r>
      <w:r w:rsidRPr="00E52CC3">
        <w:rPr>
          <w:i/>
        </w:rPr>
        <w:t>BI Answers</w:t>
      </w:r>
      <w:r w:rsidRPr="00441B86">
        <w:t xml:space="preserve"> ir </w:t>
      </w:r>
      <w:r w:rsidRPr="00E52CC3">
        <w:rPr>
          <w:i/>
        </w:rPr>
        <w:t>Dashboards</w:t>
      </w:r>
      <w:r w:rsidRPr="00441B86">
        <w:t xml:space="preserve"> kompiuteriuose neturinčiuose internet</w:t>
      </w:r>
      <w:r w:rsidR="00E52CC3">
        <w:t>o</w:t>
      </w:r>
      <w:r w:rsidRPr="00441B86">
        <w:t xml:space="preserve"> prieigos. Iš anksto numatomas tokia pat grafinė vartotojo sąsaja nesvarbu ar dirbama prisijungus ar ne.</w:t>
      </w:r>
    </w:p>
    <w:p w:rsidR="00886B29" w:rsidRPr="00441B86" w:rsidRDefault="005D78F5" w:rsidP="00095D01">
      <w:pPr>
        <w:numPr>
          <w:ilvl w:val="0"/>
          <w:numId w:val="27"/>
        </w:numPr>
        <w:spacing w:line="360" w:lineRule="auto"/>
        <w:jc w:val="both"/>
      </w:pPr>
      <w:hyperlink r:id="rId16" w:tooltip="Oracle BI Publisher" w:history="1">
        <w:r w:rsidR="00886B29" w:rsidRPr="00E52CC3">
          <w:rPr>
            <w:rStyle w:val="Hyperlink"/>
            <w:i/>
            <w:color w:val="auto"/>
            <w:u w:val="none"/>
          </w:rPr>
          <w:t>Oracle BI Publisher</w:t>
        </w:r>
      </w:hyperlink>
      <w:r w:rsidR="00886B29" w:rsidRPr="00E96F6F">
        <w:t xml:space="preserve"> -</w:t>
      </w:r>
      <w:r w:rsidR="00886B29" w:rsidRPr="00441B86">
        <w:t xml:space="preserve"> daugialypių duomenų šaltinių generavimas į daugialypius formatus per daugialypius kanalus.</w:t>
      </w:r>
    </w:p>
    <w:p w:rsidR="00886B29" w:rsidRPr="00441B86" w:rsidRDefault="00886B29" w:rsidP="00095D01">
      <w:pPr>
        <w:numPr>
          <w:ilvl w:val="0"/>
          <w:numId w:val="27"/>
        </w:numPr>
        <w:spacing w:line="360" w:lineRule="auto"/>
        <w:jc w:val="both"/>
      </w:pPr>
      <w:r w:rsidRPr="00E52CC3">
        <w:rPr>
          <w:i/>
        </w:rPr>
        <w:t>Oracle BI Briefing Books</w:t>
      </w:r>
      <w:r w:rsidRPr="00441B86">
        <w:t xml:space="preserve"> - serijinis ataskaitų užfiksavimas darant nuotraukas </w:t>
      </w:r>
      <w:r w:rsidRPr="00E52CC3">
        <w:rPr>
          <w:i/>
        </w:rPr>
        <w:t xml:space="preserve">Oracle BI Dashboards </w:t>
      </w:r>
      <w:r w:rsidRPr="00441B86">
        <w:t xml:space="preserve">komponente. </w:t>
      </w:r>
    </w:p>
    <w:p w:rsidR="00886B29" w:rsidRPr="00441B86" w:rsidRDefault="00886B29" w:rsidP="00095D01">
      <w:pPr>
        <w:numPr>
          <w:ilvl w:val="0"/>
          <w:numId w:val="27"/>
        </w:numPr>
        <w:spacing w:line="360" w:lineRule="auto"/>
        <w:jc w:val="both"/>
      </w:pPr>
      <w:r w:rsidRPr="00E52CC3">
        <w:rPr>
          <w:i/>
        </w:rPr>
        <w:t>Oracle BI Office Plug-In</w:t>
      </w:r>
      <w:r w:rsidRPr="00441B86">
        <w:t xml:space="preserve"> - automatiškai sinchronizuoja informaciją iš </w:t>
      </w:r>
      <w:r w:rsidRPr="00E52CC3">
        <w:rPr>
          <w:i/>
        </w:rPr>
        <w:t>BI Answers</w:t>
      </w:r>
      <w:r w:rsidRPr="00441B86">
        <w:t xml:space="preserve"> į </w:t>
      </w:r>
      <w:r w:rsidRPr="00E52CC3">
        <w:rPr>
          <w:i/>
        </w:rPr>
        <w:t>Microsoft Word</w:t>
      </w:r>
      <w:r w:rsidRPr="00441B86">
        <w:t xml:space="preserve">, </w:t>
      </w:r>
      <w:r w:rsidRPr="00E52CC3">
        <w:rPr>
          <w:i/>
        </w:rPr>
        <w:t>Microsoft Excel</w:t>
      </w:r>
      <w:r w:rsidRPr="00441B86">
        <w:t xml:space="preserve"> ir </w:t>
      </w:r>
      <w:r w:rsidRPr="00E52CC3">
        <w:rPr>
          <w:i/>
        </w:rPr>
        <w:t>Microsoft PowerPoint</w:t>
      </w:r>
      <w:r w:rsidRPr="00441B86">
        <w:t>.</w:t>
      </w:r>
    </w:p>
    <w:p w:rsidR="00886B29" w:rsidRPr="00441B86" w:rsidRDefault="00886B29" w:rsidP="00095D01">
      <w:pPr>
        <w:numPr>
          <w:ilvl w:val="0"/>
          <w:numId w:val="27"/>
        </w:numPr>
        <w:spacing w:line="360" w:lineRule="auto"/>
        <w:jc w:val="both"/>
      </w:pPr>
      <w:r w:rsidRPr="00E52CC3">
        <w:rPr>
          <w:i/>
        </w:rPr>
        <w:t>Oracle Hyperion Financial Reporting</w:t>
      </w:r>
      <w:r w:rsidRPr="00441B86">
        <w:t xml:space="preserve"> - kuria kokybiškas financines ataskaitas įvairiomis formomis ir palaiko įvairius šaltinius įskaitant </w:t>
      </w:r>
      <w:r w:rsidRPr="00E52CC3">
        <w:rPr>
          <w:i/>
        </w:rPr>
        <w:t>Oracle’s Hyperion Performance Management</w:t>
      </w:r>
      <w:r w:rsidRPr="00441B86">
        <w:t xml:space="preserve"> taikomąją programą ir </w:t>
      </w:r>
      <w:r w:rsidRPr="00E52CC3">
        <w:rPr>
          <w:i/>
        </w:rPr>
        <w:t>Oracle Essbase</w:t>
      </w:r>
      <w:r w:rsidRPr="00441B86">
        <w:t>.</w:t>
      </w:r>
    </w:p>
    <w:p w:rsidR="00886B29" w:rsidRPr="00C9074E" w:rsidRDefault="00886B29" w:rsidP="00095D01">
      <w:pPr>
        <w:numPr>
          <w:ilvl w:val="0"/>
          <w:numId w:val="27"/>
        </w:numPr>
        <w:spacing w:line="360" w:lineRule="auto"/>
        <w:jc w:val="both"/>
      </w:pPr>
      <w:r w:rsidRPr="00E52CC3">
        <w:rPr>
          <w:i/>
        </w:rPr>
        <w:t>Hyperion Interactive Reporting</w:t>
      </w:r>
      <w:r w:rsidRPr="00441B86">
        <w:t xml:space="preserve"> - kartu ištraukia duomenis iš operacinio ar analitinio šaltinio skirtus kurti diagramas, ataskaitas. Taip pat gali prieiti prie </w:t>
      </w:r>
      <w:r w:rsidRPr="00E52CC3">
        <w:rPr>
          <w:i/>
        </w:rPr>
        <w:t>Oracle BI Server</w:t>
      </w:r>
      <w:r w:rsidR="00E52CC3">
        <w:t xml:space="preserve"> se</w:t>
      </w:r>
      <w:r w:rsidRPr="00441B86">
        <w:t>mantinių sluoksnių.</w:t>
      </w:r>
    </w:p>
    <w:p w:rsidR="00886B29" w:rsidRPr="00441B86" w:rsidRDefault="00886B29" w:rsidP="00095D01">
      <w:pPr>
        <w:numPr>
          <w:ilvl w:val="0"/>
          <w:numId w:val="27"/>
        </w:numPr>
        <w:spacing w:line="360" w:lineRule="auto"/>
        <w:jc w:val="both"/>
      </w:pPr>
      <w:r w:rsidRPr="00E52CC3">
        <w:rPr>
          <w:i/>
        </w:rPr>
        <w:t>Hyperion SQR Production Reporting</w:t>
      </w:r>
      <w:r w:rsidRPr="00441B86">
        <w:t xml:space="preserve"> - aprūpina pereinamuoju ataskaitų funkcionalumu nuo įvairių reliacinių duomenų bazių iki duomenų šaltinių.</w:t>
      </w:r>
    </w:p>
    <w:p w:rsidR="00886B29" w:rsidRDefault="00886B29" w:rsidP="00095D01">
      <w:pPr>
        <w:numPr>
          <w:ilvl w:val="0"/>
          <w:numId w:val="27"/>
        </w:numPr>
        <w:spacing w:line="360" w:lineRule="auto"/>
        <w:jc w:val="both"/>
      </w:pPr>
      <w:r w:rsidRPr="00E52CC3">
        <w:rPr>
          <w:i/>
        </w:rPr>
        <w:t>Hyperion Web Analysis</w:t>
      </w:r>
      <w:r w:rsidRPr="00441B86">
        <w:t xml:space="preserve"> - pateikia nestandartines pateiktis ir ataskaitas iš </w:t>
      </w:r>
      <w:r w:rsidRPr="00E52CC3">
        <w:rPr>
          <w:i/>
        </w:rPr>
        <w:t>Oracle Essbase</w:t>
      </w:r>
      <w:r w:rsidRPr="00441B86">
        <w:t xml:space="preserve"> ir kitų daugiadimensinių šaltinių.</w:t>
      </w:r>
    </w:p>
    <w:p w:rsidR="00886B29" w:rsidRDefault="00886B29" w:rsidP="00A509DB">
      <w:pPr>
        <w:pStyle w:val="Heading2"/>
      </w:pPr>
      <w:bookmarkStart w:id="35" w:name="_Toc325731122"/>
      <w:r w:rsidRPr="00A509DB">
        <w:t>Analizės</w:t>
      </w:r>
      <w:r>
        <w:t xml:space="preserve"> išvados</w:t>
      </w:r>
      <w:bookmarkEnd w:id="35"/>
    </w:p>
    <w:p w:rsidR="00886B29" w:rsidRPr="00DD2AB6" w:rsidRDefault="00886B29" w:rsidP="00095D01">
      <w:pPr>
        <w:numPr>
          <w:ilvl w:val="0"/>
          <w:numId w:val="28"/>
        </w:numPr>
        <w:spacing w:line="360" w:lineRule="auto"/>
        <w:jc w:val="both"/>
      </w:pPr>
      <w:r w:rsidRPr="00DD2AB6">
        <w:t>Mokslo reformos analizė parodė</w:t>
      </w:r>
      <w:r w:rsidR="000B6D8B">
        <w:t>, kad studijų valdyme nėra studijų kokybę nusakančių rodiklių.</w:t>
      </w:r>
    </w:p>
    <w:p w:rsidR="00886B29" w:rsidRPr="00DD2AB6" w:rsidRDefault="000B6D8B" w:rsidP="00095D01">
      <w:pPr>
        <w:numPr>
          <w:ilvl w:val="0"/>
          <w:numId w:val="28"/>
        </w:numPr>
        <w:spacing w:line="360" w:lineRule="auto"/>
        <w:jc w:val="both"/>
      </w:pPr>
      <w:r>
        <w:t>Peržvelgus prioretizavimo priemones nuspręsta pasirinkti Kano modelį.</w:t>
      </w:r>
    </w:p>
    <w:p w:rsidR="00886B29" w:rsidRDefault="00886B29" w:rsidP="00095D01">
      <w:pPr>
        <w:numPr>
          <w:ilvl w:val="0"/>
          <w:numId w:val="28"/>
        </w:numPr>
        <w:spacing w:line="360" w:lineRule="auto"/>
        <w:jc w:val="both"/>
      </w:pPr>
      <w:r w:rsidRPr="00DD2AB6">
        <w:lastRenderedPageBreak/>
        <w:t>Išanalizavus technologijas skirtas kurti šviesle</w:t>
      </w:r>
      <w:r>
        <w:t>ntėms buvo pasirinkti firmos Mi</w:t>
      </w:r>
      <w:r w:rsidRPr="00DD2AB6">
        <w:t>crosoft produktai, kadangi ji</w:t>
      </w:r>
      <w:r w:rsidR="000B6D8B">
        <w:t>e</w:t>
      </w:r>
      <w:r w:rsidRPr="00DD2AB6">
        <w:t xml:space="preserve"> </w:t>
      </w:r>
      <w:r w:rsidR="000B6D8B">
        <w:t>vieni iš pirmaujančių</w:t>
      </w:r>
      <w:r w:rsidRPr="00DD2AB6">
        <w:t xml:space="preserve"> tarp veiklos analitikos platformų ir KTU turi licencijas</w:t>
      </w:r>
      <w:r w:rsidR="000B6D8B">
        <w:t>.</w:t>
      </w:r>
    </w:p>
    <w:p w:rsidR="000B6D8B" w:rsidRDefault="000B6D8B">
      <w:pPr>
        <w:spacing w:after="200" w:line="276" w:lineRule="auto"/>
      </w:pPr>
      <w:r>
        <w:br w:type="page"/>
      </w:r>
    </w:p>
    <w:p w:rsidR="00886B29" w:rsidRPr="003E72D9" w:rsidRDefault="005360D7" w:rsidP="00A509DB">
      <w:pPr>
        <w:pStyle w:val="Heading1"/>
      </w:pPr>
      <w:bookmarkStart w:id="36" w:name="_Toc325731123"/>
      <w:r>
        <w:lastRenderedPageBreak/>
        <w:t>Sprendimo</w:t>
      </w:r>
      <w:r w:rsidR="000B6D8B">
        <w:t xml:space="preserve"> taikymo </w:t>
      </w:r>
      <w:r w:rsidR="00886B29" w:rsidRPr="003E72D9">
        <w:t>reikalavimų specifikacija ir analizė</w:t>
      </w:r>
      <w:bookmarkEnd w:id="36"/>
    </w:p>
    <w:p w:rsidR="00886B29" w:rsidRDefault="00886B29" w:rsidP="00A509DB">
      <w:pPr>
        <w:pStyle w:val="Heading2"/>
      </w:pPr>
      <w:bookmarkStart w:id="37" w:name="_Toc325731124"/>
      <w:r>
        <w:t xml:space="preserve">Reikalavimų </w:t>
      </w:r>
      <w:r w:rsidRPr="00A509DB">
        <w:t>specifikacija</w:t>
      </w:r>
      <w:bookmarkEnd w:id="37"/>
      <w:r>
        <w:t xml:space="preserve"> </w:t>
      </w:r>
    </w:p>
    <w:p w:rsidR="00886B29" w:rsidRPr="00A509DB" w:rsidRDefault="00886B29" w:rsidP="00A509DB">
      <w:pPr>
        <w:pStyle w:val="Heading3"/>
        <w:rPr>
          <w:u w:val="none"/>
        </w:rPr>
      </w:pPr>
      <w:bookmarkStart w:id="38" w:name="_Toc323902846"/>
      <w:bookmarkStart w:id="39" w:name="_Toc325731125"/>
      <w:r w:rsidRPr="00A509DB">
        <w:rPr>
          <w:u w:val="none"/>
        </w:rPr>
        <w:t>Funkciniai reikalavimai</w:t>
      </w:r>
      <w:bookmarkEnd w:id="38"/>
      <w:bookmarkEnd w:id="39"/>
    </w:p>
    <w:p w:rsidR="00886B29" w:rsidRPr="000B2B77" w:rsidRDefault="00886B29" w:rsidP="00DB40F7">
      <w:pPr>
        <w:spacing w:line="360" w:lineRule="auto"/>
        <w:ind w:firstLine="397"/>
        <w:jc w:val="both"/>
      </w:pPr>
      <w:r w:rsidRPr="000B2B77">
        <w:t xml:space="preserve">Švieslenčių IS kompiuterizuojamų panaudojimo atvejų modelis pateiktas </w:t>
      </w:r>
      <w:r w:rsidRPr="000B2B77">
        <w:fldChar w:fldCharType="begin"/>
      </w:r>
      <w:r w:rsidRPr="000B2B77">
        <w:instrText xml:space="preserve"> REF _Ref323076555 \r \h  \* MERGEFORMAT </w:instrText>
      </w:r>
      <w:r w:rsidRPr="000B2B77">
        <w:fldChar w:fldCharType="separate"/>
      </w:r>
      <w:r w:rsidR="0094478E">
        <w:t>9 pav</w:t>
      </w:r>
      <w:r w:rsidRPr="000B2B77">
        <w:fldChar w:fldCharType="end"/>
      </w:r>
      <w:r w:rsidRPr="000B2B77">
        <w:t>eikslėlyje.</w:t>
      </w:r>
    </w:p>
    <w:p w:rsidR="00886B29" w:rsidRPr="000B2B77" w:rsidRDefault="00886B29" w:rsidP="00886B29">
      <w:pPr>
        <w:rPr>
          <w:rFonts w:ascii="Calibri" w:hAnsi="Calibri" w:cs="Calibri"/>
          <w:sz w:val="22"/>
        </w:rPr>
      </w:pPr>
      <w:r>
        <w:rPr>
          <w:rFonts w:ascii="Calibri" w:hAnsi="Calibri" w:cs="Calibri"/>
          <w:noProof/>
          <w:sz w:val="22"/>
          <w:lang w:eastAsia="lt-LT"/>
        </w:rPr>
        <w:drawing>
          <wp:inline distT="0" distB="0" distL="0" distR="0" wp14:anchorId="29EEE28C" wp14:editId="4C75EB1A">
            <wp:extent cx="5791200" cy="4095750"/>
            <wp:effectExtent l="0" t="0" r="0" b="0"/>
            <wp:docPr id="15" name="Picture 15" descr="Description: C:\Documents and Settings\povilmil\Desktop\Panaudoj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povilmil\Desktop\Panaudojimo.jpg"/>
                    <pic:cNvPicPr>
                      <a:picLocks noChangeAspect="1" noChangeArrowheads="1"/>
                    </pic:cNvPicPr>
                  </pic:nvPicPr>
                  <pic:blipFill>
                    <a:blip r:embed="rId17">
                      <a:extLst>
                        <a:ext uri="{28A0092B-C50C-407E-A947-70E740481C1C}">
                          <a14:useLocalDpi xmlns:a14="http://schemas.microsoft.com/office/drawing/2010/main" val="0"/>
                        </a:ext>
                      </a:extLst>
                    </a:blip>
                    <a:srcRect l="3693" t="5556" r="47845" b="44888"/>
                    <a:stretch>
                      <a:fillRect/>
                    </a:stretch>
                  </pic:blipFill>
                  <pic:spPr bwMode="auto">
                    <a:xfrm>
                      <a:off x="0" y="0"/>
                      <a:ext cx="5791200" cy="4095750"/>
                    </a:xfrm>
                    <a:prstGeom prst="rect">
                      <a:avLst/>
                    </a:prstGeom>
                    <a:noFill/>
                    <a:ln>
                      <a:noFill/>
                    </a:ln>
                  </pic:spPr>
                </pic:pic>
              </a:graphicData>
            </a:graphic>
          </wp:inline>
        </w:drawing>
      </w:r>
      <w:r w:rsidRPr="000B2B77">
        <w:rPr>
          <w:rFonts w:ascii="Calibri" w:hAnsi="Calibri" w:cs="Calibri"/>
          <w:sz w:val="22"/>
        </w:rPr>
        <w:t xml:space="preserve"> </w:t>
      </w:r>
    </w:p>
    <w:p w:rsidR="00886B29" w:rsidRDefault="00886B29" w:rsidP="00886B29">
      <w:pPr>
        <w:pStyle w:val="ListPicture"/>
        <w:ind w:left="714" w:hanging="357"/>
      </w:pPr>
      <w:bookmarkStart w:id="40" w:name="_Ref323076555"/>
      <w:r>
        <w:t>Švieslenčių IS kompiuterizuojamų panaudojimo atvejų modelis</w:t>
      </w:r>
      <w:bookmarkEnd w:id="40"/>
    </w:p>
    <w:p w:rsidR="00886B29" w:rsidRPr="000B2B77" w:rsidRDefault="00886B29" w:rsidP="00DB40F7">
      <w:pPr>
        <w:spacing w:line="360" w:lineRule="auto"/>
        <w:ind w:firstLine="357"/>
        <w:jc w:val="both"/>
      </w:pPr>
      <w:r w:rsidRPr="000B2B77">
        <w:t xml:space="preserve">Informacinės sistemos vartotojai prisijungę prie </w:t>
      </w:r>
      <w:hyperlink r:id="rId18" w:history="1">
        <w:r w:rsidRPr="00C63C5C">
          <w:t>www.mano.ktu.lt</w:t>
        </w:r>
      </w:hyperlink>
      <w:r w:rsidRPr="000B6D8B">
        <w:t xml:space="preserve"> </w:t>
      </w:r>
      <w:r w:rsidRPr="000B2B77">
        <w:t>galės tiesiogiai jungtis (be papildomų prisijungimo duomenų vedimo) prie švieslenčių informacinės sistemos ir naudotis švieslentėmis. Didelį dėmesį reikia skirti DS prižiūrėtojui, nes jis atnaujina duomenų saugykloje esančius duomenis, bei švieslentes ir kuria naujas švieslentes ir jų matus.</w:t>
      </w:r>
    </w:p>
    <w:p w:rsidR="00886B29" w:rsidRPr="000B2B77" w:rsidRDefault="00886B29" w:rsidP="00DB40F7">
      <w:pPr>
        <w:spacing w:line="360" w:lineRule="auto"/>
        <w:ind w:firstLine="357"/>
        <w:jc w:val="both"/>
      </w:pPr>
      <w:r w:rsidRPr="000B2B77">
        <w:t xml:space="preserve">Pastaba: tai tik siūlomas sprendimas ir integracija su </w:t>
      </w:r>
      <w:hyperlink r:id="rId19" w:history="1">
        <w:r w:rsidRPr="00C63C5C">
          <w:t>www.mano.ktu.lt</w:t>
        </w:r>
      </w:hyperlink>
      <w:r w:rsidRPr="000B2B77">
        <w:t xml:space="preserve"> nebus atlikta.</w:t>
      </w:r>
    </w:p>
    <w:p w:rsidR="00886B29" w:rsidRPr="00DB40F7" w:rsidRDefault="00886B29" w:rsidP="00DB40F7">
      <w:pPr>
        <w:spacing w:line="360" w:lineRule="auto"/>
        <w:ind w:firstLine="360"/>
        <w:jc w:val="both"/>
      </w:pPr>
      <w:r w:rsidRPr="000B2B77">
        <w:t>Toliau pateikiamos panaudojimo atvejų specifikac</w:t>
      </w:r>
      <w:r w:rsidR="00DB40F7">
        <w:t>ijų lentelės ir sekų diagramos.</w:t>
      </w:r>
    </w:p>
    <w:p w:rsidR="00886B29" w:rsidRPr="000B2B77" w:rsidRDefault="00886B29" w:rsidP="00DB40F7">
      <w:pPr>
        <w:spacing w:line="360" w:lineRule="auto"/>
        <w:ind w:firstLine="360"/>
        <w:jc w:val="both"/>
      </w:pPr>
      <w:r w:rsidRPr="000B2B77">
        <w:t xml:space="preserve">Panaudojimo atvejo „Prisijungti“ sekų diagrama pateikta </w:t>
      </w:r>
      <w:r w:rsidRPr="000B2B77">
        <w:fldChar w:fldCharType="begin"/>
      </w:r>
      <w:r w:rsidRPr="000B2B77">
        <w:instrText xml:space="preserve"> REF _Ref323078566 \r \h </w:instrText>
      </w:r>
      <w:r>
        <w:instrText xml:space="preserve"> \* MERGEFORMAT </w:instrText>
      </w:r>
      <w:r w:rsidRPr="000B2B77">
        <w:fldChar w:fldCharType="separate"/>
      </w:r>
      <w:r w:rsidR="0094478E">
        <w:t>10 pav</w:t>
      </w:r>
      <w:r w:rsidRPr="000B2B77">
        <w:fldChar w:fldCharType="end"/>
      </w:r>
      <w:r w:rsidRPr="000B2B77">
        <w:t>eikslėlyje.</w:t>
      </w:r>
    </w:p>
    <w:p w:rsidR="00886B29" w:rsidRDefault="00886B29" w:rsidP="00886B29">
      <w:pPr>
        <w:jc w:val="center"/>
      </w:pPr>
      <w:r>
        <w:rPr>
          <w:noProof/>
          <w:lang w:eastAsia="lt-LT"/>
        </w:rPr>
        <w:lastRenderedPageBreak/>
        <w:drawing>
          <wp:inline distT="0" distB="0" distL="0" distR="0" wp14:anchorId="62C920E8" wp14:editId="590043AA">
            <wp:extent cx="4705350" cy="2028825"/>
            <wp:effectExtent l="0" t="0" r="0" b="9525"/>
            <wp:docPr id="14" name="Picture 14" descr="Description: C:\Documents and Settings\povilmil\Desktop\seku Prisijungi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Documents and Settings\povilmil\Desktop\seku Prisijungimo2.jpg"/>
                    <pic:cNvPicPr>
                      <a:picLocks noChangeAspect="1" noChangeArrowheads="1"/>
                    </pic:cNvPicPr>
                  </pic:nvPicPr>
                  <pic:blipFill>
                    <a:blip r:embed="rId20">
                      <a:extLst>
                        <a:ext uri="{28A0092B-C50C-407E-A947-70E740481C1C}">
                          <a14:useLocalDpi xmlns:a14="http://schemas.microsoft.com/office/drawing/2010/main" val="0"/>
                        </a:ext>
                      </a:extLst>
                    </a:blip>
                    <a:srcRect l="6357" t="6789" r="52255" b="64479"/>
                    <a:stretch>
                      <a:fillRect/>
                    </a:stretch>
                  </pic:blipFill>
                  <pic:spPr bwMode="auto">
                    <a:xfrm>
                      <a:off x="0" y="0"/>
                      <a:ext cx="4705350" cy="2028825"/>
                    </a:xfrm>
                    <a:prstGeom prst="rect">
                      <a:avLst/>
                    </a:prstGeom>
                    <a:noFill/>
                    <a:ln>
                      <a:noFill/>
                    </a:ln>
                  </pic:spPr>
                </pic:pic>
              </a:graphicData>
            </a:graphic>
          </wp:inline>
        </w:drawing>
      </w:r>
    </w:p>
    <w:p w:rsidR="00886B29" w:rsidRDefault="00886B29" w:rsidP="00886B29">
      <w:pPr>
        <w:pStyle w:val="ListPicture"/>
        <w:ind w:left="714" w:hanging="357"/>
      </w:pPr>
      <w:bookmarkStart w:id="41" w:name="_Ref323078566"/>
      <w:r>
        <w:t>Panaudojimo atvejo „Prisijungti“ sekų diagrama</w:t>
      </w:r>
      <w:bookmarkEnd w:id="41"/>
    </w:p>
    <w:p w:rsidR="00886B29" w:rsidRPr="000B2B77" w:rsidRDefault="00886B29" w:rsidP="00DB40F7">
      <w:pPr>
        <w:spacing w:line="360" w:lineRule="auto"/>
        <w:ind w:firstLine="357"/>
        <w:jc w:val="both"/>
      </w:pPr>
      <w:r w:rsidRPr="000B2B77">
        <w:t xml:space="preserve">Panaudojimo atvejo „Prisijungti“ specifikacija pateikta </w:t>
      </w:r>
      <w:r w:rsidRPr="000B2B77">
        <w:fldChar w:fldCharType="begin"/>
      </w:r>
      <w:r w:rsidRPr="000B2B77">
        <w:instrText xml:space="preserve"> REF _Ref323078606 \r \h  \* MERGEFORMAT </w:instrText>
      </w:r>
      <w:r w:rsidRPr="000B2B77">
        <w:fldChar w:fldCharType="separate"/>
      </w:r>
      <w:r w:rsidRPr="000B2B77">
        <w:t>1 lentelė</w:t>
      </w:r>
      <w:r w:rsidRPr="000B2B77">
        <w:fldChar w:fldCharType="end"/>
      </w:r>
      <w:r w:rsidRPr="000B2B77">
        <w:t>je</w:t>
      </w:r>
    </w:p>
    <w:p w:rsidR="00886B29" w:rsidRDefault="00886B29" w:rsidP="00886B29">
      <w:pPr>
        <w:pStyle w:val="ListTable"/>
      </w:pPr>
      <w:bookmarkStart w:id="42" w:name="_Ref323078606"/>
      <w:r>
        <w:t>Panaudojimo atvejo „Prisijungti“ specifikacija</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2308"/>
        <w:gridCol w:w="5495"/>
      </w:tblGrid>
      <w:tr w:rsidR="00886B29" w:rsidRPr="000B6D8B" w:rsidTr="00105358">
        <w:tc>
          <w:tcPr>
            <w:tcW w:w="5000" w:type="pct"/>
            <w:gridSpan w:val="3"/>
            <w:shd w:val="clear" w:color="auto" w:fill="auto"/>
          </w:tcPr>
          <w:p w:rsidR="00886B29" w:rsidRPr="000B6D8B" w:rsidRDefault="00886B29" w:rsidP="00105358">
            <w:pPr>
              <w:spacing w:before="60" w:after="60"/>
              <w:rPr>
                <w:sz w:val="20"/>
                <w:szCs w:val="20"/>
              </w:rPr>
            </w:pPr>
            <w:r w:rsidRPr="000B6D8B">
              <w:rPr>
                <w:b/>
                <w:sz w:val="20"/>
                <w:szCs w:val="20"/>
              </w:rPr>
              <w:t xml:space="preserve">PA </w:t>
            </w:r>
            <w:r w:rsidRPr="000B6D8B">
              <w:rPr>
                <w:sz w:val="20"/>
                <w:szCs w:val="20"/>
              </w:rPr>
              <w:t>„Prisijungti“</w:t>
            </w:r>
          </w:p>
        </w:tc>
      </w:tr>
      <w:tr w:rsidR="00886B29" w:rsidRPr="000B6D8B" w:rsidTr="00105358">
        <w:tc>
          <w:tcPr>
            <w:tcW w:w="5000" w:type="pct"/>
            <w:gridSpan w:val="3"/>
            <w:shd w:val="clear" w:color="auto" w:fill="auto"/>
          </w:tcPr>
          <w:p w:rsidR="00886B29" w:rsidRPr="000B6D8B" w:rsidRDefault="00886B29" w:rsidP="00105358">
            <w:pPr>
              <w:spacing w:before="60" w:after="60"/>
              <w:rPr>
                <w:sz w:val="20"/>
                <w:szCs w:val="20"/>
              </w:rPr>
            </w:pPr>
            <w:r w:rsidRPr="000B6D8B">
              <w:rPr>
                <w:b/>
                <w:sz w:val="20"/>
                <w:szCs w:val="20"/>
              </w:rPr>
              <w:t xml:space="preserve">Tikslas. </w:t>
            </w:r>
            <w:r w:rsidRPr="000B6D8B">
              <w:rPr>
                <w:sz w:val="20"/>
                <w:szCs w:val="20"/>
              </w:rPr>
              <w:t xml:space="preserve">Leisti švieslentės naudotojams prisijungti prie </w:t>
            </w:r>
            <w:hyperlink r:id="rId21" w:history="1">
              <w:r w:rsidRPr="000B6D8B">
                <w:rPr>
                  <w:rStyle w:val="Hyperlink"/>
                  <w:color w:val="auto"/>
                  <w:sz w:val="20"/>
                  <w:szCs w:val="20"/>
                  <w:u w:val="none"/>
                </w:rPr>
                <w:t>www.mano.ktu.lt</w:t>
              </w:r>
            </w:hyperlink>
            <w:r w:rsidRPr="000B6D8B">
              <w:rPr>
                <w:sz w:val="20"/>
                <w:szCs w:val="20"/>
              </w:rPr>
              <w:t>.</w:t>
            </w:r>
          </w:p>
        </w:tc>
      </w:tr>
      <w:tr w:rsidR="00886B29" w:rsidRPr="000B6D8B" w:rsidTr="00105358">
        <w:tc>
          <w:tcPr>
            <w:tcW w:w="5000" w:type="pct"/>
            <w:gridSpan w:val="3"/>
            <w:shd w:val="clear" w:color="auto" w:fill="auto"/>
          </w:tcPr>
          <w:p w:rsidR="00886B29" w:rsidRPr="000B6D8B" w:rsidRDefault="00886B29" w:rsidP="00105358">
            <w:pPr>
              <w:spacing w:before="60" w:after="60"/>
              <w:rPr>
                <w:sz w:val="20"/>
                <w:szCs w:val="20"/>
              </w:rPr>
            </w:pPr>
            <w:r w:rsidRPr="000B6D8B">
              <w:rPr>
                <w:b/>
                <w:sz w:val="20"/>
                <w:szCs w:val="20"/>
              </w:rPr>
              <w:t xml:space="preserve">Aprašymas. </w:t>
            </w:r>
            <w:r w:rsidRPr="000B6D8B">
              <w:rPr>
                <w:sz w:val="20"/>
                <w:szCs w:val="20"/>
              </w:rPr>
              <w:t xml:space="preserve">Šis PA apima vartotojo prisijungimą kada jis jungiasi prie </w:t>
            </w:r>
            <w:hyperlink r:id="rId22" w:history="1">
              <w:r w:rsidRPr="000B6D8B">
                <w:rPr>
                  <w:rStyle w:val="Hyperlink"/>
                  <w:color w:val="auto"/>
                  <w:sz w:val="20"/>
                  <w:szCs w:val="20"/>
                  <w:u w:val="none"/>
                </w:rPr>
                <w:t>www.mano.ktu.lt</w:t>
              </w:r>
            </w:hyperlink>
            <w:r w:rsidRPr="000B6D8B">
              <w:rPr>
                <w:sz w:val="20"/>
                <w:szCs w:val="20"/>
              </w:rPr>
              <w:t xml:space="preserve"> su teisingais prisijungimo duomenimis.</w:t>
            </w:r>
          </w:p>
        </w:tc>
      </w:tr>
      <w:tr w:rsidR="00886B29" w:rsidRPr="000B6D8B" w:rsidTr="00105358">
        <w:tc>
          <w:tcPr>
            <w:tcW w:w="2226" w:type="pct"/>
            <w:gridSpan w:val="2"/>
            <w:shd w:val="clear" w:color="auto" w:fill="auto"/>
          </w:tcPr>
          <w:p w:rsidR="00886B29" w:rsidRPr="000B6D8B" w:rsidRDefault="00886B29" w:rsidP="00105358">
            <w:pPr>
              <w:spacing w:before="60" w:after="60"/>
              <w:rPr>
                <w:b/>
                <w:sz w:val="20"/>
                <w:szCs w:val="20"/>
              </w:rPr>
            </w:pPr>
            <w:r w:rsidRPr="000B6D8B">
              <w:rPr>
                <w:b/>
                <w:sz w:val="20"/>
                <w:szCs w:val="20"/>
              </w:rPr>
              <w:t xml:space="preserve">Prieš sąlyga </w:t>
            </w:r>
          </w:p>
        </w:tc>
        <w:tc>
          <w:tcPr>
            <w:tcW w:w="2774" w:type="pct"/>
            <w:shd w:val="clear" w:color="auto" w:fill="auto"/>
          </w:tcPr>
          <w:p w:rsidR="00886B29" w:rsidRPr="000B6D8B" w:rsidRDefault="00886B29" w:rsidP="00105358">
            <w:pPr>
              <w:spacing w:before="60" w:after="60"/>
              <w:rPr>
                <w:sz w:val="20"/>
                <w:szCs w:val="20"/>
              </w:rPr>
            </w:pPr>
            <w:r w:rsidRPr="000B6D8B">
              <w:rPr>
                <w:sz w:val="20"/>
                <w:szCs w:val="20"/>
              </w:rPr>
              <w:t>Vartotojui suteikti prisijungimo duomenys</w:t>
            </w:r>
          </w:p>
        </w:tc>
      </w:tr>
      <w:tr w:rsidR="00886B29" w:rsidRPr="000B6D8B" w:rsidTr="00105358">
        <w:tc>
          <w:tcPr>
            <w:tcW w:w="2226" w:type="pct"/>
            <w:gridSpan w:val="2"/>
            <w:shd w:val="clear" w:color="auto" w:fill="auto"/>
          </w:tcPr>
          <w:p w:rsidR="00886B29" w:rsidRPr="000B6D8B" w:rsidRDefault="00886B29" w:rsidP="00105358">
            <w:pPr>
              <w:spacing w:before="60" w:after="60"/>
              <w:rPr>
                <w:b/>
                <w:sz w:val="20"/>
                <w:szCs w:val="20"/>
              </w:rPr>
            </w:pPr>
            <w:r w:rsidRPr="000B6D8B">
              <w:rPr>
                <w:b/>
                <w:sz w:val="20"/>
                <w:szCs w:val="20"/>
              </w:rPr>
              <w:t xml:space="preserve">Aktorius </w:t>
            </w:r>
          </w:p>
        </w:tc>
        <w:tc>
          <w:tcPr>
            <w:tcW w:w="2774" w:type="pct"/>
            <w:shd w:val="clear" w:color="auto" w:fill="auto"/>
          </w:tcPr>
          <w:p w:rsidR="00886B29" w:rsidRPr="000B6D8B" w:rsidRDefault="00886B29" w:rsidP="00105358">
            <w:pPr>
              <w:spacing w:before="60" w:after="60"/>
              <w:rPr>
                <w:sz w:val="20"/>
                <w:szCs w:val="20"/>
              </w:rPr>
            </w:pPr>
            <w:r w:rsidRPr="000B6D8B">
              <w:rPr>
                <w:sz w:val="20"/>
                <w:szCs w:val="20"/>
              </w:rPr>
              <w:t>Registruotas naudotojas (IS vartotojas – dekanas, prodekanas, katedros vedėjas, dėstytojas, studentas. DS prižiūrėtojas).</w:t>
            </w:r>
          </w:p>
        </w:tc>
      </w:tr>
      <w:tr w:rsidR="00886B29" w:rsidRPr="000B6D8B" w:rsidTr="00105358">
        <w:tc>
          <w:tcPr>
            <w:tcW w:w="2226" w:type="pct"/>
            <w:gridSpan w:val="2"/>
            <w:shd w:val="clear" w:color="auto" w:fill="auto"/>
          </w:tcPr>
          <w:p w:rsidR="00886B29" w:rsidRPr="000B6D8B" w:rsidRDefault="00886B29" w:rsidP="00105358">
            <w:pPr>
              <w:spacing w:before="60" w:after="60"/>
              <w:rPr>
                <w:b/>
                <w:sz w:val="20"/>
                <w:szCs w:val="20"/>
              </w:rPr>
            </w:pPr>
            <w:r w:rsidRPr="000B6D8B">
              <w:rPr>
                <w:b/>
                <w:sz w:val="20"/>
                <w:szCs w:val="20"/>
              </w:rPr>
              <w:t>Sužadinimo sąlyga</w:t>
            </w:r>
          </w:p>
        </w:tc>
        <w:tc>
          <w:tcPr>
            <w:tcW w:w="2774" w:type="pct"/>
            <w:shd w:val="clear" w:color="auto" w:fill="auto"/>
          </w:tcPr>
          <w:p w:rsidR="00886B29" w:rsidRPr="000B6D8B" w:rsidRDefault="00886B29" w:rsidP="00105358">
            <w:pPr>
              <w:spacing w:before="60" w:after="60"/>
              <w:rPr>
                <w:sz w:val="20"/>
                <w:szCs w:val="20"/>
              </w:rPr>
            </w:pPr>
            <w:r w:rsidRPr="000B6D8B">
              <w:rPr>
                <w:sz w:val="20"/>
                <w:szCs w:val="20"/>
              </w:rPr>
              <w:t>Vartotojas nori prisijungti</w:t>
            </w:r>
          </w:p>
        </w:tc>
      </w:tr>
      <w:tr w:rsidR="00886B29" w:rsidRPr="000B6D8B" w:rsidTr="00105358">
        <w:tc>
          <w:tcPr>
            <w:tcW w:w="2226" w:type="pct"/>
            <w:gridSpan w:val="2"/>
            <w:shd w:val="clear" w:color="auto" w:fill="auto"/>
          </w:tcPr>
          <w:p w:rsidR="00886B29" w:rsidRPr="000B6D8B" w:rsidRDefault="00886B29" w:rsidP="00105358">
            <w:pPr>
              <w:spacing w:before="60" w:after="60"/>
              <w:rPr>
                <w:b/>
                <w:sz w:val="20"/>
                <w:szCs w:val="20"/>
              </w:rPr>
            </w:pPr>
            <w:r w:rsidRPr="000B6D8B">
              <w:rPr>
                <w:b/>
                <w:sz w:val="20"/>
                <w:szCs w:val="20"/>
              </w:rPr>
              <w:t>Veiklos taisyklės</w:t>
            </w:r>
          </w:p>
        </w:tc>
        <w:tc>
          <w:tcPr>
            <w:tcW w:w="2774" w:type="pct"/>
            <w:shd w:val="clear" w:color="auto" w:fill="auto"/>
          </w:tcPr>
          <w:p w:rsidR="00886B29" w:rsidRPr="000B6D8B" w:rsidRDefault="00886B29" w:rsidP="00105358">
            <w:pPr>
              <w:spacing w:before="60" w:after="60"/>
              <w:rPr>
                <w:sz w:val="20"/>
                <w:szCs w:val="20"/>
              </w:rPr>
            </w:pPr>
          </w:p>
        </w:tc>
      </w:tr>
      <w:tr w:rsidR="00886B29" w:rsidRPr="000B6D8B" w:rsidTr="00105358">
        <w:tc>
          <w:tcPr>
            <w:tcW w:w="1061" w:type="pct"/>
            <w:vMerge w:val="restart"/>
            <w:shd w:val="clear" w:color="auto" w:fill="auto"/>
            <w:vAlign w:val="center"/>
          </w:tcPr>
          <w:p w:rsidR="00886B29" w:rsidRPr="000B6D8B" w:rsidRDefault="00886B29" w:rsidP="00105358">
            <w:pPr>
              <w:spacing w:before="60" w:after="60"/>
              <w:rPr>
                <w:b/>
                <w:sz w:val="20"/>
                <w:szCs w:val="20"/>
              </w:rPr>
            </w:pPr>
            <w:r w:rsidRPr="000B6D8B">
              <w:rPr>
                <w:b/>
                <w:sz w:val="20"/>
                <w:szCs w:val="20"/>
              </w:rPr>
              <w:t>Susiję panaudojimo atvejai</w:t>
            </w:r>
          </w:p>
        </w:tc>
        <w:tc>
          <w:tcPr>
            <w:tcW w:w="1165" w:type="pct"/>
            <w:shd w:val="clear" w:color="auto" w:fill="auto"/>
          </w:tcPr>
          <w:p w:rsidR="00886B29" w:rsidRPr="000B6D8B" w:rsidRDefault="00886B29" w:rsidP="00105358">
            <w:pPr>
              <w:spacing w:before="60" w:after="60"/>
              <w:rPr>
                <w:b/>
                <w:sz w:val="20"/>
                <w:szCs w:val="20"/>
              </w:rPr>
            </w:pPr>
            <w:r w:rsidRPr="000B6D8B">
              <w:rPr>
                <w:b/>
                <w:sz w:val="20"/>
                <w:szCs w:val="20"/>
              </w:rPr>
              <w:t>Išplečia PA</w:t>
            </w:r>
          </w:p>
        </w:tc>
        <w:tc>
          <w:tcPr>
            <w:tcW w:w="2774" w:type="pct"/>
            <w:shd w:val="clear" w:color="auto" w:fill="auto"/>
          </w:tcPr>
          <w:p w:rsidR="00886B29" w:rsidRPr="000B6D8B" w:rsidRDefault="00886B29" w:rsidP="00105358">
            <w:pPr>
              <w:spacing w:before="60" w:after="60"/>
              <w:rPr>
                <w:sz w:val="20"/>
                <w:szCs w:val="20"/>
              </w:rPr>
            </w:pPr>
          </w:p>
        </w:tc>
      </w:tr>
      <w:tr w:rsidR="00886B29" w:rsidRPr="000B6D8B" w:rsidTr="00105358">
        <w:tc>
          <w:tcPr>
            <w:tcW w:w="1061" w:type="pct"/>
            <w:vMerge/>
            <w:shd w:val="clear" w:color="auto" w:fill="auto"/>
          </w:tcPr>
          <w:p w:rsidR="00886B29" w:rsidRPr="000B6D8B" w:rsidRDefault="00886B29" w:rsidP="00105358">
            <w:pPr>
              <w:spacing w:before="60" w:after="60"/>
              <w:rPr>
                <w:b/>
                <w:sz w:val="20"/>
                <w:szCs w:val="20"/>
              </w:rPr>
            </w:pPr>
          </w:p>
        </w:tc>
        <w:tc>
          <w:tcPr>
            <w:tcW w:w="1165" w:type="pct"/>
            <w:shd w:val="clear" w:color="auto" w:fill="auto"/>
          </w:tcPr>
          <w:p w:rsidR="00886B29" w:rsidRPr="000B6D8B" w:rsidRDefault="00886B29" w:rsidP="00105358">
            <w:pPr>
              <w:spacing w:before="60" w:after="60"/>
              <w:rPr>
                <w:b/>
                <w:sz w:val="20"/>
                <w:szCs w:val="20"/>
              </w:rPr>
            </w:pPr>
            <w:r w:rsidRPr="000B6D8B">
              <w:rPr>
                <w:b/>
                <w:sz w:val="20"/>
                <w:szCs w:val="20"/>
              </w:rPr>
              <w:t>Apima PA</w:t>
            </w:r>
          </w:p>
        </w:tc>
        <w:tc>
          <w:tcPr>
            <w:tcW w:w="2774" w:type="pct"/>
            <w:shd w:val="clear" w:color="auto" w:fill="auto"/>
          </w:tcPr>
          <w:p w:rsidR="00886B29" w:rsidRPr="000B6D8B" w:rsidRDefault="00886B29" w:rsidP="00105358">
            <w:pPr>
              <w:spacing w:before="60" w:after="60"/>
              <w:rPr>
                <w:sz w:val="20"/>
                <w:szCs w:val="20"/>
              </w:rPr>
            </w:pPr>
          </w:p>
        </w:tc>
      </w:tr>
      <w:tr w:rsidR="00886B29" w:rsidRPr="000B6D8B" w:rsidTr="00105358">
        <w:tc>
          <w:tcPr>
            <w:tcW w:w="1061" w:type="pct"/>
            <w:vMerge/>
            <w:shd w:val="clear" w:color="auto" w:fill="auto"/>
          </w:tcPr>
          <w:p w:rsidR="00886B29" w:rsidRPr="000B6D8B" w:rsidRDefault="00886B29" w:rsidP="00105358">
            <w:pPr>
              <w:spacing w:before="60" w:after="60"/>
              <w:rPr>
                <w:b/>
                <w:sz w:val="20"/>
                <w:szCs w:val="20"/>
              </w:rPr>
            </w:pPr>
          </w:p>
        </w:tc>
        <w:tc>
          <w:tcPr>
            <w:tcW w:w="1165" w:type="pct"/>
            <w:shd w:val="clear" w:color="auto" w:fill="auto"/>
          </w:tcPr>
          <w:p w:rsidR="00886B29" w:rsidRPr="000B6D8B" w:rsidRDefault="00886B29" w:rsidP="00105358">
            <w:pPr>
              <w:spacing w:before="60" w:after="60"/>
              <w:rPr>
                <w:b/>
                <w:sz w:val="20"/>
                <w:szCs w:val="20"/>
              </w:rPr>
            </w:pPr>
            <w:r w:rsidRPr="000B6D8B">
              <w:rPr>
                <w:b/>
                <w:sz w:val="20"/>
                <w:szCs w:val="20"/>
              </w:rPr>
              <w:t>Specializuoja PA</w:t>
            </w:r>
          </w:p>
        </w:tc>
        <w:tc>
          <w:tcPr>
            <w:tcW w:w="2774" w:type="pct"/>
            <w:shd w:val="clear" w:color="auto" w:fill="auto"/>
          </w:tcPr>
          <w:p w:rsidR="00886B29" w:rsidRPr="000B6D8B" w:rsidRDefault="00886B29" w:rsidP="00105358">
            <w:pPr>
              <w:spacing w:before="60" w:after="60"/>
              <w:rPr>
                <w:sz w:val="20"/>
                <w:szCs w:val="20"/>
              </w:rPr>
            </w:pPr>
          </w:p>
        </w:tc>
      </w:tr>
      <w:tr w:rsidR="00886B29" w:rsidRPr="000B6D8B" w:rsidTr="00105358">
        <w:tc>
          <w:tcPr>
            <w:tcW w:w="2226" w:type="pct"/>
            <w:gridSpan w:val="2"/>
            <w:shd w:val="clear" w:color="auto" w:fill="auto"/>
          </w:tcPr>
          <w:p w:rsidR="00886B29" w:rsidRPr="000B6D8B" w:rsidRDefault="00886B29" w:rsidP="00105358">
            <w:pPr>
              <w:spacing w:before="60" w:after="60"/>
              <w:rPr>
                <w:b/>
                <w:sz w:val="20"/>
                <w:szCs w:val="20"/>
              </w:rPr>
            </w:pPr>
            <w:r w:rsidRPr="000B6D8B">
              <w:rPr>
                <w:b/>
                <w:sz w:val="20"/>
                <w:szCs w:val="20"/>
              </w:rPr>
              <w:t>Pagrindinis įvykių srautas</w:t>
            </w:r>
          </w:p>
        </w:tc>
        <w:tc>
          <w:tcPr>
            <w:tcW w:w="2774" w:type="pct"/>
            <w:shd w:val="clear" w:color="auto" w:fill="auto"/>
          </w:tcPr>
          <w:p w:rsidR="00886B29" w:rsidRPr="000B6D8B" w:rsidRDefault="00886B29" w:rsidP="00105358">
            <w:pPr>
              <w:spacing w:before="60" w:after="60"/>
              <w:rPr>
                <w:b/>
                <w:sz w:val="20"/>
                <w:szCs w:val="20"/>
              </w:rPr>
            </w:pPr>
            <w:r w:rsidRPr="000B6D8B">
              <w:rPr>
                <w:b/>
                <w:sz w:val="20"/>
                <w:szCs w:val="20"/>
              </w:rPr>
              <w:t>Sistemos reakcija ir sprendimai</w:t>
            </w:r>
          </w:p>
        </w:tc>
      </w:tr>
      <w:tr w:rsidR="00886B29" w:rsidRPr="000B6D8B" w:rsidTr="00105358">
        <w:tc>
          <w:tcPr>
            <w:tcW w:w="2226" w:type="pct"/>
            <w:gridSpan w:val="2"/>
            <w:shd w:val="clear" w:color="auto" w:fill="auto"/>
          </w:tcPr>
          <w:p w:rsidR="00886B29" w:rsidRPr="000B6D8B" w:rsidRDefault="00886B29" w:rsidP="00D720E7">
            <w:pPr>
              <w:numPr>
                <w:ilvl w:val="0"/>
                <w:numId w:val="4"/>
              </w:numPr>
              <w:spacing w:before="60" w:after="60"/>
              <w:ind w:left="142" w:hanging="153"/>
              <w:rPr>
                <w:sz w:val="20"/>
                <w:szCs w:val="20"/>
              </w:rPr>
            </w:pPr>
            <w:r w:rsidRPr="000B6D8B">
              <w:rPr>
                <w:sz w:val="20"/>
                <w:szCs w:val="20"/>
              </w:rPr>
              <w:t xml:space="preserve"> Vartotojas įveda prisijungimo vardą ir slaptažodį, bando prisijungti.</w:t>
            </w:r>
          </w:p>
        </w:tc>
        <w:tc>
          <w:tcPr>
            <w:tcW w:w="2774" w:type="pct"/>
            <w:shd w:val="clear" w:color="auto" w:fill="auto"/>
          </w:tcPr>
          <w:p w:rsidR="00886B29" w:rsidRPr="000B6D8B" w:rsidRDefault="00886B29" w:rsidP="00105358">
            <w:pPr>
              <w:spacing w:before="60" w:after="60"/>
              <w:rPr>
                <w:sz w:val="20"/>
                <w:szCs w:val="20"/>
              </w:rPr>
            </w:pPr>
            <w:r w:rsidRPr="000B6D8B">
              <w:rPr>
                <w:sz w:val="20"/>
                <w:szCs w:val="20"/>
              </w:rPr>
              <w:t xml:space="preserve">Vartotojas jungiamas prie </w:t>
            </w:r>
            <w:hyperlink r:id="rId23" w:history="1">
              <w:r w:rsidRPr="00C63C5C">
                <w:rPr>
                  <w:sz w:val="20"/>
                  <w:szCs w:val="20"/>
                </w:rPr>
                <w:t>www.mano.ktu.lt</w:t>
              </w:r>
            </w:hyperlink>
            <w:r w:rsidRPr="000B6D8B">
              <w:rPr>
                <w:sz w:val="20"/>
                <w:szCs w:val="20"/>
              </w:rPr>
              <w:t xml:space="preserve"> </w:t>
            </w:r>
          </w:p>
        </w:tc>
      </w:tr>
      <w:tr w:rsidR="00886B29" w:rsidRPr="000B6D8B" w:rsidTr="00105358">
        <w:tc>
          <w:tcPr>
            <w:tcW w:w="2226" w:type="pct"/>
            <w:gridSpan w:val="2"/>
            <w:shd w:val="clear" w:color="auto" w:fill="auto"/>
          </w:tcPr>
          <w:p w:rsidR="00886B29" w:rsidRPr="000B6D8B" w:rsidRDefault="00886B29" w:rsidP="00D720E7">
            <w:pPr>
              <w:numPr>
                <w:ilvl w:val="0"/>
                <w:numId w:val="4"/>
              </w:numPr>
              <w:spacing w:before="60" w:after="60"/>
              <w:ind w:left="142" w:hanging="153"/>
              <w:rPr>
                <w:sz w:val="20"/>
                <w:szCs w:val="20"/>
              </w:rPr>
            </w:pPr>
            <w:r w:rsidRPr="000B6D8B">
              <w:rPr>
                <w:sz w:val="20"/>
                <w:szCs w:val="20"/>
              </w:rPr>
              <w:t xml:space="preserve"> Baigiamas PA</w:t>
            </w:r>
          </w:p>
        </w:tc>
        <w:tc>
          <w:tcPr>
            <w:tcW w:w="2774" w:type="pct"/>
            <w:shd w:val="clear" w:color="auto" w:fill="auto"/>
          </w:tcPr>
          <w:p w:rsidR="00886B29" w:rsidRPr="000B6D8B" w:rsidRDefault="00886B29" w:rsidP="00105358">
            <w:pPr>
              <w:spacing w:before="60" w:after="60"/>
              <w:rPr>
                <w:sz w:val="20"/>
                <w:szCs w:val="20"/>
              </w:rPr>
            </w:pPr>
          </w:p>
        </w:tc>
      </w:tr>
      <w:tr w:rsidR="00886B29" w:rsidRPr="000B6D8B" w:rsidTr="00105358">
        <w:tc>
          <w:tcPr>
            <w:tcW w:w="2226" w:type="pct"/>
            <w:gridSpan w:val="2"/>
            <w:shd w:val="clear" w:color="auto" w:fill="auto"/>
          </w:tcPr>
          <w:p w:rsidR="00886B29" w:rsidRPr="000B6D8B" w:rsidRDefault="00886B29" w:rsidP="00105358">
            <w:pPr>
              <w:spacing w:before="60" w:after="60"/>
              <w:rPr>
                <w:b/>
                <w:sz w:val="20"/>
                <w:szCs w:val="20"/>
              </w:rPr>
            </w:pPr>
            <w:r w:rsidRPr="000B6D8B">
              <w:rPr>
                <w:b/>
                <w:sz w:val="20"/>
                <w:szCs w:val="20"/>
              </w:rPr>
              <w:t>Po sąlyga:</w:t>
            </w:r>
          </w:p>
        </w:tc>
        <w:tc>
          <w:tcPr>
            <w:tcW w:w="2774" w:type="pct"/>
            <w:shd w:val="clear" w:color="auto" w:fill="auto"/>
          </w:tcPr>
          <w:p w:rsidR="00886B29" w:rsidRPr="000B6D8B" w:rsidRDefault="00886B29" w:rsidP="00105358">
            <w:pPr>
              <w:spacing w:before="60" w:after="60"/>
              <w:rPr>
                <w:sz w:val="20"/>
                <w:szCs w:val="20"/>
              </w:rPr>
            </w:pPr>
            <w:r w:rsidRPr="000B6D8B">
              <w:rPr>
                <w:sz w:val="20"/>
                <w:szCs w:val="20"/>
              </w:rPr>
              <w:t>Vartotojas prisijungia</w:t>
            </w:r>
          </w:p>
        </w:tc>
      </w:tr>
      <w:tr w:rsidR="00886B29" w:rsidRPr="000B6D8B" w:rsidTr="00105358">
        <w:tc>
          <w:tcPr>
            <w:tcW w:w="5000" w:type="pct"/>
            <w:gridSpan w:val="3"/>
            <w:shd w:val="clear" w:color="auto" w:fill="auto"/>
          </w:tcPr>
          <w:p w:rsidR="00886B29" w:rsidRPr="000B6D8B" w:rsidRDefault="00886B29" w:rsidP="00105358">
            <w:pPr>
              <w:spacing w:before="60" w:after="60"/>
              <w:rPr>
                <w:b/>
                <w:sz w:val="20"/>
                <w:szCs w:val="20"/>
              </w:rPr>
            </w:pPr>
            <w:r w:rsidRPr="000B6D8B">
              <w:rPr>
                <w:b/>
                <w:sz w:val="20"/>
                <w:szCs w:val="20"/>
              </w:rPr>
              <w:t>Alternatyvūs scenarijai</w:t>
            </w:r>
          </w:p>
        </w:tc>
      </w:tr>
      <w:tr w:rsidR="00886B29" w:rsidRPr="000B6D8B" w:rsidTr="00105358">
        <w:tc>
          <w:tcPr>
            <w:tcW w:w="2226" w:type="pct"/>
            <w:gridSpan w:val="2"/>
            <w:shd w:val="clear" w:color="auto" w:fill="auto"/>
          </w:tcPr>
          <w:p w:rsidR="00886B29" w:rsidRPr="000B6D8B" w:rsidRDefault="00886B29" w:rsidP="00105358">
            <w:pPr>
              <w:spacing w:before="60" w:after="60"/>
              <w:rPr>
                <w:sz w:val="20"/>
                <w:szCs w:val="20"/>
              </w:rPr>
            </w:pPr>
          </w:p>
        </w:tc>
        <w:tc>
          <w:tcPr>
            <w:tcW w:w="2774" w:type="pct"/>
            <w:shd w:val="clear" w:color="auto" w:fill="auto"/>
          </w:tcPr>
          <w:p w:rsidR="00886B29" w:rsidRPr="000B6D8B" w:rsidRDefault="00886B29" w:rsidP="00105358">
            <w:pPr>
              <w:spacing w:before="60" w:after="60"/>
              <w:rPr>
                <w:sz w:val="20"/>
                <w:szCs w:val="20"/>
              </w:rPr>
            </w:pPr>
          </w:p>
        </w:tc>
      </w:tr>
      <w:tr w:rsidR="00886B29" w:rsidRPr="000B6D8B" w:rsidTr="00105358">
        <w:tc>
          <w:tcPr>
            <w:tcW w:w="5000" w:type="pct"/>
            <w:gridSpan w:val="3"/>
            <w:shd w:val="clear" w:color="auto" w:fill="auto"/>
          </w:tcPr>
          <w:p w:rsidR="00886B29" w:rsidRPr="000B6D8B" w:rsidRDefault="00886B29" w:rsidP="00105358">
            <w:pPr>
              <w:spacing w:before="60" w:after="60"/>
              <w:rPr>
                <w:b/>
                <w:sz w:val="20"/>
                <w:szCs w:val="20"/>
              </w:rPr>
            </w:pPr>
            <w:r w:rsidRPr="000B6D8B">
              <w:rPr>
                <w:b/>
                <w:sz w:val="20"/>
                <w:szCs w:val="20"/>
              </w:rPr>
              <w:t>Pastabos</w:t>
            </w:r>
          </w:p>
        </w:tc>
      </w:tr>
      <w:tr w:rsidR="00886B29" w:rsidRPr="000B6D8B" w:rsidTr="00105358">
        <w:tc>
          <w:tcPr>
            <w:tcW w:w="5000" w:type="pct"/>
            <w:gridSpan w:val="3"/>
            <w:shd w:val="clear" w:color="auto" w:fill="auto"/>
          </w:tcPr>
          <w:p w:rsidR="00886B29" w:rsidRPr="000B6D8B" w:rsidRDefault="00886B29" w:rsidP="00DB40F7">
            <w:pPr>
              <w:spacing w:before="60" w:after="120"/>
              <w:rPr>
                <w:sz w:val="20"/>
                <w:szCs w:val="20"/>
              </w:rPr>
            </w:pPr>
          </w:p>
        </w:tc>
      </w:tr>
    </w:tbl>
    <w:p w:rsidR="00886B29" w:rsidRPr="000B2B77" w:rsidRDefault="00886B29" w:rsidP="00DB40F7">
      <w:pPr>
        <w:spacing w:before="240" w:line="360" w:lineRule="auto"/>
        <w:ind w:firstLine="397"/>
        <w:jc w:val="both"/>
      </w:pPr>
      <w:r w:rsidRPr="000B2B77">
        <w:t xml:space="preserve">Panaudojimo atvejo „Peržiūrėti švieslentę“ sekų diagrama pateikta </w:t>
      </w:r>
      <w:r w:rsidRPr="000B2B77">
        <w:fldChar w:fldCharType="begin"/>
      </w:r>
      <w:r w:rsidRPr="000B2B77">
        <w:instrText xml:space="preserve"> REF _Ref323078702 \r \h </w:instrText>
      </w:r>
      <w:r>
        <w:instrText xml:space="preserve"> \* MERGEFORMAT </w:instrText>
      </w:r>
      <w:r w:rsidRPr="000B2B77">
        <w:fldChar w:fldCharType="separate"/>
      </w:r>
      <w:r w:rsidR="0094478E">
        <w:t>11 pav</w:t>
      </w:r>
      <w:r w:rsidRPr="000B2B77">
        <w:fldChar w:fldCharType="end"/>
      </w:r>
      <w:r w:rsidRPr="000B2B77">
        <w:t>eikslėlyje.</w:t>
      </w:r>
    </w:p>
    <w:p w:rsidR="00886B29" w:rsidRDefault="00886B29" w:rsidP="00886B29">
      <w:pPr>
        <w:jc w:val="center"/>
      </w:pPr>
      <w:r>
        <w:rPr>
          <w:noProof/>
          <w:lang w:eastAsia="lt-LT"/>
        </w:rPr>
        <w:lastRenderedPageBreak/>
        <w:drawing>
          <wp:inline distT="0" distB="0" distL="0" distR="0" wp14:anchorId="7A30B35C" wp14:editId="395DD220">
            <wp:extent cx="5657850" cy="3371850"/>
            <wp:effectExtent l="0" t="0" r="0" b="0"/>
            <wp:docPr id="13" name="Picture 13" descr="Description: C:\Documents and Settings\povilmil\Desktop\seku Peržiūrėti švs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Documents and Settings\povilmil\Desktop\seku Peržiūrėti švsl2.jpg"/>
                    <pic:cNvPicPr>
                      <a:picLocks noChangeAspect="1" noChangeArrowheads="1"/>
                    </pic:cNvPicPr>
                  </pic:nvPicPr>
                  <pic:blipFill>
                    <a:blip r:embed="rId24">
                      <a:extLst>
                        <a:ext uri="{28A0092B-C50C-407E-A947-70E740481C1C}">
                          <a14:useLocalDpi xmlns:a14="http://schemas.microsoft.com/office/drawing/2010/main" val="0"/>
                        </a:ext>
                      </a:extLst>
                    </a:blip>
                    <a:srcRect l="4944" t="6335" r="47736" b="48416"/>
                    <a:stretch>
                      <a:fillRect/>
                    </a:stretch>
                  </pic:blipFill>
                  <pic:spPr bwMode="auto">
                    <a:xfrm>
                      <a:off x="0" y="0"/>
                      <a:ext cx="5657850" cy="3371850"/>
                    </a:xfrm>
                    <a:prstGeom prst="rect">
                      <a:avLst/>
                    </a:prstGeom>
                    <a:noFill/>
                    <a:ln>
                      <a:noFill/>
                    </a:ln>
                  </pic:spPr>
                </pic:pic>
              </a:graphicData>
            </a:graphic>
          </wp:inline>
        </w:drawing>
      </w:r>
    </w:p>
    <w:p w:rsidR="00886B29" w:rsidRPr="00DB40F7" w:rsidRDefault="00886B29" w:rsidP="00886B29">
      <w:pPr>
        <w:pStyle w:val="ListPicture"/>
        <w:ind w:left="714" w:hanging="357"/>
      </w:pPr>
      <w:bookmarkStart w:id="43" w:name="_Ref323078702"/>
      <w:r w:rsidRPr="00DB40F7">
        <w:t>Panaudojimo atvejo „Peržiūrėti švieslentę“ sekų diagrama</w:t>
      </w:r>
      <w:bookmarkEnd w:id="43"/>
    </w:p>
    <w:p w:rsidR="00886B29" w:rsidRPr="000B2B77" w:rsidRDefault="00886B29" w:rsidP="00DB40F7">
      <w:pPr>
        <w:spacing w:line="360" w:lineRule="auto"/>
        <w:ind w:firstLine="357"/>
        <w:jc w:val="both"/>
      </w:pPr>
      <w:r w:rsidRPr="000B2B77">
        <w:t xml:space="preserve">Panaudojimo atvejo „Peržiūrėti švieslentę“ specifikacija pateikta </w:t>
      </w:r>
      <w:r w:rsidRPr="000B2B77">
        <w:fldChar w:fldCharType="begin"/>
      </w:r>
      <w:r w:rsidRPr="000B2B77">
        <w:instrText xml:space="preserve"> REF _Ref323078738 \r \h </w:instrText>
      </w:r>
      <w:r>
        <w:instrText xml:space="preserve"> \* MERGEFORMAT </w:instrText>
      </w:r>
      <w:r w:rsidRPr="000B2B77">
        <w:fldChar w:fldCharType="separate"/>
      </w:r>
      <w:r w:rsidRPr="000B2B77">
        <w:t>2 lentelė</w:t>
      </w:r>
      <w:r w:rsidRPr="000B2B77">
        <w:fldChar w:fldCharType="end"/>
      </w:r>
      <w:r w:rsidRPr="000B2B77">
        <w:t>je.</w:t>
      </w:r>
    </w:p>
    <w:p w:rsidR="00886B29" w:rsidRPr="00DB40F7" w:rsidRDefault="00886B29" w:rsidP="00886B29">
      <w:pPr>
        <w:pStyle w:val="ListTable"/>
      </w:pPr>
      <w:bookmarkStart w:id="44" w:name="_Ref323078738"/>
      <w:r w:rsidRPr="00DB40F7">
        <w:t>Panaudojimo atvejo „Peržiūrėti švieslentę“ specifikacija</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2308"/>
        <w:gridCol w:w="5495"/>
      </w:tblGrid>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PA </w:t>
            </w:r>
            <w:r w:rsidRPr="00D22677">
              <w:rPr>
                <w:sz w:val="20"/>
                <w:szCs w:val="20"/>
              </w:rPr>
              <w:t>„Peržiūrėti švieslentę“</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Tikslas. </w:t>
            </w:r>
            <w:r w:rsidRPr="00D22677">
              <w:rPr>
                <w:sz w:val="20"/>
                <w:szCs w:val="20"/>
              </w:rPr>
              <w:t>Pateikti duomenis švieslentės naudotojui</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Aprašymas. </w:t>
            </w:r>
            <w:r w:rsidRPr="00D22677">
              <w:rPr>
                <w:sz w:val="20"/>
                <w:szCs w:val="20"/>
              </w:rPr>
              <w:t>Šiame PA švieslentės naudotojui vizualiai pateikiami duomenys</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 xml:space="preserve">Prieš sąlyga </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 xml:space="preserve">Vartotojui prisijungė prie </w:t>
            </w:r>
            <w:hyperlink r:id="rId25" w:history="1">
              <w:r w:rsidRPr="00D22677">
                <w:rPr>
                  <w:rStyle w:val="Hyperlink"/>
                  <w:color w:val="auto"/>
                  <w:sz w:val="20"/>
                  <w:szCs w:val="20"/>
                </w:rPr>
                <w:t>www.mano.ktu.lt</w:t>
              </w:r>
            </w:hyperlink>
            <w:r w:rsidRPr="00D22677">
              <w:rPr>
                <w:sz w:val="20"/>
                <w:szCs w:val="20"/>
              </w:rPr>
              <w:t xml:space="preserve"> </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 xml:space="preserve">Aktorius </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Registruotas naudotojas (IS vartotojas – dekanas, prodekanas, katedros vedėjas, dėstytojas, studentas. DS prižiūrėtojas).</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Sužadinimo sąlyga</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Vartotojas nori peržiūrėti švieslentėje esančius duomenis</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Veiklos taisyklės</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val="restart"/>
            <w:shd w:val="clear" w:color="auto" w:fill="auto"/>
            <w:vAlign w:val="center"/>
          </w:tcPr>
          <w:p w:rsidR="00886B29" w:rsidRPr="00D22677" w:rsidRDefault="00886B29" w:rsidP="00105358">
            <w:pPr>
              <w:spacing w:before="60" w:after="60"/>
              <w:rPr>
                <w:b/>
                <w:sz w:val="20"/>
                <w:szCs w:val="20"/>
              </w:rPr>
            </w:pPr>
            <w:r w:rsidRPr="00D22677">
              <w:rPr>
                <w:b/>
                <w:sz w:val="20"/>
                <w:szCs w:val="20"/>
              </w:rPr>
              <w:t>Susiję panaudojimo atvejai</w:t>
            </w: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Išplečia PA</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Gauti duomenis roll-up arba drill-down metodu</w:t>
            </w:r>
          </w:p>
        </w:tc>
      </w:tr>
      <w:tr w:rsidR="00886B29" w:rsidRPr="00D22677" w:rsidTr="00105358">
        <w:tc>
          <w:tcPr>
            <w:tcW w:w="1061" w:type="pct"/>
            <w:vMerge/>
            <w:shd w:val="clear" w:color="auto" w:fill="auto"/>
          </w:tcPr>
          <w:p w:rsidR="00886B29" w:rsidRPr="00D22677" w:rsidRDefault="00886B29" w:rsidP="00105358">
            <w:pPr>
              <w:spacing w:before="60" w:after="60"/>
              <w:rPr>
                <w:b/>
                <w:sz w:val="20"/>
                <w:szCs w:val="20"/>
              </w:rPr>
            </w:pP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Apima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shd w:val="clear" w:color="auto" w:fill="auto"/>
          </w:tcPr>
          <w:p w:rsidR="00886B29" w:rsidRPr="00D22677" w:rsidRDefault="00886B29" w:rsidP="00105358">
            <w:pPr>
              <w:spacing w:before="60" w:after="60"/>
              <w:rPr>
                <w:b/>
                <w:sz w:val="20"/>
                <w:szCs w:val="20"/>
              </w:rPr>
            </w:pP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Specializuoja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Pagrindinis įvykių srautas</w:t>
            </w:r>
          </w:p>
        </w:tc>
        <w:tc>
          <w:tcPr>
            <w:tcW w:w="2774" w:type="pct"/>
            <w:shd w:val="clear" w:color="auto" w:fill="auto"/>
          </w:tcPr>
          <w:p w:rsidR="00886B29" w:rsidRPr="00D22677" w:rsidRDefault="00886B29" w:rsidP="00105358">
            <w:pPr>
              <w:spacing w:before="60" w:after="60"/>
              <w:rPr>
                <w:b/>
                <w:sz w:val="20"/>
                <w:szCs w:val="20"/>
              </w:rPr>
            </w:pPr>
            <w:r w:rsidRPr="00D22677">
              <w:rPr>
                <w:b/>
                <w:sz w:val="20"/>
                <w:szCs w:val="20"/>
              </w:rPr>
              <w:t>Sistemos reakcija ir sprendimai</w:t>
            </w:r>
          </w:p>
        </w:tc>
      </w:tr>
      <w:tr w:rsidR="00886B29" w:rsidRPr="00D22677" w:rsidTr="00105358">
        <w:tc>
          <w:tcPr>
            <w:tcW w:w="2226" w:type="pct"/>
            <w:gridSpan w:val="2"/>
            <w:shd w:val="clear" w:color="auto" w:fill="auto"/>
          </w:tcPr>
          <w:p w:rsidR="00886B29" w:rsidRPr="00D22677" w:rsidRDefault="00886B29" w:rsidP="00D720E7">
            <w:pPr>
              <w:pStyle w:val="ListParagraph"/>
              <w:numPr>
                <w:ilvl w:val="0"/>
                <w:numId w:val="7"/>
              </w:numPr>
              <w:spacing w:before="60" w:after="60" w:line="240" w:lineRule="auto"/>
              <w:ind w:left="142" w:hanging="142"/>
              <w:rPr>
                <w:sz w:val="20"/>
                <w:szCs w:val="20"/>
                <w:lang w:val="lt-LT"/>
              </w:rPr>
            </w:pPr>
            <w:r w:rsidRPr="00D22677">
              <w:rPr>
                <w:sz w:val="20"/>
                <w:szCs w:val="20"/>
                <w:lang w:val="lt-LT"/>
              </w:rPr>
              <w:t>Vartotojas peržiūri duomenis esančius pradinėje švieslentėje</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2226" w:type="pct"/>
            <w:gridSpan w:val="2"/>
            <w:shd w:val="clear" w:color="auto" w:fill="auto"/>
          </w:tcPr>
          <w:p w:rsidR="00886B29" w:rsidRPr="00D22677" w:rsidRDefault="00886B29" w:rsidP="00D720E7">
            <w:pPr>
              <w:pStyle w:val="ListParagraph"/>
              <w:numPr>
                <w:ilvl w:val="0"/>
                <w:numId w:val="7"/>
              </w:numPr>
              <w:spacing w:before="60" w:after="60" w:line="240" w:lineRule="auto"/>
              <w:ind w:left="142" w:hanging="142"/>
              <w:rPr>
                <w:sz w:val="20"/>
                <w:szCs w:val="20"/>
                <w:lang w:val="lt-LT"/>
              </w:rPr>
            </w:pPr>
            <w:r w:rsidRPr="00D22677">
              <w:rPr>
                <w:sz w:val="20"/>
                <w:szCs w:val="20"/>
                <w:lang w:val="lt-LT"/>
              </w:rPr>
              <w:t xml:space="preserve">Vartotojas detalizuoja arba </w:t>
            </w:r>
            <w:r w:rsidR="00865643">
              <w:rPr>
                <w:sz w:val="20"/>
                <w:szCs w:val="20"/>
                <w:lang w:val="lt-LT"/>
              </w:rPr>
              <w:t>apibendrina</w:t>
            </w:r>
            <w:r w:rsidRPr="00D22677">
              <w:rPr>
                <w:sz w:val="20"/>
                <w:szCs w:val="20"/>
                <w:lang w:val="lt-LT"/>
              </w:rPr>
              <w:t xml:space="preserve"> duomenis (pagal poreikį)</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Sistema įvykdo PA „Gauti duomenis roll-up arba drill-down metodu“</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Po sąlyga: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5000" w:type="pct"/>
            <w:gridSpan w:val="3"/>
            <w:shd w:val="clear" w:color="auto" w:fill="auto"/>
          </w:tcPr>
          <w:p w:rsidR="00886B29" w:rsidRPr="00D22677" w:rsidRDefault="00886B29" w:rsidP="00105358">
            <w:pPr>
              <w:spacing w:before="60" w:after="60"/>
              <w:rPr>
                <w:b/>
                <w:sz w:val="20"/>
                <w:szCs w:val="20"/>
              </w:rPr>
            </w:pPr>
            <w:r w:rsidRPr="00D22677">
              <w:rPr>
                <w:b/>
                <w:sz w:val="20"/>
                <w:szCs w:val="20"/>
              </w:rPr>
              <w:t>Alternatyvūs scenarijai</w:t>
            </w:r>
          </w:p>
        </w:tc>
      </w:tr>
      <w:tr w:rsidR="00886B29" w:rsidRPr="00D22677" w:rsidTr="00105358">
        <w:tc>
          <w:tcPr>
            <w:tcW w:w="2226" w:type="pct"/>
            <w:gridSpan w:val="2"/>
            <w:shd w:val="clear" w:color="auto" w:fill="auto"/>
          </w:tcPr>
          <w:p w:rsidR="00886B29" w:rsidRPr="00D22677" w:rsidRDefault="00886B29" w:rsidP="00105358">
            <w:pPr>
              <w:spacing w:before="60" w:after="60"/>
              <w:rPr>
                <w:sz w:val="20"/>
                <w:szCs w:val="20"/>
              </w:rPr>
            </w:pP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5000" w:type="pct"/>
            <w:gridSpan w:val="3"/>
            <w:shd w:val="clear" w:color="auto" w:fill="auto"/>
          </w:tcPr>
          <w:p w:rsidR="00886B29" w:rsidRPr="00D22677" w:rsidRDefault="00886B29" w:rsidP="00105358">
            <w:pPr>
              <w:spacing w:before="60" w:after="60"/>
              <w:rPr>
                <w:b/>
                <w:sz w:val="20"/>
                <w:szCs w:val="20"/>
              </w:rPr>
            </w:pPr>
            <w:r w:rsidRPr="00D22677">
              <w:rPr>
                <w:b/>
                <w:sz w:val="20"/>
                <w:szCs w:val="20"/>
              </w:rPr>
              <w:lastRenderedPageBreak/>
              <w:t>Pastabos</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sz w:val="20"/>
                <w:szCs w:val="20"/>
              </w:rPr>
              <w:t>Vartotojas gali bet kada baigti PA</w:t>
            </w:r>
          </w:p>
        </w:tc>
      </w:tr>
    </w:tbl>
    <w:p w:rsidR="00886B29" w:rsidRPr="000B2B77" w:rsidRDefault="00886B29" w:rsidP="00DB40F7">
      <w:pPr>
        <w:spacing w:before="240" w:line="360" w:lineRule="auto"/>
        <w:ind w:firstLine="360"/>
        <w:jc w:val="both"/>
      </w:pPr>
      <w:r w:rsidRPr="000B2B77">
        <w:t xml:space="preserve">Panaudojimo atvejo „Gauti duomenis </w:t>
      </w:r>
      <w:r w:rsidRPr="00C63C5C">
        <w:rPr>
          <w:i/>
        </w:rPr>
        <w:t>roll-up</w:t>
      </w:r>
      <w:r w:rsidRPr="000B2B77">
        <w:t xml:space="preserve"> arba </w:t>
      </w:r>
      <w:r w:rsidRPr="00C63C5C">
        <w:rPr>
          <w:i/>
        </w:rPr>
        <w:t>drill-down</w:t>
      </w:r>
      <w:r w:rsidRPr="000B2B77">
        <w:t xml:space="preserve"> metodu“ specifikacija pateikta </w:t>
      </w:r>
      <w:r w:rsidRPr="000B2B77">
        <w:fldChar w:fldCharType="begin"/>
      </w:r>
      <w:r w:rsidRPr="000B2B77">
        <w:instrText xml:space="preserve"> REF _Ref323078793 \r \h  \* MERGEFORMAT </w:instrText>
      </w:r>
      <w:r w:rsidRPr="000B2B77">
        <w:fldChar w:fldCharType="separate"/>
      </w:r>
      <w:r w:rsidRPr="000B2B77">
        <w:t>3 lentelė</w:t>
      </w:r>
      <w:r w:rsidRPr="000B2B77">
        <w:fldChar w:fldCharType="end"/>
      </w:r>
      <w:r w:rsidRPr="000B2B77">
        <w:t>je.</w:t>
      </w:r>
    </w:p>
    <w:p w:rsidR="00886B29" w:rsidRPr="00DB40F7" w:rsidRDefault="00886B29" w:rsidP="00886B29">
      <w:pPr>
        <w:pStyle w:val="ListTable"/>
      </w:pPr>
      <w:bookmarkStart w:id="45" w:name="_Ref323078793"/>
      <w:r w:rsidRPr="00DB40F7">
        <w:t xml:space="preserve">Panaudojimo atvejo „Gauti duomenis </w:t>
      </w:r>
      <w:r w:rsidRPr="00C63C5C">
        <w:rPr>
          <w:i/>
        </w:rPr>
        <w:t>roll-up</w:t>
      </w:r>
      <w:r w:rsidRPr="00DB40F7">
        <w:t xml:space="preserve"> arba </w:t>
      </w:r>
      <w:r w:rsidRPr="00C63C5C">
        <w:rPr>
          <w:i/>
        </w:rPr>
        <w:t>drill-down</w:t>
      </w:r>
      <w:r w:rsidRPr="00DB40F7">
        <w:t xml:space="preserve"> metodu“ specifikacija</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2308"/>
        <w:gridCol w:w="5495"/>
      </w:tblGrid>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PA </w:t>
            </w:r>
            <w:r w:rsidRPr="00D22677">
              <w:rPr>
                <w:sz w:val="20"/>
                <w:szCs w:val="20"/>
              </w:rPr>
              <w:t xml:space="preserve">„Gauti duomenis </w:t>
            </w:r>
            <w:r w:rsidRPr="00C63C5C">
              <w:rPr>
                <w:i/>
                <w:sz w:val="20"/>
                <w:szCs w:val="20"/>
              </w:rPr>
              <w:t xml:space="preserve">roll-up </w:t>
            </w:r>
            <w:r w:rsidRPr="00D22677">
              <w:rPr>
                <w:sz w:val="20"/>
                <w:szCs w:val="20"/>
              </w:rPr>
              <w:t xml:space="preserve">arba </w:t>
            </w:r>
            <w:r w:rsidRPr="00C63C5C">
              <w:rPr>
                <w:i/>
                <w:sz w:val="20"/>
                <w:szCs w:val="20"/>
              </w:rPr>
              <w:t>drill-down</w:t>
            </w:r>
            <w:r w:rsidRPr="00D22677">
              <w:rPr>
                <w:sz w:val="20"/>
                <w:szCs w:val="20"/>
              </w:rPr>
              <w:t xml:space="preserve"> metodu“</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Tikslas. </w:t>
            </w:r>
            <w:r w:rsidRPr="00D22677">
              <w:rPr>
                <w:sz w:val="20"/>
                <w:szCs w:val="20"/>
              </w:rPr>
              <w:t>Pateikti vartotojui detalesnius arba abstraktesnius duomenis</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Aprašymas. </w:t>
            </w:r>
            <w:r w:rsidRPr="00D22677">
              <w:rPr>
                <w:sz w:val="20"/>
                <w:szCs w:val="20"/>
              </w:rPr>
              <w:t>Šiame PA suteikiama galimybė detaliau arba abstrakčiau peržiūrėti švieslentės duomenis</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 xml:space="preserve">Prieš sąlyga </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 xml:space="preserve">Vartotojui prisijungė prie </w:t>
            </w:r>
            <w:hyperlink r:id="rId26" w:history="1">
              <w:r w:rsidRPr="000B6D8B">
                <w:rPr>
                  <w:rStyle w:val="Hyperlink"/>
                  <w:color w:val="auto"/>
                  <w:sz w:val="20"/>
                  <w:szCs w:val="20"/>
                  <w:u w:val="none"/>
                </w:rPr>
                <w:t>www.mano.ktu.lt</w:t>
              </w:r>
            </w:hyperlink>
            <w:r w:rsidRPr="000B6D8B">
              <w:rPr>
                <w:sz w:val="20"/>
                <w:szCs w:val="20"/>
              </w:rPr>
              <w:t xml:space="preserve"> </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 xml:space="preserve">Aktorius </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Registruotas naudotojas (IS vartotojas – dekanas, prodekanas, katedros vedėjas, dėstytojas, studentas. DS prižiūrėtojas).</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Sužadinimo sąlyga</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Kai vartotojas pasirenka</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Veiklos taisyklės</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val="restart"/>
            <w:shd w:val="clear" w:color="auto" w:fill="auto"/>
            <w:vAlign w:val="center"/>
          </w:tcPr>
          <w:p w:rsidR="00886B29" w:rsidRPr="00D22677" w:rsidRDefault="00886B29" w:rsidP="00105358">
            <w:pPr>
              <w:spacing w:before="60" w:after="60"/>
              <w:rPr>
                <w:b/>
                <w:sz w:val="20"/>
                <w:szCs w:val="20"/>
              </w:rPr>
            </w:pPr>
            <w:r w:rsidRPr="00D22677">
              <w:rPr>
                <w:b/>
                <w:sz w:val="20"/>
                <w:szCs w:val="20"/>
              </w:rPr>
              <w:t>Susiję panaudojimo atvejai</w:t>
            </w: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Išplečia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shd w:val="clear" w:color="auto" w:fill="auto"/>
          </w:tcPr>
          <w:p w:rsidR="00886B29" w:rsidRPr="00D22677" w:rsidRDefault="00886B29" w:rsidP="00105358">
            <w:pPr>
              <w:spacing w:before="60" w:after="60"/>
              <w:rPr>
                <w:b/>
                <w:sz w:val="20"/>
                <w:szCs w:val="20"/>
              </w:rPr>
            </w:pP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Apima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shd w:val="clear" w:color="auto" w:fill="auto"/>
          </w:tcPr>
          <w:p w:rsidR="00886B29" w:rsidRPr="00D22677" w:rsidRDefault="00886B29" w:rsidP="00105358">
            <w:pPr>
              <w:spacing w:before="60" w:after="60"/>
              <w:rPr>
                <w:b/>
                <w:sz w:val="20"/>
                <w:szCs w:val="20"/>
              </w:rPr>
            </w:pP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Specializuoja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Pagrindinis įvykių srautas</w:t>
            </w:r>
          </w:p>
        </w:tc>
        <w:tc>
          <w:tcPr>
            <w:tcW w:w="2774" w:type="pct"/>
            <w:shd w:val="clear" w:color="auto" w:fill="auto"/>
          </w:tcPr>
          <w:p w:rsidR="00886B29" w:rsidRPr="00D22677" w:rsidRDefault="00886B29" w:rsidP="00105358">
            <w:pPr>
              <w:spacing w:before="60" w:after="60"/>
              <w:rPr>
                <w:b/>
                <w:sz w:val="20"/>
                <w:szCs w:val="20"/>
              </w:rPr>
            </w:pPr>
            <w:r w:rsidRPr="00D22677">
              <w:rPr>
                <w:b/>
                <w:sz w:val="20"/>
                <w:szCs w:val="20"/>
              </w:rPr>
              <w:t>Sistemos reakcija ir sprendimai</w:t>
            </w:r>
          </w:p>
        </w:tc>
      </w:tr>
      <w:tr w:rsidR="00886B29" w:rsidRPr="00D22677" w:rsidTr="00105358">
        <w:tc>
          <w:tcPr>
            <w:tcW w:w="2226" w:type="pct"/>
            <w:gridSpan w:val="2"/>
            <w:shd w:val="clear" w:color="auto" w:fill="auto"/>
          </w:tcPr>
          <w:p w:rsidR="00886B29" w:rsidRPr="00D22677" w:rsidRDefault="00886B29" w:rsidP="00D720E7">
            <w:pPr>
              <w:pStyle w:val="ListParagraph"/>
              <w:numPr>
                <w:ilvl w:val="0"/>
                <w:numId w:val="8"/>
              </w:numPr>
              <w:spacing w:before="60" w:after="60" w:line="240" w:lineRule="auto"/>
              <w:rPr>
                <w:sz w:val="20"/>
                <w:szCs w:val="20"/>
                <w:lang w:val="lt-LT"/>
              </w:rPr>
            </w:pPr>
            <w:r w:rsidRPr="00D22677">
              <w:rPr>
                <w:sz w:val="20"/>
                <w:szCs w:val="20"/>
                <w:lang w:val="lt-LT"/>
              </w:rPr>
              <w:t>Vartotojas pasirenka detalesnę peržiūrą</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Sistema pateikia duomenis drill-down metodu</w:t>
            </w:r>
          </w:p>
        </w:tc>
      </w:tr>
      <w:tr w:rsidR="00886B29" w:rsidRPr="00D22677" w:rsidTr="00105358">
        <w:tc>
          <w:tcPr>
            <w:tcW w:w="2226" w:type="pct"/>
            <w:gridSpan w:val="2"/>
            <w:shd w:val="clear" w:color="auto" w:fill="auto"/>
          </w:tcPr>
          <w:p w:rsidR="00886B29" w:rsidRPr="00D22677" w:rsidRDefault="00886B29" w:rsidP="00D720E7">
            <w:pPr>
              <w:pStyle w:val="ListParagraph"/>
              <w:numPr>
                <w:ilvl w:val="0"/>
                <w:numId w:val="8"/>
              </w:numPr>
              <w:spacing w:before="60" w:after="60" w:line="240" w:lineRule="auto"/>
              <w:rPr>
                <w:sz w:val="20"/>
                <w:szCs w:val="20"/>
                <w:lang w:val="lt-LT"/>
              </w:rPr>
            </w:pPr>
            <w:r w:rsidRPr="00D22677">
              <w:rPr>
                <w:sz w:val="20"/>
                <w:szCs w:val="20"/>
                <w:lang w:val="lt-LT"/>
              </w:rPr>
              <w:t>Vartotojas pasirenka abstraktesnę peržiūrą</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Sistema pateikia duomenis roll-up metodu</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Po sąlyga: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5000" w:type="pct"/>
            <w:gridSpan w:val="3"/>
            <w:shd w:val="clear" w:color="auto" w:fill="auto"/>
          </w:tcPr>
          <w:p w:rsidR="00886B29" w:rsidRPr="00D22677" w:rsidRDefault="00886B29" w:rsidP="00105358">
            <w:pPr>
              <w:spacing w:before="60" w:after="60"/>
              <w:rPr>
                <w:b/>
                <w:sz w:val="20"/>
                <w:szCs w:val="20"/>
              </w:rPr>
            </w:pPr>
            <w:r w:rsidRPr="00D22677">
              <w:rPr>
                <w:b/>
                <w:sz w:val="20"/>
                <w:szCs w:val="20"/>
              </w:rPr>
              <w:t>Alternatyvūs scenarijai</w:t>
            </w:r>
          </w:p>
        </w:tc>
      </w:tr>
      <w:tr w:rsidR="00886B29" w:rsidRPr="00D22677" w:rsidTr="00105358">
        <w:tc>
          <w:tcPr>
            <w:tcW w:w="2226" w:type="pct"/>
            <w:gridSpan w:val="2"/>
            <w:shd w:val="clear" w:color="auto" w:fill="auto"/>
          </w:tcPr>
          <w:p w:rsidR="00886B29" w:rsidRPr="00D22677" w:rsidRDefault="00886B29" w:rsidP="00105358">
            <w:pPr>
              <w:spacing w:before="60" w:after="60"/>
              <w:rPr>
                <w:sz w:val="20"/>
                <w:szCs w:val="20"/>
              </w:rPr>
            </w:pP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5000" w:type="pct"/>
            <w:gridSpan w:val="3"/>
            <w:shd w:val="clear" w:color="auto" w:fill="auto"/>
          </w:tcPr>
          <w:p w:rsidR="00886B29" w:rsidRPr="00D22677" w:rsidRDefault="00886B29" w:rsidP="00105358">
            <w:pPr>
              <w:spacing w:before="60" w:after="60"/>
              <w:rPr>
                <w:b/>
                <w:sz w:val="20"/>
                <w:szCs w:val="20"/>
              </w:rPr>
            </w:pPr>
            <w:r w:rsidRPr="00D22677">
              <w:rPr>
                <w:b/>
                <w:sz w:val="20"/>
                <w:szCs w:val="20"/>
              </w:rPr>
              <w:t>Pastabos</w:t>
            </w:r>
          </w:p>
        </w:tc>
      </w:tr>
      <w:tr w:rsidR="00886B29" w:rsidRPr="00D22677" w:rsidTr="00105358">
        <w:tc>
          <w:tcPr>
            <w:tcW w:w="5000" w:type="pct"/>
            <w:gridSpan w:val="3"/>
            <w:shd w:val="clear" w:color="auto" w:fill="auto"/>
          </w:tcPr>
          <w:p w:rsidR="00886B29" w:rsidRPr="00D22677" w:rsidRDefault="00886B29" w:rsidP="00D720E7">
            <w:pPr>
              <w:pStyle w:val="ListParagraph"/>
              <w:numPr>
                <w:ilvl w:val="0"/>
                <w:numId w:val="9"/>
              </w:numPr>
              <w:spacing w:before="60" w:after="60" w:line="240" w:lineRule="auto"/>
              <w:ind w:left="142" w:hanging="142"/>
              <w:rPr>
                <w:sz w:val="20"/>
                <w:szCs w:val="20"/>
                <w:lang w:val="lt-LT"/>
              </w:rPr>
            </w:pPr>
            <w:r w:rsidRPr="00D22677">
              <w:rPr>
                <w:sz w:val="20"/>
                <w:szCs w:val="20"/>
                <w:lang w:val="lt-LT"/>
              </w:rPr>
              <w:t xml:space="preserve">Abiejų žingsnių atlikimas neribojamas </w:t>
            </w:r>
          </w:p>
        </w:tc>
      </w:tr>
      <w:tr w:rsidR="00886B29" w:rsidRPr="00D22677" w:rsidTr="00105358">
        <w:tc>
          <w:tcPr>
            <w:tcW w:w="5000" w:type="pct"/>
            <w:gridSpan w:val="3"/>
            <w:shd w:val="clear" w:color="auto" w:fill="auto"/>
          </w:tcPr>
          <w:p w:rsidR="00886B29" w:rsidRPr="00D22677" w:rsidRDefault="00886B29" w:rsidP="00D720E7">
            <w:pPr>
              <w:pStyle w:val="ListParagraph"/>
              <w:numPr>
                <w:ilvl w:val="0"/>
                <w:numId w:val="9"/>
              </w:numPr>
              <w:spacing w:before="60" w:after="60" w:line="240" w:lineRule="auto"/>
              <w:ind w:left="142" w:hanging="142"/>
              <w:rPr>
                <w:sz w:val="20"/>
                <w:szCs w:val="20"/>
                <w:lang w:val="lt-LT"/>
              </w:rPr>
            </w:pPr>
            <w:r w:rsidRPr="00D22677">
              <w:rPr>
                <w:sz w:val="20"/>
                <w:szCs w:val="20"/>
                <w:lang w:val="lt-LT"/>
              </w:rPr>
              <w:t>Vartotojas gali bet kada baigti PA</w:t>
            </w:r>
          </w:p>
        </w:tc>
      </w:tr>
    </w:tbl>
    <w:p w:rsidR="00886B29" w:rsidRPr="000B2B77" w:rsidRDefault="00886B29" w:rsidP="00DB40F7">
      <w:pPr>
        <w:spacing w:before="240" w:line="360" w:lineRule="auto"/>
        <w:ind w:firstLine="397"/>
        <w:jc w:val="both"/>
      </w:pPr>
      <w:r w:rsidRPr="000B2B77">
        <w:t xml:space="preserve">Panaudojimo atvejo „Atnaujinti švieslentę“ sekų diagrama pavaizduota </w:t>
      </w:r>
      <w:r w:rsidRPr="000B2B77">
        <w:fldChar w:fldCharType="begin"/>
      </w:r>
      <w:r w:rsidRPr="000B2B77">
        <w:instrText xml:space="preserve"> REF _Ref323078924 \r \h  \* MERGEFORMAT </w:instrText>
      </w:r>
      <w:r w:rsidRPr="000B2B77">
        <w:fldChar w:fldCharType="separate"/>
      </w:r>
      <w:r w:rsidR="0094478E">
        <w:t>12 pav</w:t>
      </w:r>
      <w:r w:rsidRPr="000B2B77">
        <w:fldChar w:fldCharType="end"/>
      </w:r>
      <w:r w:rsidRPr="000B2B77">
        <w:t>eikslėlyje.</w:t>
      </w:r>
    </w:p>
    <w:p w:rsidR="00886B29" w:rsidRDefault="00886B29" w:rsidP="00886B29">
      <w:pPr>
        <w:jc w:val="center"/>
      </w:pPr>
      <w:r>
        <w:rPr>
          <w:noProof/>
          <w:lang w:eastAsia="lt-LT"/>
        </w:rPr>
        <w:lastRenderedPageBreak/>
        <w:drawing>
          <wp:inline distT="0" distB="0" distL="0" distR="0" wp14:anchorId="5F52D949" wp14:editId="0866A030">
            <wp:extent cx="5457825" cy="2914650"/>
            <wp:effectExtent l="0" t="0" r="9525" b="0"/>
            <wp:docPr id="12" name="Picture 12" descr="Description: C:\Documents and Settings\povilmil\Desktop\seku Atnaujinti šv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Documents and Settings\povilmil\Desktop\seku Atnaujinti švsl.jpg"/>
                    <pic:cNvPicPr>
                      <a:picLocks noChangeAspect="1" noChangeArrowheads="1"/>
                    </pic:cNvPicPr>
                  </pic:nvPicPr>
                  <pic:blipFill>
                    <a:blip r:embed="rId27">
                      <a:extLst>
                        <a:ext uri="{28A0092B-C50C-407E-A947-70E740481C1C}">
                          <a14:useLocalDpi xmlns:a14="http://schemas.microsoft.com/office/drawing/2010/main" val="0"/>
                        </a:ext>
                      </a:extLst>
                    </a:blip>
                    <a:srcRect l="3671" t="6787" r="47595" b="51584"/>
                    <a:stretch>
                      <a:fillRect/>
                    </a:stretch>
                  </pic:blipFill>
                  <pic:spPr bwMode="auto">
                    <a:xfrm>
                      <a:off x="0" y="0"/>
                      <a:ext cx="5457825" cy="2914650"/>
                    </a:xfrm>
                    <a:prstGeom prst="rect">
                      <a:avLst/>
                    </a:prstGeom>
                    <a:noFill/>
                    <a:ln>
                      <a:noFill/>
                    </a:ln>
                  </pic:spPr>
                </pic:pic>
              </a:graphicData>
            </a:graphic>
          </wp:inline>
        </w:drawing>
      </w:r>
    </w:p>
    <w:p w:rsidR="00886B29" w:rsidRDefault="00886B29" w:rsidP="00886B29">
      <w:pPr>
        <w:pStyle w:val="ListPicture"/>
        <w:ind w:left="714" w:hanging="357"/>
      </w:pPr>
      <w:bookmarkStart w:id="46" w:name="_Ref323078924"/>
      <w:r>
        <w:t>Panaudojimo atvejo „Atnaujinti švieslentę“ sekų diagrama</w:t>
      </w:r>
      <w:bookmarkEnd w:id="46"/>
    </w:p>
    <w:p w:rsidR="00886B29" w:rsidRPr="000B2B77" w:rsidRDefault="00886B29" w:rsidP="00DB40F7">
      <w:pPr>
        <w:spacing w:line="360" w:lineRule="auto"/>
        <w:ind w:firstLine="357"/>
        <w:jc w:val="both"/>
      </w:pPr>
      <w:r w:rsidRPr="000B2B77">
        <w:t xml:space="preserve">Panaudojimo atvejo „Atnaujinti švieslentę“ specifikacija pateikta </w:t>
      </w:r>
      <w:r w:rsidRPr="000B2B77">
        <w:fldChar w:fldCharType="begin"/>
      </w:r>
      <w:r w:rsidRPr="000B2B77">
        <w:instrText xml:space="preserve"> REF _Ref323078967 \r \h </w:instrText>
      </w:r>
      <w:r>
        <w:instrText xml:space="preserve"> \* MERGEFORMAT </w:instrText>
      </w:r>
      <w:r w:rsidRPr="000B2B77">
        <w:fldChar w:fldCharType="separate"/>
      </w:r>
      <w:r w:rsidRPr="000B2B77">
        <w:t>4 lentelė</w:t>
      </w:r>
      <w:r w:rsidRPr="000B2B77">
        <w:fldChar w:fldCharType="end"/>
      </w:r>
      <w:r w:rsidRPr="000B2B77">
        <w:t>je</w:t>
      </w:r>
    </w:p>
    <w:p w:rsidR="00886B29" w:rsidRDefault="00886B29" w:rsidP="00886B29">
      <w:pPr>
        <w:pStyle w:val="ListTable"/>
      </w:pPr>
      <w:bookmarkStart w:id="47" w:name="_Ref323078967"/>
      <w:r>
        <w:t>Panaudojimo atvejo „Atnaujinti švieslentę“ specifikacija</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2308"/>
        <w:gridCol w:w="5495"/>
      </w:tblGrid>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PA </w:t>
            </w:r>
            <w:r w:rsidRPr="00D22677">
              <w:rPr>
                <w:sz w:val="20"/>
                <w:szCs w:val="20"/>
              </w:rPr>
              <w:t>„Atnaujinti švieslentę“</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Tikslas. </w:t>
            </w:r>
            <w:r w:rsidRPr="00D22677">
              <w:rPr>
                <w:sz w:val="20"/>
                <w:szCs w:val="20"/>
              </w:rPr>
              <w:t>Atnaujinti švieslentėje esančius duomenis</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Aprašymas. </w:t>
            </w:r>
            <w:r w:rsidRPr="00D22677">
              <w:rPr>
                <w:sz w:val="20"/>
                <w:szCs w:val="20"/>
              </w:rPr>
              <w:t>Šis PA apima duomenų saugyklos ir švieslentės atnaujinimą ir atnaujintų duomenų pateikimą vartotojui</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 xml:space="preserve">Prieš sąlyga </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Sukurta švieslentė</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 xml:space="preserve">Aktorius </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Registruotas naudotojas (IS vartotojas – dekanas, prodekanas, katedros vedėjas, dėstytojas, studentas. DS prižiūrėtojas).</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Sužadinimo sąlyga</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Vartotojas nori atnaujinti švieslentės duomenis</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Veiklos taisyklės</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val="restart"/>
            <w:shd w:val="clear" w:color="auto" w:fill="auto"/>
            <w:vAlign w:val="center"/>
          </w:tcPr>
          <w:p w:rsidR="00886B29" w:rsidRPr="00D22677" w:rsidRDefault="00886B29" w:rsidP="00105358">
            <w:pPr>
              <w:spacing w:before="60" w:after="60"/>
              <w:rPr>
                <w:b/>
                <w:sz w:val="20"/>
                <w:szCs w:val="20"/>
              </w:rPr>
            </w:pPr>
            <w:r w:rsidRPr="00D22677">
              <w:rPr>
                <w:b/>
                <w:sz w:val="20"/>
                <w:szCs w:val="20"/>
              </w:rPr>
              <w:t>Susiję panaudojimo atvejai</w:t>
            </w: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Išplečia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shd w:val="clear" w:color="auto" w:fill="auto"/>
          </w:tcPr>
          <w:p w:rsidR="00886B29" w:rsidRPr="00D22677" w:rsidRDefault="00886B29" w:rsidP="00105358">
            <w:pPr>
              <w:spacing w:before="60" w:after="60"/>
              <w:rPr>
                <w:b/>
                <w:sz w:val="20"/>
                <w:szCs w:val="20"/>
              </w:rPr>
            </w:pP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Apima PA</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Atnaujinti duomenų saugyklą</w:t>
            </w:r>
          </w:p>
        </w:tc>
      </w:tr>
      <w:tr w:rsidR="00886B29" w:rsidRPr="00D22677" w:rsidTr="00105358">
        <w:tc>
          <w:tcPr>
            <w:tcW w:w="1061" w:type="pct"/>
            <w:vMerge/>
            <w:shd w:val="clear" w:color="auto" w:fill="auto"/>
          </w:tcPr>
          <w:p w:rsidR="00886B29" w:rsidRPr="00D22677" w:rsidRDefault="00886B29" w:rsidP="00105358">
            <w:pPr>
              <w:spacing w:before="60" w:after="60"/>
              <w:rPr>
                <w:b/>
                <w:sz w:val="20"/>
                <w:szCs w:val="20"/>
              </w:rPr>
            </w:pP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Specializuoja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Pagrindinis įvykių srautas</w:t>
            </w:r>
          </w:p>
        </w:tc>
        <w:tc>
          <w:tcPr>
            <w:tcW w:w="2774" w:type="pct"/>
            <w:shd w:val="clear" w:color="auto" w:fill="auto"/>
          </w:tcPr>
          <w:p w:rsidR="00886B29" w:rsidRPr="00D22677" w:rsidRDefault="00886B29" w:rsidP="00105358">
            <w:pPr>
              <w:spacing w:before="60" w:after="60"/>
              <w:rPr>
                <w:b/>
                <w:sz w:val="20"/>
                <w:szCs w:val="20"/>
              </w:rPr>
            </w:pPr>
            <w:r w:rsidRPr="00D22677">
              <w:rPr>
                <w:b/>
                <w:sz w:val="20"/>
                <w:szCs w:val="20"/>
              </w:rPr>
              <w:t>Sistemos reakcija ir sprendimai</w:t>
            </w:r>
          </w:p>
        </w:tc>
      </w:tr>
      <w:tr w:rsidR="00886B29" w:rsidRPr="00D22677" w:rsidTr="00105358">
        <w:tc>
          <w:tcPr>
            <w:tcW w:w="2226" w:type="pct"/>
            <w:gridSpan w:val="2"/>
            <w:shd w:val="clear" w:color="auto" w:fill="auto"/>
          </w:tcPr>
          <w:p w:rsidR="00886B29" w:rsidRPr="00D22677" w:rsidRDefault="00886B29" w:rsidP="00D720E7">
            <w:pPr>
              <w:pStyle w:val="ListParagraph"/>
              <w:numPr>
                <w:ilvl w:val="0"/>
                <w:numId w:val="6"/>
              </w:numPr>
              <w:spacing w:before="60" w:after="60" w:line="240" w:lineRule="auto"/>
              <w:ind w:hanging="720"/>
              <w:rPr>
                <w:sz w:val="20"/>
                <w:szCs w:val="20"/>
                <w:lang w:val="lt-LT"/>
              </w:rPr>
            </w:pPr>
            <w:r w:rsidRPr="00D22677">
              <w:rPr>
                <w:sz w:val="20"/>
                <w:szCs w:val="20"/>
                <w:lang w:val="lt-LT"/>
              </w:rPr>
              <w:t>Vartotojas atnaujina  švieslentės duomenis</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Sistema įvykdo PA „Atnaujinti duomenų saugyklą“ ir atnaujina švieslentės duomenis</w:t>
            </w:r>
          </w:p>
        </w:tc>
      </w:tr>
      <w:tr w:rsidR="00886B29" w:rsidRPr="00D22677" w:rsidTr="00105358">
        <w:tc>
          <w:tcPr>
            <w:tcW w:w="2226" w:type="pct"/>
            <w:gridSpan w:val="2"/>
            <w:shd w:val="clear" w:color="auto" w:fill="auto"/>
          </w:tcPr>
          <w:p w:rsidR="00886B29" w:rsidRPr="00D22677" w:rsidRDefault="00886B29" w:rsidP="00D720E7">
            <w:pPr>
              <w:pStyle w:val="ListParagraph"/>
              <w:numPr>
                <w:ilvl w:val="0"/>
                <w:numId w:val="6"/>
              </w:numPr>
              <w:spacing w:before="60" w:after="60" w:line="240" w:lineRule="auto"/>
              <w:ind w:left="142" w:hanging="142"/>
              <w:rPr>
                <w:sz w:val="20"/>
                <w:szCs w:val="20"/>
                <w:lang w:val="lt-LT"/>
              </w:rPr>
            </w:pPr>
            <w:r w:rsidRPr="00D22677">
              <w:rPr>
                <w:sz w:val="20"/>
                <w:szCs w:val="20"/>
                <w:lang w:val="lt-LT"/>
              </w:rPr>
              <w:t>PA baigiamas</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Po sąlyga:</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Švieslentė atnaujinta</w:t>
            </w:r>
          </w:p>
        </w:tc>
      </w:tr>
      <w:tr w:rsidR="00886B29" w:rsidRPr="00D22677" w:rsidTr="00105358">
        <w:tc>
          <w:tcPr>
            <w:tcW w:w="5000" w:type="pct"/>
            <w:gridSpan w:val="3"/>
            <w:shd w:val="clear" w:color="auto" w:fill="auto"/>
          </w:tcPr>
          <w:p w:rsidR="00886B29" w:rsidRPr="00D22677" w:rsidRDefault="00886B29" w:rsidP="00105358">
            <w:pPr>
              <w:spacing w:before="60" w:after="60"/>
              <w:rPr>
                <w:b/>
                <w:sz w:val="20"/>
                <w:szCs w:val="20"/>
              </w:rPr>
            </w:pPr>
            <w:r w:rsidRPr="00D22677">
              <w:rPr>
                <w:b/>
                <w:sz w:val="20"/>
                <w:szCs w:val="20"/>
              </w:rPr>
              <w:t>Alternatyvūs scenarijai</w:t>
            </w:r>
          </w:p>
        </w:tc>
      </w:tr>
      <w:tr w:rsidR="00886B29" w:rsidRPr="00D22677" w:rsidTr="00105358">
        <w:tc>
          <w:tcPr>
            <w:tcW w:w="2226" w:type="pct"/>
            <w:gridSpan w:val="2"/>
            <w:shd w:val="clear" w:color="auto" w:fill="auto"/>
          </w:tcPr>
          <w:p w:rsidR="00886B29" w:rsidRPr="00D22677" w:rsidRDefault="00886B29" w:rsidP="00105358">
            <w:pPr>
              <w:spacing w:before="60" w:after="60"/>
              <w:rPr>
                <w:sz w:val="20"/>
                <w:szCs w:val="20"/>
              </w:rPr>
            </w:pP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5000" w:type="pct"/>
            <w:gridSpan w:val="3"/>
            <w:shd w:val="clear" w:color="auto" w:fill="auto"/>
          </w:tcPr>
          <w:p w:rsidR="00886B29" w:rsidRPr="00D22677" w:rsidRDefault="00886B29" w:rsidP="00105358">
            <w:pPr>
              <w:spacing w:before="60" w:after="60"/>
              <w:rPr>
                <w:b/>
                <w:sz w:val="20"/>
                <w:szCs w:val="20"/>
              </w:rPr>
            </w:pPr>
            <w:r w:rsidRPr="00D22677">
              <w:rPr>
                <w:b/>
                <w:sz w:val="20"/>
                <w:szCs w:val="20"/>
              </w:rPr>
              <w:t>Pastabos</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p>
        </w:tc>
      </w:tr>
    </w:tbl>
    <w:p w:rsidR="00886B29" w:rsidRPr="000B2B77" w:rsidRDefault="00886B29" w:rsidP="00DB40F7">
      <w:pPr>
        <w:spacing w:before="240" w:line="360" w:lineRule="auto"/>
        <w:ind w:firstLine="360"/>
        <w:jc w:val="both"/>
      </w:pPr>
      <w:r w:rsidRPr="000B2B77">
        <w:t xml:space="preserve">Panaudojimo atvejo „Atnaujinti duomenų saugyklą“ specifikacija pateikta </w:t>
      </w:r>
      <w:r w:rsidRPr="000B2B77">
        <w:fldChar w:fldCharType="begin"/>
      </w:r>
      <w:r w:rsidRPr="000B2B77">
        <w:instrText xml:space="preserve"> REF _Ref323079009 \r \h </w:instrText>
      </w:r>
      <w:r>
        <w:instrText xml:space="preserve"> \* MERGEFORMAT </w:instrText>
      </w:r>
      <w:r w:rsidRPr="000B2B77">
        <w:fldChar w:fldCharType="separate"/>
      </w:r>
      <w:r w:rsidRPr="000B2B77">
        <w:t>5 lentelė</w:t>
      </w:r>
      <w:r w:rsidRPr="000B2B77">
        <w:fldChar w:fldCharType="end"/>
      </w:r>
      <w:r w:rsidRPr="000B2B77">
        <w:t>je</w:t>
      </w:r>
    </w:p>
    <w:p w:rsidR="00886B29" w:rsidRDefault="00886B29" w:rsidP="00886B29">
      <w:pPr>
        <w:pStyle w:val="ListTable"/>
      </w:pPr>
      <w:bookmarkStart w:id="48" w:name="_Ref323079009"/>
      <w:r>
        <w:lastRenderedPageBreak/>
        <w:t>Panaudojimo atvejo „Atnaujinti duomenų saugyklą“ specifikacija</w:t>
      </w:r>
      <w:bookmarkEnd w:id="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2308"/>
        <w:gridCol w:w="5495"/>
      </w:tblGrid>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PA </w:t>
            </w:r>
            <w:r w:rsidRPr="00D22677">
              <w:rPr>
                <w:sz w:val="20"/>
                <w:szCs w:val="20"/>
              </w:rPr>
              <w:t>„Atnaujinti duomenų saugyklą“</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Tikslas. </w:t>
            </w:r>
            <w:r w:rsidRPr="00D22677">
              <w:rPr>
                <w:sz w:val="20"/>
                <w:szCs w:val="20"/>
              </w:rPr>
              <w:t>Atnaujinti švieslentėje esančius duomenis</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Aprašymas. </w:t>
            </w:r>
            <w:r w:rsidRPr="00D22677">
              <w:rPr>
                <w:sz w:val="20"/>
                <w:szCs w:val="20"/>
              </w:rPr>
              <w:t>Šis PA apima duomenų saugyklos ir švieslentės atnaujinimą ir atnaujintų duomenų pateikimą vartotojui</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 xml:space="preserve">Prieš sąlyga </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Sukurta švieslentė</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 xml:space="preserve">Aktorius </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Registruotas naudotojas (IS vartotojas – dekanas, prodekanas, katedros vedėjas, dėstytojas, studentas. DS prižiūrėtojas).</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Sužadinimo sąlyga</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Vartotojas nori atnaujinti švieslentės duomenis</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Veiklos taisyklės</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val="restart"/>
            <w:shd w:val="clear" w:color="auto" w:fill="auto"/>
            <w:vAlign w:val="center"/>
          </w:tcPr>
          <w:p w:rsidR="00886B29" w:rsidRPr="00D22677" w:rsidRDefault="00886B29" w:rsidP="00105358">
            <w:pPr>
              <w:spacing w:before="60" w:after="60"/>
              <w:rPr>
                <w:b/>
                <w:sz w:val="20"/>
                <w:szCs w:val="20"/>
              </w:rPr>
            </w:pPr>
            <w:r w:rsidRPr="00D22677">
              <w:rPr>
                <w:b/>
                <w:sz w:val="20"/>
                <w:szCs w:val="20"/>
              </w:rPr>
              <w:t>Susiję panaudojimo atvejai</w:t>
            </w: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Išplečia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shd w:val="clear" w:color="auto" w:fill="auto"/>
          </w:tcPr>
          <w:p w:rsidR="00886B29" w:rsidRPr="00D22677" w:rsidRDefault="00886B29" w:rsidP="00105358">
            <w:pPr>
              <w:spacing w:before="60" w:after="60"/>
              <w:rPr>
                <w:b/>
                <w:sz w:val="20"/>
                <w:szCs w:val="20"/>
              </w:rPr>
            </w:pP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Apima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shd w:val="clear" w:color="auto" w:fill="auto"/>
          </w:tcPr>
          <w:p w:rsidR="00886B29" w:rsidRPr="00D22677" w:rsidRDefault="00886B29" w:rsidP="00105358">
            <w:pPr>
              <w:spacing w:before="60" w:after="60"/>
              <w:rPr>
                <w:b/>
                <w:sz w:val="20"/>
                <w:szCs w:val="20"/>
              </w:rPr>
            </w:pP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Specializuoja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Pagrindinis įvykių srautas</w:t>
            </w:r>
          </w:p>
        </w:tc>
        <w:tc>
          <w:tcPr>
            <w:tcW w:w="2774" w:type="pct"/>
            <w:shd w:val="clear" w:color="auto" w:fill="auto"/>
          </w:tcPr>
          <w:p w:rsidR="00886B29" w:rsidRPr="00D22677" w:rsidRDefault="00886B29" w:rsidP="00105358">
            <w:pPr>
              <w:spacing w:before="60" w:after="60"/>
              <w:rPr>
                <w:b/>
                <w:sz w:val="20"/>
                <w:szCs w:val="20"/>
              </w:rPr>
            </w:pPr>
            <w:r w:rsidRPr="00D22677">
              <w:rPr>
                <w:b/>
                <w:sz w:val="20"/>
                <w:szCs w:val="20"/>
              </w:rPr>
              <w:t>Sistemos reakcija ir sprendimai</w:t>
            </w:r>
          </w:p>
        </w:tc>
      </w:tr>
      <w:tr w:rsidR="00886B29" w:rsidRPr="00D22677" w:rsidTr="00105358">
        <w:tc>
          <w:tcPr>
            <w:tcW w:w="2226" w:type="pct"/>
            <w:gridSpan w:val="2"/>
            <w:shd w:val="clear" w:color="auto" w:fill="auto"/>
          </w:tcPr>
          <w:p w:rsidR="00886B29" w:rsidRPr="00D22677" w:rsidRDefault="00886B29" w:rsidP="00105358">
            <w:pPr>
              <w:spacing w:before="60" w:after="60"/>
              <w:rPr>
                <w:sz w:val="20"/>
                <w:szCs w:val="20"/>
              </w:rPr>
            </w:pPr>
            <w:r w:rsidRPr="00D22677">
              <w:rPr>
                <w:sz w:val="20"/>
                <w:szCs w:val="20"/>
              </w:rPr>
              <w:t>Vartotojas atnaujina švieslentės duomenis</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Sistema atnaujina duomenų saugyklos duomenis ir baigia PA.</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Po sąlyga:</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Duomenų saugykla atnaujinta</w:t>
            </w:r>
          </w:p>
        </w:tc>
      </w:tr>
      <w:tr w:rsidR="00886B29" w:rsidRPr="00D22677" w:rsidTr="00105358">
        <w:tc>
          <w:tcPr>
            <w:tcW w:w="5000" w:type="pct"/>
            <w:gridSpan w:val="3"/>
            <w:shd w:val="clear" w:color="auto" w:fill="auto"/>
          </w:tcPr>
          <w:p w:rsidR="00886B29" w:rsidRPr="00D22677" w:rsidRDefault="00886B29" w:rsidP="00105358">
            <w:pPr>
              <w:spacing w:before="60" w:after="60"/>
              <w:rPr>
                <w:b/>
                <w:sz w:val="20"/>
                <w:szCs w:val="20"/>
              </w:rPr>
            </w:pPr>
            <w:r w:rsidRPr="00D22677">
              <w:rPr>
                <w:b/>
                <w:sz w:val="20"/>
                <w:szCs w:val="20"/>
              </w:rPr>
              <w:t>Alternatyvūs scenarijai</w:t>
            </w:r>
          </w:p>
        </w:tc>
      </w:tr>
      <w:tr w:rsidR="00886B29" w:rsidRPr="00D22677" w:rsidTr="00105358">
        <w:tc>
          <w:tcPr>
            <w:tcW w:w="2226" w:type="pct"/>
            <w:gridSpan w:val="2"/>
            <w:shd w:val="clear" w:color="auto" w:fill="auto"/>
          </w:tcPr>
          <w:p w:rsidR="00886B29" w:rsidRPr="00D22677" w:rsidRDefault="00886B29" w:rsidP="00105358">
            <w:pPr>
              <w:spacing w:before="60" w:after="60"/>
              <w:rPr>
                <w:sz w:val="20"/>
                <w:szCs w:val="20"/>
              </w:rPr>
            </w:pP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5000" w:type="pct"/>
            <w:gridSpan w:val="3"/>
            <w:shd w:val="clear" w:color="auto" w:fill="auto"/>
          </w:tcPr>
          <w:p w:rsidR="00886B29" w:rsidRPr="00D22677" w:rsidRDefault="00886B29" w:rsidP="00105358">
            <w:pPr>
              <w:spacing w:before="60" w:after="60"/>
              <w:rPr>
                <w:b/>
                <w:sz w:val="20"/>
                <w:szCs w:val="20"/>
              </w:rPr>
            </w:pPr>
            <w:r w:rsidRPr="00D22677">
              <w:rPr>
                <w:b/>
                <w:sz w:val="20"/>
                <w:szCs w:val="20"/>
              </w:rPr>
              <w:t>Pastabos</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p>
        </w:tc>
      </w:tr>
    </w:tbl>
    <w:p w:rsidR="00886B29" w:rsidRPr="000B2B77" w:rsidRDefault="00886B29" w:rsidP="0094478E">
      <w:pPr>
        <w:spacing w:before="120" w:line="360" w:lineRule="auto"/>
        <w:ind w:firstLine="397"/>
        <w:jc w:val="both"/>
      </w:pPr>
      <w:r w:rsidRPr="000B2B77">
        <w:t xml:space="preserve">Panaudojimo atvejo „Kurti švieslentes“ sekų diagrama pavaizduota </w:t>
      </w:r>
      <w:r w:rsidRPr="000B2B77">
        <w:fldChar w:fldCharType="begin"/>
      </w:r>
      <w:r w:rsidRPr="000B2B77">
        <w:instrText xml:space="preserve"> REF _Ref323079077 \r \h </w:instrText>
      </w:r>
      <w:r>
        <w:instrText xml:space="preserve"> \* MERGEFORMAT </w:instrText>
      </w:r>
      <w:r w:rsidRPr="000B2B77">
        <w:fldChar w:fldCharType="separate"/>
      </w:r>
      <w:r w:rsidR="0094478E">
        <w:t>13 pav</w:t>
      </w:r>
      <w:r w:rsidRPr="000B2B77">
        <w:fldChar w:fldCharType="end"/>
      </w:r>
      <w:r w:rsidRPr="000B2B77">
        <w:t>eikslėlyje.</w:t>
      </w:r>
    </w:p>
    <w:p w:rsidR="00886B29" w:rsidRDefault="00886B29" w:rsidP="00886B29">
      <w:pPr>
        <w:jc w:val="center"/>
      </w:pPr>
      <w:r>
        <w:rPr>
          <w:noProof/>
          <w:lang w:eastAsia="lt-LT"/>
        </w:rPr>
        <w:drawing>
          <wp:inline distT="0" distB="0" distL="0" distR="0" wp14:anchorId="641BFCAB" wp14:editId="20B924E8">
            <wp:extent cx="4819650" cy="3760386"/>
            <wp:effectExtent l="0" t="0" r="0" b="0"/>
            <wp:docPr id="11" name="Picture 11" descr="Description: C:\Documents and Settings\povilmil\Desktop\seku Kurti švs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Documents and Settings\povilmil\Desktop\seku Kurti švsl2.jpg"/>
                    <pic:cNvPicPr>
                      <a:picLocks noChangeAspect="1" noChangeArrowheads="1"/>
                    </pic:cNvPicPr>
                  </pic:nvPicPr>
                  <pic:blipFill>
                    <a:blip r:embed="rId28">
                      <a:extLst>
                        <a:ext uri="{28A0092B-C50C-407E-A947-70E740481C1C}">
                          <a14:useLocalDpi xmlns:a14="http://schemas.microsoft.com/office/drawing/2010/main" val="0"/>
                        </a:ext>
                      </a:extLst>
                    </a:blip>
                    <a:srcRect l="4379" t="6561" r="55222" b="42986"/>
                    <a:stretch>
                      <a:fillRect/>
                    </a:stretch>
                  </pic:blipFill>
                  <pic:spPr bwMode="auto">
                    <a:xfrm>
                      <a:off x="0" y="0"/>
                      <a:ext cx="4823104" cy="3763081"/>
                    </a:xfrm>
                    <a:prstGeom prst="rect">
                      <a:avLst/>
                    </a:prstGeom>
                    <a:noFill/>
                    <a:ln>
                      <a:noFill/>
                    </a:ln>
                  </pic:spPr>
                </pic:pic>
              </a:graphicData>
            </a:graphic>
          </wp:inline>
        </w:drawing>
      </w:r>
    </w:p>
    <w:p w:rsidR="00886B29" w:rsidRDefault="00886B29" w:rsidP="00886B29">
      <w:pPr>
        <w:pStyle w:val="ListPicture"/>
        <w:ind w:left="714" w:hanging="357"/>
      </w:pPr>
      <w:bookmarkStart w:id="49" w:name="_Ref323079077"/>
      <w:r>
        <w:t>Panaudojimo atvejo „Kurti švieslentes“ sekų diagrama</w:t>
      </w:r>
      <w:bookmarkEnd w:id="49"/>
    </w:p>
    <w:p w:rsidR="00886B29" w:rsidRPr="000B2B77" w:rsidRDefault="00886B29" w:rsidP="00DB40F7">
      <w:pPr>
        <w:spacing w:line="360" w:lineRule="auto"/>
        <w:ind w:firstLine="357"/>
        <w:jc w:val="both"/>
      </w:pPr>
      <w:r w:rsidRPr="000B2B77">
        <w:lastRenderedPageBreak/>
        <w:t xml:space="preserve">Panaudojimo atvejo „Kurti švieslentes“ specifikacija pateikta </w:t>
      </w:r>
      <w:r w:rsidRPr="000B2B77">
        <w:fldChar w:fldCharType="begin"/>
      </w:r>
      <w:r w:rsidRPr="000B2B77">
        <w:instrText xml:space="preserve"> REF _Ref323079120 \r \h </w:instrText>
      </w:r>
      <w:r>
        <w:instrText xml:space="preserve"> \* MERGEFORMAT </w:instrText>
      </w:r>
      <w:r w:rsidRPr="000B2B77">
        <w:fldChar w:fldCharType="separate"/>
      </w:r>
      <w:r w:rsidRPr="000B2B77">
        <w:t>6 lentelė</w:t>
      </w:r>
      <w:r w:rsidRPr="000B2B77">
        <w:fldChar w:fldCharType="end"/>
      </w:r>
      <w:r w:rsidRPr="000B2B77">
        <w:t>je.</w:t>
      </w:r>
    </w:p>
    <w:p w:rsidR="00886B29" w:rsidRDefault="00886B29" w:rsidP="00886B29">
      <w:pPr>
        <w:pStyle w:val="ListTable"/>
      </w:pPr>
      <w:bookmarkStart w:id="50" w:name="_Ref323079120"/>
      <w:r>
        <w:t>Panaudojimo atvejo „Kurti švieslentes“ specifikacija</w:t>
      </w:r>
      <w:bookmarkEnd w:id="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2308"/>
        <w:gridCol w:w="5495"/>
      </w:tblGrid>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PA </w:t>
            </w:r>
            <w:r w:rsidRPr="00D22677">
              <w:rPr>
                <w:sz w:val="20"/>
                <w:szCs w:val="20"/>
              </w:rPr>
              <w:t>„Kurti švieslentes“</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Tikslas. </w:t>
            </w:r>
            <w:r w:rsidRPr="00D22677">
              <w:rPr>
                <w:sz w:val="20"/>
                <w:szCs w:val="20"/>
              </w:rPr>
              <w:t>Leisti kurti naujas švieslentes</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Aprašymas. </w:t>
            </w:r>
            <w:r w:rsidRPr="00D22677">
              <w:rPr>
                <w:sz w:val="20"/>
                <w:szCs w:val="20"/>
              </w:rPr>
              <w:t>Šis PA apima naujų švieslenčių kūrimą</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 xml:space="preserve">Prieš sąlyga </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Nėra reikalingos švieslentės</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 xml:space="preserve">Aktorius </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Registruotas naudotojas (IS vartotojas – dekanas, prodekanas, katedros vedėjas, dėstytojas, studentas. DS prižiūrėtojas).</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Sužadinimo sąlyga</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Reikalinga nauja švieslentė</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Veiklos taisyklės</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val="restart"/>
            <w:shd w:val="clear" w:color="auto" w:fill="auto"/>
            <w:vAlign w:val="center"/>
          </w:tcPr>
          <w:p w:rsidR="00886B29" w:rsidRPr="00D22677" w:rsidRDefault="00886B29" w:rsidP="00105358">
            <w:pPr>
              <w:spacing w:before="60" w:after="60"/>
              <w:rPr>
                <w:b/>
                <w:sz w:val="20"/>
                <w:szCs w:val="20"/>
              </w:rPr>
            </w:pPr>
            <w:r w:rsidRPr="00D22677">
              <w:rPr>
                <w:b/>
                <w:sz w:val="20"/>
                <w:szCs w:val="20"/>
              </w:rPr>
              <w:t>Susiję panaudojimo atvejai</w:t>
            </w: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Išplečia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shd w:val="clear" w:color="auto" w:fill="auto"/>
          </w:tcPr>
          <w:p w:rsidR="00886B29" w:rsidRPr="00D22677" w:rsidRDefault="00886B29" w:rsidP="00105358">
            <w:pPr>
              <w:spacing w:before="60" w:after="60"/>
              <w:rPr>
                <w:b/>
                <w:sz w:val="20"/>
                <w:szCs w:val="20"/>
              </w:rPr>
            </w:pP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Apima PA</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Kurti matus</w:t>
            </w:r>
          </w:p>
        </w:tc>
      </w:tr>
      <w:tr w:rsidR="00886B29" w:rsidRPr="00D22677" w:rsidTr="00105358">
        <w:tc>
          <w:tcPr>
            <w:tcW w:w="1061" w:type="pct"/>
            <w:vMerge/>
            <w:shd w:val="clear" w:color="auto" w:fill="auto"/>
          </w:tcPr>
          <w:p w:rsidR="00886B29" w:rsidRPr="00D22677" w:rsidRDefault="00886B29" w:rsidP="00105358">
            <w:pPr>
              <w:spacing w:before="60" w:after="60"/>
              <w:rPr>
                <w:b/>
                <w:sz w:val="20"/>
                <w:szCs w:val="20"/>
              </w:rPr>
            </w:pP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Specializuoja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Pagrindinis įvykių srautas</w:t>
            </w:r>
          </w:p>
        </w:tc>
        <w:tc>
          <w:tcPr>
            <w:tcW w:w="2774" w:type="pct"/>
            <w:shd w:val="clear" w:color="auto" w:fill="auto"/>
          </w:tcPr>
          <w:p w:rsidR="00886B29" w:rsidRPr="00D22677" w:rsidRDefault="00886B29" w:rsidP="00105358">
            <w:pPr>
              <w:spacing w:before="60" w:after="60"/>
              <w:rPr>
                <w:b/>
                <w:sz w:val="20"/>
                <w:szCs w:val="20"/>
              </w:rPr>
            </w:pPr>
            <w:r w:rsidRPr="00D22677">
              <w:rPr>
                <w:b/>
                <w:sz w:val="20"/>
                <w:szCs w:val="20"/>
              </w:rPr>
              <w:t>Sistemos reakcija ir sprendimai</w:t>
            </w:r>
          </w:p>
        </w:tc>
      </w:tr>
      <w:tr w:rsidR="00886B29" w:rsidRPr="00D22677" w:rsidTr="00105358">
        <w:tc>
          <w:tcPr>
            <w:tcW w:w="2226" w:type="pct"/>
            <w:gridSpan w:val="2"/>
            <w:shd w:val="clear" w:color="auto" w:fill="auto"/>
          </w:tcPr>
          <w:p w:rsidR="00886B29" w:rsidRPr="00D22677" w:rsidRDefault="00886B29" w:rsidP="00D720E7">
            <w:pPr>
              <w:numPr>
                <w:ilvl w:val="0"/>
                <w:numId w:val="5"/>
              </w:numPr>
              <w:spacing w:before="60" w:after="60"/>
              <w:ind w:left="142" w:hanging="142"/>
              <w:rPr>
                <w:sz w:val="20"/>
                <w:szCs w:val="20"/>
              </w:rPr>
            </w:pPr>
            <w:r w:rsidRPr="00D22677">
              <w:rPr>
                <w:sz w:val="20"/>
                <w:szCs w:val="20"/>
              </w:rPr>
              <w:t xml:space="preserve"> Vartotojas pasirenka matus, kuriuos naudos švieslentėje</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Sistema pateikia matus.</w:t>
            </w:r>
          </w:p>
        </w:tc>
      </w:tr>
      <w:tr w:rsidR="00886B29" w:rsidRPr="00D22677" w:rsidTr="00105358">
        <w:tc>
          <w:tcPr>
            <w:tcW w:w="2226" w:type="pct"/>
            <w:gridSpan w:val="2"/>
            <w:shd w:val="clear" w:color="auto" w:fill="auto"/>
          </w:tcPr>
          <w:p w:rsidR="00886B29" w:rsidRPr="00D22677" w:rsidRDefault="00886B29" w:rsidP="00D720E7">
            <w:pPr>
              <w:numPr>
                <w:ilvl w:val="0"/>
                <w:numId w:val="5"/>
              </w:numPr>
              <w:spacing w:before="60" w:after="60"/>
              <w:ind w:left="142" w:hanging="153"/>
              <w:rPr>
                <w:sz w:val="20"/>
                <w:szCs w:val="20"/>
              </w:rPr>
            </w:pPr>
            <w:r w:rsidRPr="00D22677">
              <w:rPr>
                <w:sz w:val="20"/>
                <w:szCs w:val="20"/>
              </w:rPr>
              <w:t>Vartotojas, jei reikia, sukuria naujus matus</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Sistema įvykdo PA „Kurti matus“ ir pateikia matus</w:t>
            </w:r>
          </w:p>
        </w:tc>
      </w:tr>
      <w:tr w:rsidR="00886B29" w:rsidRPr="00D22677" w:rsidTr="00105358">
        <w:tc>
          <w:tcPr>
            <w:tcW w:w="2226" w:type="pct"/>
            <w:gridSpan w:val="2"/>
            <w:shd w:val="clear" w:color="auto" w:fill="auto"/>
          </w:tcPr>
          <w:p w:rsidR="00886B29" w:rsidRPr="00D22677" w:rsidRDefault="00886B29" w:rsidP="00D720E7">
            <w:pPr>
              <w:numPr>
                <w:ilvl w:val="0"/>
                <w:numId w:val="5"/>
              </w:numPr>
              <w:spacing w:before="60" w:after="60"/>
              <w:ind w:left="142" w:hanging="153"/>
              <w:rPr>
                <w:sz w:val="20"/>
                <w:szCs w:val="20"/>
              </w:rPr>
            </w:pPr>
            <w:r w:rsidRPr="00D22677">
              <w:rPr>
                <w:sz w:val="20"/>
                <w:szCs w:val="20"/>
              </w:rPr>
              <w:t>Vartotojas sudeda matus į švieslentę</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2226" w:type="pct"/>
            <w:gridSpan w:val="2"/>
            <w:shd w:val="clear" w:color="auto" w:fill="auto"/>
          </w:tcPr>
          <w:p w:rsidR="00886B29" w:rsidRPr="00D22677" w:rsidRDefault="00886B29" w:rsidP="00D720E7">
            <w:pPr>
              <w:numPr>
                <w:ilvl w:val="0"/>
                <w:numId w:val="5"/>
              </w:numPr>
              <w:spacing w:before="60" w:after="60"/>
              <w:ind w:left="142" w:hanging="153"/>
              <w:rPr>
                <w:sz w:val="20"/>
                <w:szCs w:val="20"/>
              </w:rPr>
            </w:pPr>
            <w:r w:rsidRPr="00D22677">
              <w:rPr>
                <w:sz w:val="20"/>
                <w:szCs w:val="20"/>
              </w:rPr>
              <w:t xml:space="preserve"> Baigiamas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Po sąlyga:</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Sukurta švieslentė</w:t>
            </w:r>
          </w:p>
        </w:tc>
      </w:tr>
      <w:tr w:rsidR="00886B29" w:rsidRPr="00D22677" w:rsidTr="00105358">
        <w:tc>
          <w:tcPr>
            <w:tcW w:w="5000" w:type="pct"/>
            <w:gridSpan w:val="3"/>
            <w:shd w:val="clear" w:color="auto" w:fill="auto"/>
          </w:tcPr>
          <w:p w:rsidR="00886B29" w:rsidRPr="00D22677" w:rsidRDefault="00886B29" w:rsidP="00105358">
            <w:pPr>
              <w:spacing w:before="60" w:after="60"/>
              <w:rPr>
                <w:b/>
                <w:sz w:val="20"/>
                <w:szCs w:val="20"/>
              </w:rPr>
            </w:pPr>
            <w:r w:rsidRPr="00D22677">
              <w:rPr>
                <w:b/>
                <w:sz w:val="20"/>
                <w:szCs w:val="20"/>
              </w:rPr>
              <w:t>Alternatyvūs scenarijai</w:t>
            </w:r>
          </w:p>
        </w:tc>
      </w:tr>
      <w:tr w:rsidR="00886B29" w:rsidRPr="00D22677" w:rsidTr="00105358">
        <w:tc>
          <w:tcPr>
            <w:tcW w:w="2226" w:type="pct"/>
            <w:gridSpan w:val="2"/>
            <w:shd w:val="clear" w:color="auto" w:fill="auto"/>
          </w:tcPr>
          <w:p w:rsidR="00886B29" w:rsidRPr="00D22677" w:rsidRDefault="00886B29" w:rsidP="00105358">
            <w:pPr>
              <w:spacing w:before="60" w:after="60"/>
              <w:rPr>
                <w:sz w:val="20"/>
                <w:szCs w:val="20"/>
              </w:rPr>
            </w:pP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5000" w:type="pct"/>
            <w:gridSpan w:val="3"/>
            <w:shd w:val="clear" w:color="auto" w:fill="auto"/>
          </w:tcPr>
          <w:p w:rsidR="00886B29" w:rsidRPr="00D22677" w:rsidRDefault="00886B29" w:rsidP="00105358">
            <w:pPr>
              <w:spacing w:before="60" w:after="60"/>
              <w:rPr>
                <w:b/>
                <w:sz w:val="20"/>
                <w:szCs w:val="20"/>
              </w:rPr>
            </w:pPr>
            <w:r w:rsidRPr="00D22677">
              <w:rPr>
                <w:b/>
                <w:sz w:val="20"/>
                <w:szCs w:val="20"/>
              </w:rPr>
              <w:t>Pastabos</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p>
        </w:tc>
      </w:tr>
    </w:tbl>
    <w:p w:rsidR="00886B29" w:rsidRPr="000B2B77" w:rsidRDefault="00886B29" w:rsidP="00DB40F7">
      <w:pPr>
        <w:spacing w:before="240" w:line="360" w:lineRule="auto"/>
        <w:ind w:firstLine="360"/>
        <w:jc w:val="both"/>
      </w:pPr>
      <w:r w:rsidRPr="000B2B77">
        <w:t xml:space="preserve">Panaudojimo atvejo „Kurti matus“ specifikacija pateikta </w:t>
      </w:r>
      <w:r w:rsidRPr="000B2B77">
        <w:fldChar w:fldCharType="begin"/>
      </w:r>
      <w:r w:rsidRPr="000B2B77">
        <w:instrText xml:space="preserve"> REF _Ref323079150 \r \h </w:instrText>
      </w:r>
      <w:r>
        <w:instrText xml:space="preserve"> \* MERGEFORMAT </w:instrText>
      </w:r>
      <w:r w:rsidRPr="000B2B77">
        <w:fldChar w:fldCharType="separate"/>
      </w:r>
      <w:r w:rsidRPr="000B2B77">
        <w:t>7 lentelė</w:t>
      </w:r>
      <w:r w:rsidRPr="000B2B77">
        <w:fldChar w:fldCharType="end"/>
      </w:r>
      <w:r w:rsidRPr="000B2B77">
        <w:t>je.</w:t>
      </w:r>
    </w:p>
    <w:p w:rsidR="00886B29" w:rsidRDefault="00886B29" w:rsidP="00886B29">
      <w:pPr>
        <w:pStyle w:val="ListTable"/>
      </w:pPr>
      <w:bookmarkStart w:id="51" w:name="_Ref323079150"/>
      <w:r>
        <w:t>Panaudojimo atvejo „Kurti matus“ specifikacija</w:t>
      </w:r>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2308"/>
        <w:gridCol w:w="5495"/>
      </w:tblGrid>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PA </w:t>
            </w:r>
            <w:r w:rsidRPr="00D22677">
              <w:rPr>
                <w:sz w:val="20"/>
                <w:szCs w:val="20"/>
              </w:rPr>
              <w:t>„Kurti matus“</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Tikslas. </w:t>
            </w:r>
            <w:r w:rsidRPr="00D22677">
              <w:rPr>
                <w:sz w:val="20"/>
                <w:szCs w:val="20"/>
              </w:rPr>
              <w:t>Leisti kurti naujas matus</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r w:rsidRPr="00D22677">
              <w:rPr>
                <w:b/>
                <w:sz w:val="20"/>
                <w:szCs w:val="20"/>
              </w:rPr>
              <w:t xml:space="preserve">Aprašymas. </w:t>
            </w:r>
            <w:r w:rsidRPr="00D22677">
              <w:rPr>
                <w:sz w:val="20"/>
                <w:szCs w:val="20"/>
              </w:rPr>
              <w:t>Šis PA apima matų kūrimą</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 xml:space="preserve">Prieš sąlyga </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Nėra reikalingų matų</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 xml:space="preserve">Aktorius </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Registruotas naudotojas (IS vartotojas – dekanas, prodekanas, katedros vedėjas, dėstytojas, studentas. DS prižiūrėtojas).</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Sužadinimo sąlyga</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Reikalinga sukurti naujus matus</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Veiklos taisyklės</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val="restart"/>
            <w:shd w:val="clear" w:color="auto" w:fill="auto"/>
            <w:vAlign w:val="center"/>
          </w:tcPr>
          <w:p w:rsidR="00886B29" w:rsidRPr="00D22677" w:rsidRDefault="00886B29" w:rsidP="00105358">
            <w:pPr>
              <w:spacing w:before="60" w:after="60"/>
              <w:rPr>
                <w:b/>
                <w:sz w:val="20"/>
                <w:szCs w:val="20"/>
              </w:rPr>
            </w:pPr>
            <w:r w:rsidRPr="00D22677">
              <w:rPr>
                <w:b/>
                <w:sz w:val="20"/>
                <w:szCs w:val="20"/>
              </w:rPr>
              <w:t>Susiję panaudojimo atvejai</w:t>
            </w: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Išplečia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shd w:val="clear" w:color="auto" w:fill="auto"/>
          </w:tcPr>
          <w:p w:rsidR="00886B29" w:rsidRPr="00D22677" w:rsidRDefault="00886B29" w:rsidP="00105358">
            <w:pPr>
              <w:spacing w:before="60" w:after="60"/>
              <w:rPr>
                <w:b/>
                <w:sz w:val="20"/>
                <w:szCs w:val="20"/>
              </w:rPr>
            </w:pP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Apima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1061" w:type="pct"/>
            <w:vMerge/>
            <w:shd w:val="clear" w:color="auto" w:fill="auto"/>
          </w:tcPr>
          <w:p w:rsidR="00886B29" w:rsidRPr="00D22677" w:rsidRDefault="00886B29" w:rsidP="00105358">
            <w:pPr>
              <w:spacing w:before="60" w:after="60"/>
              <w:rPr>
                <w:b/>
                <w:sz w:val="20"/>
                <w:szCs w:val="20"/>
              </w:rPr>
            </w:pPr>
          </w:p>
        </w:tc>
        <w:tc>
          <w:tcPr>
            <w:tcW w:w="1165" w:type="pct"/>
            <w:shd w:val="clear" w:color="auto" w:fill="auto"/>
          </w:tcPr>
          <w:p w:rsidR="00886B29" w:rsidRPr="00D22677" w:rsidRDefault="00886B29" w:rsidP="00105358">
            <w:pPr>
              <w:spacing w:before="60" w:after="60"/>
              <w:rPr>
                <w:b/>
                <w:sz w:val="20"/>
                <w:szCs w:val="20"/>
              </w:rPr>
            </w:pPr>
            <w:r w:rsidRPr="00D22677">
              <w:rPr>
                <w:b/>
                <w:sz w:val="20"/>
                <w:szCs w:val="20"/>
              </w:rPr>
              <w:t>Specializuoja PA</w:t>
            </w: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lastRenderedPageBreak/>
              <w:t>Pagrindinis įvykių srautas</w:t>
            </w:r>
          </w:p>
        </w:tc>
        <w:tc>
          <w:tcPr>
            <w:tcW w:w="2774" w:type="pct"/>
            <w:shd w:val="clear" w:color="auto" w:fill="auto"/>
          </w:tcPr>
          <w:p w:rsidR="00886B29" w:rsidRPr="00D22677" w:rsidRDefault="00886B29" w:rsidP="00105358">
            <w:pPr>
              <w:spacing w:before="60" w:after="60"/>
              <w:rPr>
                <w:b/>
                <w:sz w:val="20"/>
                <w:szCs w:val="20"/>
              </w:rPr>
            </w:pPr>
            <w:r w:rsidRPr="00D22677">
              <w:rPr>
                <w:b/>
                <w:sz w:val="20"/>
                <w:szCs w:val="20"/>
              </w:rPr>
              <w:t>Sistemos reakcija ir sprendimai</w:t>
            </w:r>
          </w:p>
        </w:tc>
      </w:tr>
      <w:tr w:rsidR="00886B29" w:rsidRPr="00D22677" w:rsidTr="00105358">
        <w:tc>
          <w:tcPr>
            <w:tcW w:w="2226" w:type="pct"/>
            <w:gridSpan w:val="2"/>
            <w:shd w:val="clear" w:color="auto" w:fill="auto"/>
          </w:tcPr>
          <w:p w:rsidR="00886B29" w:rsidRPr="00D22677" w:rsidRDefault="00886B29" w:rsidP="00105358">
            <w:pPr>
              <w:spacing w:before="60" w:after="60"/>
              <w:rPr>
                <w:sz w:val="20"/>
                <w:szCs w:val="20"/>
              </w:rPr>
            </w:pPr>
            <w:r w:rsidRPr="00D22677">
              <w:rPr>
                <w:sz w:val="20"/>
                <w:szCs w:val="20"/>
              </w:rPr>
              <w:t>Vartotojas nurodo kokius matus sukurti</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Sistema sukuria matus ir baigia PA</w:t>
            </w:r>
          </w:p>
        </w:tc>
      </w:tr>
      <w:tr w:rsidR="00886B29" w:rsidRPr="00D22677" w:rsidTr="00105358">
        <w:tc>
          <w:tcPr>
            <w:tcW w:w="2226" w:type="pct"/>
            <w:gridSpan w:val="2"/>
            <w:shd w:val="clear" w:color="auto" w:fill="auto"/>
          </w:tcPr>
          <w:p w:rsidR="00886B29" w:rsidRPr="00D22677" w:rsidRDefault="00886B29" w:rsidP="00105358">
            <w:pPr>
              <w:spacing w:before="60" w:after="60"/>
              <w:rPr>
                <w:b/>
                <w:sz w:val="20"/>
                <w:szCs w:val="20"/>
              </w:rPr>
            </w:pPr>
            <w:r w:rsidRPr="00D22677">
              <w:rPr>
                <w:b/>
                <w:sz w:val="20"/>
                <w:szCs w:val="20"/>
              </w:rPr>
              <w:t>Po sąlyga:</w:t>
            </w:r>
          </w:p>
        </w:tc>
        <w:tc>
          <w:tcPr>
            <w:tcW w:w="2774" w:type="pct"/>
            <w:shd w:val="clear" w:color="auto" w:fill="auto"/>
          </w:tcPr>
          <w:p w:rsidR="00886B29" w:rsidRPr="00D22677" w:rsidRDefault="00886B29" w:rsidP="00105358">
            <w:pPr>
              <w:spacing w:before="60" w:after="60"/>
              <w:rPr>
                <w:sz w:val="20"/>
                <w:szCs w:val="20"/>
              </w:rPr>
            </w:pPr>
            <w:r w:rsidRPr="00D22677">
              <w:rPr>
                <w:sz w:val="20"/>
                <w:szCs w:val="20"/>
              </w:rPr>
              <w:t>Sukurti matai</w:t>
            </w:r>
          </w:p>
        </w:tc>
      </w:tr>
      <w:tr w:rsidR="00886B29" w:rsidRPr="00D22677" w:rsidTr="00105358">
        <w:tc>
          <w:tcPr>
            <w:tcW w:w="5000" w:type="pct"/>
            <w:gridSpan w:val="3"/>
            <w:shd w:val="clear" w:color="auto" w:fill="auto"/>
          </w:tcPr>
          <w:p w:rsidR="00886B29" w:rsidRPr="00D22677" w:rsidRDefault="00886B29" w:rsidP="00105358">
            <w:pPr>
              <w:spacing w:before="60" w:after="60"/>
              <w:rPr>
                <w:b/>
                <w:sz w:val="20"/>
                <w:szCs w:val="20"/>
              </w:rPr>
            </w:pPr>
            <w:r w:rsidRPr="00D22677">
              <w:rPr>
                <w:b/>
                <w:sz w:val="20"/>
                <w:szCs w:val="20"/>
              </w:rPr>
              <w:t>Alternatyvūs scenarijai</w:t>
            </w:r>
          </w:p>
        </w:tc>
      </w:tr>
      <w:tr w:rsidR="00886B29" w:rsidRPr="00D22677" w:rsidTr="00105358">
        <w:tc>
          <w:tcPr>
            <w:tcW w:w="2226" w:type="pct"/>
            <w:gridSpan w:val="2"/>
            <w:shd w:val="clear" w:color="auto" w:fill="auto"/>
          </w:tcPr>
          <w:p w:rsidR="00886B29" w:rsidRPr="00D22677" w:rsidRDefault="00886B29" w:rsidP="00105358">
            <w:pPr>
              <w:spacing w:before="60" w:after="60"/>
              <w:rPr>
                <w:sz w:val="20"/>
                <w:szCs w:val="20"/>
              </w:rPr>
            </w:pPr>
          </w:p>
        </w:tc>
        <w:tc>
          <w:tcPr>
            <w:tcW w:w="2774" w:type="pct"/>
            <w:shd w:val="clear" w:color="auto" w:fill="auto"/>
          </w:tcPr>
          <w:p w:rsidR="00886B29" w:rsidRPr="00D22677" w:rsidRDefault="00886B29" w:rsidP="00105358">
            <w:pPr>
              <w:spacing w:before="60" w:after="60"/>
              <w:rPr>
                <w:sz w:val="20"/>
                <w:szCs w:val="20"/>
              </w:rPr>
            </w:pPr>
          </w:p>
        </w:tc>
      </w:tr>
      <w:tr w:rsidR="00886B29" w:rsidRPr="00D22677" w:rsidTr="00105358">
        <w:tc>
          <w:tcPr>
            <w:tcW w:w="5000" w:type="pct"/>
            <w:gridSpan w:val="3"/>
            <w:shd w:val="clear" w:color="auto" w:fill="auto"/>
          </w:tcPr>
          <w:p w:rsidR="00886B29" w:rsidRPr="00D22677" w:rsidRDefault="00886B29" w:rsidP="00105358">
            <w:pPr>
              <w:spacing w:before="60" w:after="60"/>
              <w:rPr>
                <w:b/>
                <w:sz w:val="20"/>
                <w:szCs w:val="20"/>
              </w:rPr>
            </w:pPr>
            <w:r w:rsidRPr="00D22677">
              <w:rPr>
                <w:b/>
                <w:sz w:val="20"/>
                <w:szCs w:val="20"/>
              </w:rPr>
              <w:t>Pastabos</w:t>
            </w:r>
          </w:p>
        </w:tc>
      </w:tr>
      <w:tr w:rsidR="00886B29" w:rsidRPr="00D22677" w:rsidTr="00105358">
        <w:tc>
          <w:tcPr>
            <w:tcW w:w="5000" w:type="pct"/>
            <w:gridSpan w:val="3"/>
            <w:shd w:val="clear" w:color="auto" w:fill="auto"/>
          </w:tcPr>
          <w:p w:rsidR="00886B29" w:rsidRPr="00D22677" w:rsidRDefault="00886B29" w:rsidP="00105358">
            <w:pPr>
              <w:spacing w:before="60" w:after="60"/>
              <w:rPr>
                <w:sz w:val="20"/>
                <w:szCs w:val="20"/>
              </w:rPr>
            </w:pPr>
          </w:p>
        </w:tc>
      </w:tr>
    </w:tbl>
    <w:p w:rsidR="00886B29" w:rsidRDefault="00886B29" w:rsidP="00886B29"/>
    <w:p w:rsidR="00B92939" w:rsidRDefault="00886B29" w:rsidP="00DB40F7">
      <w:pPr>
        <w:pStyle w:val="Heading3"/>
        <w:rPr>
          <w:u w:val="none"/>
        </w:rPr>
      </w:pPr>
      <w:bookmarkStart w:id="52" w:name="_Toc323902847"/>
      <w:bookmarkStart w:id="53" w:name="_Toc325731126"/>
      <w:r w:rsidRPr="00DB40F7">
        <w:rPr>
          <w:u w:val="none"/>
        </w:rPr>
        <w:t>Nefunkciniai reikalavimai</w:t>
      </w:r>
      <w:bookmarkEnd w:id="53"/>
      <w:r w:rsidRPr="00DB40F7">
        <w:rPr>
          <w:u w:val="none"/>
        </w:rPr>
        <w:t xml:space="preserve"> </w:t>
      </w:r>
      <w:bookmarkEnd w:id="52"/>
    </w:p>
    <w:p w:rsidR="00886B29" w:rsidRPr="00943D72" w:rsidRDefault="00943D72" w:rsidP="00943D72">
      <w:pPr>
        <w:autoSpaceDE w:val="0"/>
        <w:autoSpaceDN w:val="0"/>
        <w:adjustRightInd w:val="0"/>
        <w:spacing w:line="360" w:lineRule="auto"/>
        <w:ind w:firstLine="397"/>
        <w:jc w:val="both"/>
        <w:rPr>
          <w:sz w:val="22"/>
          <w:szCs w:val="22"/>
        </w:rPr>
      </w:pPr>
      <w:r w:rsidRPr="00943D72">
        <w:rPr>
          <w:sz w:val="22"/>
          <w:szCs w:val="22"/>
        </w:rPr>
        <w:t xml:space="preserve"> </w:t>
      </w:r>
      <w:r w:rsidRPr="00D22677">
        <w:t>Nefunkciniai reikalavimai pateikiami norint apibrėžti sprendimo savybes ir apribojimus. Sprendimo atitikimas reikalavimas pagrindžiamas vartotojo atsiliepimais ir tinkamumo kriterijų tenkinimu</w:t>
      </w:r>
      <w:r>
        <w:rPr>
          <w:sz w:val="22"/>
          <w:szCs w:val="22"/>
        </w:rPr>
        <w:t>.</w:t>
      </w:r>
    </w:p>
    <w:p w:rsidR="00886B29" w:rsidRPr="00EC628E" w:rsidRDefault="00886B29" w:rsidP="00886B29">
      <w:pPr>
        <w:rPr>
          <w:i/>
        </w:rPr>
      </w:pPr>
      <w:r w:rsidRPr="00EC628E">
        <w:rPr>
          <w:i/>
        </w:rPr>
        <w:t xml:space="preserve">Išvaizda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540"/>
        <w:gridCol w:w="2160"/>
        <w:gridCol w:w="540"/>
        <w:gridCol w:w="3240"/>
        <w:gridCol w:w="720"/>
      </w:tblGrid>
      <w:tr w:rsidR="00886B29" w:rsidRPr="00D22677" w:rsidTr="00105358">
        <w:tc>
          <w:tcPr>
            <w:tcW w:w="2628" w:type="dxa"/>
            <w:tcBorders>
              <w:top w:val="single" w:sz="12" w:space="0" w:color="auto"/>
              <w:left w:val="single" w:sz="12" w:space="0" w:color="auto"/>
            </w:tcBorders>
          </w:tcPr>
          <w:p w:rsidR="00886B29" w:rsidRPr="00D22677" w:rsidRDefault="00886B29" w:rsidP="00105358">
            <w:pPr>
              <w:rPr>
                <w:rFonts w:eastAsia="Calibri"/>
                <w:sz w:val="20"/>
                <w:szCs w:val="20"/>
                <w:lang w:val="en-US"/>
              </w:rPr>
            </w:pPr>
            <w:r w:rsidRPr="00D22677">
              <w:rPr>
                <w:rFonts w:eastAsia="Calibri"/>
                <w:sz w:val="20"/>
                <w:szCs w:val="20"/>
              </w:rPr>
              <w:t>R</w:t>
            </w:r>
            <w:r w:rsidR="00DB40F7" w:rsidRPr="00D22677">
              <w:rPr>
                <w:rFonts w:eastAsia="Calibri"/>
                <w:sz w:val="20"/>
                <w:szCs w:val="20"/>
              </w:rPr>
              <w:t>eikalavimas</w:t>
            </w:r>
            <w:r w:rsidRPr="00D22677">
              <w:rPr>
                <w:rFonts w:eastAsia="Calibri"/>
                <w:sz w:val="20"/>
                <w:szCs w:val="20"/>
                <w:lang w:val="en-US"/>
              </w:rPr>
              <w:t>:</w:t>
            </w:r>
          </w:p>
          <w:p w:rsidR="00886B29" w:rsidRPr="00D22677" w:rsidRDefault="00886B29" w:rsidP="00105358">
            <w:pPr>
              <w:rPr>
                <w:rFonts w:eastAsia="Calibri"/>
                <w:sz w:val="20"/>
                <w:szCs w:val="20"/>
                <w:lang w:val="en-US"/>
              </w:rPr>
            </w:pPr>
          </w:p>
        </w:tc>
        <w:tc>
          <w:tcPr>
            <w:tcW w:w="540" w:type="dxa"/>
            <w:tcBorders>
              <w:top w:val="single" w:sz="12" w:space="0" w:color="auto"/>
            </w:tcBorders>
          </w:tcPr>
          <w:p w:rsidR="00886B29" w:rsidRPr="00D22677" w:rsidRDefault="00886B29" w:rsidP="00105358">
            <w:pPr>
              <w:rPr>
                <w:rFonts w:eastAsia="Calibri"/>
                <w:bCs/>
                <w:iCs/>
                <w:sz w:val="20"/>
                <w:szCs w:val="20"/>
              </w:rPr>
            </w:pPr>
            <w:r w:rsidRPr="00D22677">
              <w:rPr>
                <w:rFonts w:eastAsia="Calibri"/>
                <w:bCs/>
                <w:iCs/>
                <w:sz w:val="20"/>
                <w:szCs w:val="20"/>
              </w:rPr>
              <w:t>1</w:t>
            </w:r>
          </w:p>
        </w:tc>
        <w:tc>
          <w:tcPr>
            <w:tcW w:w="2160" w:type="dxa"/>
            <w:tcBorders>
              <w:top w:val="single" w:sz="12" w:space="0" w:color="auto"/>
            </w:tcBorders>
          </w:tcPr>
          <w:p w:rsidR="00886B29" w:rsidRPr="00D22677" w:rsidRDefault="00886B29" w:rsidP="00105358">
            <w:pPr>
              <w:rPr>
                <w:rFonts w:eastAsia="Calibri"/>
                <w:sz w:val="20"/>
                <w:szCs w:val="20"/>
              </w:rPr>
            </w:pPr>
          </w:p>
        </w:tc>
        <w:tc>
          <w:tcPr>
            <w:tcW w:w="540" w:type="dxa"/>
            <w:tcBorders>
              <w:top w:val="single" w:sz="12" w:space="0" w:color="auto"/>
            </w:tcBorders>
          </w:tcPr>
          <w:p w:rsidR="00886B29" w:rsidRPr="00D22677" w:rsidRDefault="00886B29" w:rsidP="00105358">
            <w:pPr>
              <w:rPr>
                <w:rFonts w:eastAsia="Calibri"/>
                <w:bCs/>
                <w:iCs/>
                <w:sz w:val="20"/>
                <w:szCs w:val="20"/>
              </w:rPr>
            </w:pPr>
          </w:p>
        </w:tc>
        <w:tc>
          <w:tcPr>
            <w:tcW w:w="3240" w:type="dxa"/>
            <w:tcBorders>
              <w:top w:val="single" w:sz="12" w:space="0" w:color="auto"/>
            </w:tcBorders>
          </w:tcPr>
          <w:p w:rsidR="00886B29" w:rsidRPr="00D22677" w:rsidRDefault="00886B29" w:rsidP="00105358">
            <w:pPr>
              <w:rPr>
                <w:rFonts w:eastAsia="Calibri"/>
                <w:sz w:val="20"/>
                <w:szCs w:val="20"/>
                <w:lang w:val="en-US"/>
              </w:rPr>
            </w:pPr>
          </w:p>
        </w:tc>
        <w:tc>
          <w:tcPr>
            <w:tcW w:w="720" w:type="dxa"/>
            <w:tcBorders>
              <w:top w:val="single" w:sz="12" w:space="0" w:color="auto"/>
              <w:right w:val="single" w:sz="12" w:space="0" w:color="auto"/>
            </w:tcBorders>
          </w:tcPr>
          <w:p w:rsidR="00886B29" w:rsidRPr="00D22677" w:rsidRDefault="00886B29" w:rsidP="00105358">
            <w:pPr>
              <w:rPr>
                <w:rFonts w:eastAsia="Calibri"/>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rFonts w:eastAsia="Calibri"/>
                <w:sz w:val="20"/>
                <w:szCs w:val="20"/>
              </w:rPr>
            </w:pPr>
            <w:r w:rsidRPr="00D22677">
              <w:rPr>
                <w:rFonts w:eastAsia="Calibri"/>
                <w:sz w:val="20"/>
                <w:szCs w:val="20"/>
              </w:rPr>
              <w:t>Aprašymas:</w:t>
            </w:r>
          </w:p>
          <w:p w:rsidR="00886B29" w:rsidRPr="00D22677" w:rsidRDefault="00886B29" w:rsidP="00105358">
            <w:pPr>
              <w:rPr>
                <w:rFonts w:eastAsia="Calibri"/>
                <w:sz w:val="20"/>
                <w:szCs w:val="20"/>
              </w:rPr>
            </w:pPr>
          </w:p>
        </w:tc>
        <w:tc>
          <w:tcPr>
            <w:tcW w:w="7200" w:type="dxa"/>
            <w:gridSpan w:val="5"/>
            <w:tcBorders>
              <w:right w:val="single" w:sz="12" w:space="0" w:color="auto"/>
            </w:tcBorders>
          </w:tcPr>
          <w:p w:rsidR="00886B29" w:rsidRPr="00D22677" w:rsidRDefault="00886B29" w:rsidP="00105358">
            <w:pPr>
              <w:rPr>
                <w:rFonts w:eastAsia="Calibri"/>
                <w:bCs/>
                <w:iCs/>
                <w:sz w:val="20"/>
                <w:szCs w:val="20"/>
              </w:rPr>
            </w:pPr>
            <w:r w:rsidRPr="00D22677">
              <w:rPr>
                <w:rFonts w:eastAsia="Calibri"/>
                <w:bCs/>
                <w:iCs/>
                <w:snapToGrid w:val="0"/>
                <w:color w:val="000000"/>
                <w:sz w:val="20"/>
                <w:szCs w:val="20"/>
              </w:rPr>
              <w:t xml:space="preserve">Grafinė vartotojo sąsaja turi būti aiški ir įskaitoma, patogi naudoti, aiškus meniu ir funkcijos. Funkcijos pasiekiamos iš pradinio sistemos lango.  </w:t>
            </w:r>
          </w:p>
        </w:tc>
      </w:tr>
      <w:tr w:rsidR="00886B29" w:rsidRPr="00D22677" w:rsidTr="00105358">
        <w:tc>
          <w:tcPr>
            <w:tcW w:w="2628" w:type="dxa"/>
            <w:tcBorders>
              <w:left w:val="single" w:sz="12" w:space="0" w:color="auto"/>
            </w:tcBorders>
          </w:tcPr>
          <w:p w:rsidR="00886B29" w:rsidRPr="00D22677" w:rsidRDefault="00886B29" w:rsidP="00105358">
            <w:pPr>
              <w:rPr>
                <w:rFonts w:eastAsia="Calibri"/>
                <w:sz w:val="20"/>
                <w:szCs w:val="20"/>
              </w:rPr>
            </w:pPr>
          </w:p>
        </w:tc>
        <w:tc>
          <w:tcPr>
            <w:tcW w:w="540" w:type="dxa"/>
          </w:tcPr>
          <w:p w:rsidR="00886B29" w:rsidRPr="00D22677" w:rsidRDefault="00886B29" w:rsidP="00105358">
            <w:pPr>
              <w:rPr>
                <w:rFonts w:eastAsia="Calibri"/>
                <w:bCs/>
                <w:iCs/>
                <w:sz w:val="20"/>
                <w:szCs w:val="20"/>
              </w:rPr>
            </w:pPr>
          </w:p>
        </w:tc>
        <w:tc>
          <w:tcPr>
            <w:tcW w:w="2160" w:type="dxa"/>
          </w:tcPr>
          <w:p w:rsidR="00886B29" w:rsidRPr="00D22677" w:rsidRDefault="00886B29" w:rsidP="00105358">
            <w:pPr>
              <w:rPr>
                <w:rFonts w:eastAsia="Calibri"/>
                <w:bCs/>
                <w:iCs/>
                <w:sz w:val="20"/>
                <w:szCs w:val="20"/>
              </w:rPr>
            </w:pPr>
          </w:p>
        </w:tc>
        <w:tc>
          <w:tcPr>
            <w:tcW w:w="540" w:type="dxa"/>
          </w:tcPr>
          <w:p w:rsidR="00886B29" w:rsidRPr="00D22677" w:rsidRDefault="00886B29" w:rsidP="00105358">
            <w:pPr>
              <w:rPr>
                <w:rFonts w:eastAsia="Calibri"/>
                <w:bCs/>
                <w:iCs/>
                <w:sz w:val="20"/>
                <w:szCs w:val="20"/>
              </w:rPr>
            </w:pPr>
          </w:p>
        </w:tc>
        <w:tc>
          <w:tcPr>
            <w:tcW w:w="3240" w:type="dxa"/>
          </w:tcPr>
          <w:p w:rsidR="00886B29" w:rsidRPr="00D22677" w:rsidRDefault="00886B29" w:rsidP="00105358">
            <w:pPr>
              <w:rPr>
                <w:rFonts w:eastAsia="Calibri"/>
                <w:bCs/>
                <w:iCs/>
                <w:sz w:val="20"/>
                <w:szCs w:val="20"/>
              </w:rPr>
            </w:pPr>
          </w:p>
        </w:tc>
        <w:tc>
          <w:tcPr>
            <w:tcW w:w="720" w:type="dxa"/>
            <w:tcBorders>
              <w:right w:val="single" w:sz="12" w:space="0" w:color="auto"/>
            </w:tcBorders>
          </w:tcPr>
          <w:p w:rsidR="00886B29" w:rsidRPr="00D22677" w:rsidRDefault="00886B29" w:rsidP="00105358">
            <w:pPr>
              <w:rPr>
                <w:rFonts w:eastAsia="Calibri"/>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rFonts w:eastAsia="Calibri"/>
                <w:sz w:val="20"/>
                <w:szCs w:val="20"/>
              </w:rPr>
            </w:pPr>
            <w:r w:rsidRPr="00D22677">
              <w:rPr>
                <w:rFonts w:eastAsia="Calibri"/>
                <w:sz w:val="20"/>
                <w:szCs w:val="20"/>
              </w:rPr>
              <w:t>Pagrindimas:</w:t>
            </w:r>
          </w:p>
          <w:p w:rsidR="00886B29" w:rsidRPr="00D22677" w:rsidRDefault="00886B29" w:rsidP="00105358">
            <w:pPr>
              <w:rPr>
                <w:rFonts w:eastAsia="Calibri"/>
                <w:sz w:val="20"/>
                <w:szCs w:val="20"/>
              </w:rPr>
            </w:pPr>
          </w:p>
        </w:tc>
        <w:tc>
          <w:tcPr>
            <w:tcW w:w="7200" w:type="dxa"/>
            <w:gridSpan w:val="5"/>
            <w:tcBorders>
              <w:right w:val="single" w:sz="12" w:space="0" w:color="auto"/>
            </w:tcBorders>
          </w:tcPr>
          <w:p w:rsidR="00886B29" w:rsidRPr="00D22677" w:rsidRDefault="00886B29" w:rsidP="00105358">
            <w:pPr>
              <w:rPr>
                <w:rFonts w:eastAsia="Calibri"/>
                <w:bCs/>
                <w:iCs/>
                <w:sz w:val="20"/>
                <w:szCs w:val="20"/>
              </w:rPr>
            </w:pPr>
            <w:r w:rsidRPr="00D22677">
              <w:rPr>
                <w:rFonts w:eastAsia="Calibri"/>
                <w:bCs/>
                <w:iCs/>
                <w:sz w:val="20"/>
                <w:szCs w:val="20"/>
              </w:rPr>
              <w:t xml:space="preserve">Vartotojas turi lengvai naudotis sistema </w:t>
            </w:r>
          </w:p>
        </w:tc>
      </w:tr>
      <w:tr w:rsidR="00886B29" w:rsidRPr="00D22677" w:rsidTr="00105358">
        <w:trPr>
          <w:cantSplit/>
        </w:trPr>
        <w:tc>
          <w:tcPr>
            <w:tcW w:w="2628" w:type="dxa"/>
            <w:tcBorders>
              <w:left w:val="single" w:sz="12" w:space="0" w:color="auto"/>
            </w:tcBorders>
          </w:tcPr>
          <w:p w:rsidR="00886B29" w:rsidRPr="00D22677" w:rsidRDefault="00886B29" w:rsidP="00105358">
            <w:pPr>
              <w:rPr>
                <w:rFonts w:eastAsia="Calibri"/>
                <w:sz w:val="20"/>
                <w:szCs w:val="20"/>
              </w:rPr>
            </w:pPr>
            <w:r w:rsidRPr="00D22677">
              <w:rPr>
                <w:rFonts w:eastAsia="Calibri"/>
                <w:sz w:val="20"/>
                <w:szCs w:val="20"/>
              </w:rPr>
              <w:t>Tikimo kriterijus:</w:t>
            </w:r>
          </w:p>
          <w:p w:rsidR="00886B29" w:rsidRPr="00D22677" w:rsidRDefault="00886B29" w:rsidP="00105358">
            <w:pPr>
              <w:rPr>
                <w:rFonts w:eastAsia="Calibri"/>
                <w:sz w:val="20"/>
                <w:szCs w:val="20"/>
              </w:rPr>
            </w:pPr>
          </w:p>
        </w:tc>
        <w:tc>
          <w:tcPr>
            <w:tcW w:w="7200" w:type="dxa"/>
            <w:gridSpan w:val="5"/>
            <w:tcBorders>
              <w:right w:val="single" w:sz="12" w:space="0" w:color="auto"/>
            </w:tcBorders>
          </w:tcPr>
          <w:p w:rsidR="00886B29" w:rsidRPr="00D22677" w:rsidRDefault="00886B29" w:rsidP="00105358">
            <w:pPr>
              <w:rPr>
                <w:rFonts w:eastAsia="Calibri"/>
                <w:bCs/>
                <w:iCs/>
                <w:sz w:val="20"/>
                <w:szCs w:val="20"/>
              </w:rPr>
            </w:pPr>
            <w:r w:rsidRPr="00D22677">
              <w:rPr>
                <w:rFonts w:eastAsia="Calibri"/>
                <w:sz w:val="20"/>
                <w:szCs w:val="20"/>
              </w:rPr>
              <w:t>Meniu pavadinimai aiškūs, patogus išdėstymas, vartotojas lengvai randa visas galimas jam vykdyti funkcijas.</w:t>
            </w:r>
          </w:p>
        </w:tc>
      </w:tr>
    </w:tbl>
    <w:p w:rsidR="00886B29" w:rsidRDefault="00886B29" w:rsidP="00886B29">
      <w:pPr>
        <w:rPr>
          <w:rFonts w:ascii="Calibri" w:hAnsi="Calibri" w:cs="Calibri"/>
          <w:sz w:val="22"/>
        </w:rPr>
      </w:pPr>
    </w:p>
    <w:p w:rsidR="00886B29" w:rsidRPr="00EC628E" w:rsidRDefault="00886B29" w:rsidP="00886B29">
      <w:pPr>
        <w:rPr>
          <w:i/>
        </w:rPr>
      </w:pPr>
      <w:r w:rsidRPr="00EC628E">
        <w:rPr>
          <w:i/>
        </w:rPr>
        <w:t xml:space="preserve">Stilius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540"/>
        <w:gridCol w:w="2160"/>
        <w:gridCol w:w="540"/>
        <w:gridCol w:w="3240"/>
        <w:gridCol w:w="720"/>
      </w:tblGrid>
      <w:tr w:rsidR="00886B29" w:rsidRPr="00D22677" w:rsidTr="00105358">
        <w:tc>
          <w:tcPr>
            <w:tcW w:w="2628" w:type="dxa"/>
            <w:tcBorders>
              <w:top w:val="single" w:sz="12" w:space="0" w:color="auto"/>
              <w:left w:val="single" w:sz="12" w:space="0" w:color="auto"/>
            </w:tcBorders>
          </w:tcPr>
          <w:p w:rsidR="00886B29" w:rsidRPr="00D22677" w:rsidRDefault="00DB40F7" w:rsidP="00105358">
            <w:pPr>
              <w:rPr>
                <w:sz w:val="20"/>
                <w:szCs w:val="20"/>
                <w:lang w:val="en-US"/>
              </w:rPr>
            </w:pPr>
            <w:r w:rsidRPr="00D22677">
              <w:rPr>
                <w:sz w:val="20"/>
                <w:szCs w:val="20"/>
              </w:rPr>
              <w:t>Reikalavimas</w:t>
            </w:r>
            <w:r w:rsidR="00886B29" w:rsidRPr="00D22677">
              <w:rPr>
                <w:sz w:val="20"/>
                <w:szCs w:val="20"/>
                <w:lang w:val="en-US"/>
              </w:rPr>
              <w:t>:</w:t>
            </w:r>
          </w:p>
          <w:p w:rsidR="00886B29" w:rsidRPr="00D22677" w:rsidRDefault="00886B29" w:rsidP="00105358">
            <w:pPr>
              <w:rPr>
                <w:sz w:val="20"/>
                <w:szCs w:val="20"/>
                <w:lang w:val="en-US"/>
              </w:rPr>
            </w:pPr>
          </w:p>
        </w:tc>
        <w:tc>
          <w:tcPr>
            <w:tcW w:w="540" w:type="dxa"/>
            <w:tcBorders>
              <w:top w:val="single" w:sz="12" w:space="0" w:color="auto"/>
            </w:tcBorders>
          </w:tcPr>
          <w:p w:rsidR="00886B29" w:rsidRPr="00D22677" w:rsidRDefault="00886B29" w:rsidP="00105358">
            <w:pPr>
              <w:rPr>
                <w:bCs/>
                <w:iCs/>
                <w:sz w:val="20"/>
                <w:szCs w:val="20"/>
              </w:rPr>
            </w:pPr>
            <w:r w:rsidRPr="00D22677">
              <w:rPr>
                <w:bCs/>
                <w:iCs/>
                <w:sz w:val="20"/>
                <w:szCs w:val="20"/>
              </w:rPr>
              <w:t>2</w:t>
            </w:r>
          </w:p>
        </w:tc>
        <w:tc>
          <w:tcPr>
            <w:tcW w:w="2160" w:type="dxa"/>
            <w:tcBorders>
              <w:top w:val="single" w:sz="12" w:space="0" w:color="auto"/>
            </w:tcBorders>
          </w:tcPr>
          <w:p w:rsidR="00886B29" w:rsidRPr="00D22677" w:rsidRDefault="00886B29" w:rsidP="00105358">
            <w:pPr>
              <w:rPr>
                <w:sz w:val="20"/>
                <w:szCs w:val="20"/>
              </w:rPr>
            </w:pPr>
          </w:p>
        </w:tc>
        <w:tc>
          <w:tcPr>
            <w:tcW w:w="540" w:type="dxa"/>
            <w:tcBorders>
              <w:top w:val="single" w:sz="12" w:space="0" w:color="auto"/>
            </w:tcBorders>
          </w:tcPr>
          <w:p w:rsidR="00886B29" w:rsidRPr="00D22677" w:rsidRDefault="00886B29" w:rsidP="00105358">
            <w:pPr>
              <w:rPr>
                <w:bCs/>
                <w:iCs/>
                <w:sz w:val="20"/>
                <w:szCs w:val="20"/>
              </w:rPr>
            </w:pPr>
          </w:p>
        </w:tc>
        <w:tc>
          <w:tcPr>
            <w:tcW w:w="3240" w:type="dxa"/>
            <w:tcBorders>
              <w:top w:val="single" w:sz="12" w:space="0" w:color="auto"/>
            </w:tcBorders>
          </w:tcPr>
          <w:p w:rsidR="00886B29" w:rsidRPr="00D22677" w:rsidRDefault="00886B29" w:rsidP="00105358">
            <w:pPr>
              <w:rPr>
                <w:sz w:val="20"/>
                <w:szCs w:val="20"/>
                <w:lang w:val="en-US"/>
              </w:rPr>
            </w:pPr>
          </w:p>
        </w:tc>
        <w:tc>
          <w:tcPr>
            <w:tcW w:w="720" w:type="dxa"/>
            <w:tcBorders>
              <w:top w:val="single" w:sz="12" w:space="0" w:color="auto"/>
              <w:right w:val="single" w:sz="12" w:space="0" w:color="auto"/>
            </w:tcBorders>
          </w:tcPr>
          <w:p w:rsidR="00886B29" w:rsidRPr="00D22677" w:rsidRDefault="00886B29" w:rsidP="00105358">
            <w:pPr>
              <w:rPr>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Aprašymas: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napToGrid w:val="0"/>
                <w:color w:val="000000"/>
                <w:sz w:val="20"/>
                <w:szCs w:val="20"/>
              </w:rPr>
              <w:t xml:space="preserve">Vartotojo sąsaja turi būti švelnių, neerzinančių spalvų, lengvai įskaitomo dydžio šrifto.  </w:t>
            </w:r>
          </w:p>
        </w:tc>
      </w:tr>
      <w:tr w:rsidR="00886B29" w:rsidRPr="00D22677" w:rsidTr="00105358">
        <w:tc>
          <w:tcPr>
            <w:tcW w:w="2628" w:type="dxa"/>
            <w:tcBorders>
              <w:left w:val="single" w:sz="12" w:space="0" w:color="auto"/>
            </w:tcBorders>
          </w:tcPr>
          <w:p w:rsidR="00886B29" w:rsidRPr="00D22677" w:rsidRDefault="00886B29" w:rsidP="00105358">
            <w:pPr>
              <w:rPr>
                <w:sz w:val="20"/>
                <w:szCs w:val="20"/>
              </w:rPr>
            </w:pPr>
          </w:p>
        </w:tc>
        <w:tc>
          <w:tcPr>
            <w:tcW w:w="540" w:type="dxa"/>
          </w:tcPr>
          <w:p w:rsidR="00886B29" w:rsidRPr="00D22677" w:rsidRDefault="00886B29" w:rsidP="00105358">
            <w:pPr>
              <w:rPr>
                <w:bCs/>
                <w:iCs/>
                <w:sz w:val="20"/>
                <w:szCs w:val="20"/>
              </w:rPr>
            </w:pPr>
          </w:p>
        </w:tc>
        <w:tc>
          <w:tcPr>
            <w:tcW w:w="2160" w:type="dxa"/>
          </w:tcPr>
          <w:p w:rsidR="00886B29" w:rsidRPr="00D22677" w:rsidRDefault="00886B29" w:rsidP="00105358">
            <w:pPr>
              <w:rPr>
                <w:bCs/>
                <w:iCs/>
                <w:sz w:val="20"/>
                <w:szCs w:val="20"/>
              </w:rPr>
            </w:pPr>
          </w:p>
        </w:tc>
        <w:tc>
          <w:tcPr>
            <w:tcW w:w="540" w:type="dxa"/>
          </w:tcPr>
          <w:p w:rsidR="00886B29" w:rsidRPr="00D22677" w:rsidRDefault="00886B29" w:rsidP="00105358">
            <w:pPr>
              <w:rPr>
                <w:bCs/>
                <w:iCs/>
                <w:sz w:val="20"/>
                <w:szCs w:val="20"/>
              </w:rPr>
            </w:pPr>
          </w:p>
        </w:tc>
        <w:tc>
          <w:tcPr>
            <w:tcW w:w="3240" w:type="dxa"/>
          </w:tcPr>
          <w:p w:rsidR="00886B29" w:rsidRPr="00D22677" w:rsidRDefault="00886B29" w:rsidP="00105358">
            <w:pPr>
              <w:rPr>
                <w:bCs/>
                <w:iCs/>
                <w:sz w:val="20"/>
                <w:szCs w:val="20"/>
              </w:rPr>
            </w:pPr>
          </w:p>
        </w:tc>
        <w:tc>
          <w:tcPr>
            <w:tcW w:w="720" w:type="dxa"/>
            <w:tcBorders>
              <w:right w:val="single" w:sz="12" w:space="0" w:color="auto"/>
            </w:tcBorders>
          </w:tcPr>
          <w:p w:rsidR="00886B29" w:rsidRPr="00D22677" w:rsidRDefault="00886B29" w:rsidP="00105358">
            <w:pPr>
              <w:rPr>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Pagrindimas: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z w:val="20"/>
                <w:szCs w:val="20"/>
              </w:rPr>
              <w:t>Vartotojas neturi erzinti</w:t>
            </w: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Tikimo kriterijus: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sz w:val="20"/>
                <w:szCs w:val="20"/>
              </w:rPr>
              <w:t>Vartotojas nesiskundžia.</w:t>
            </w:r>
          </w:p>
        </w:tc>
      </w:tr>
    </w:tbl>
    <w:p w:rsidR="00886B29" w:rsidRDefault="00886B29" w:rsidP="00886B29">
      <w:pPr>
        <w:rPr>
          <w:rFonts w:ascii="Calibri" w:hAnsi="Calibri" w:cs="Calibri"/>
          <w:sz w:val="22"/>
        </w:rPr>
      </w:pPr>
    </w:p>
    <w:p w:rsidR="00886B29" w:rsidRPr="00EC628E" w:rsidRDefault="00886B29" w:rsidP="00886B29">
      <w:pPr>
        <w:rPr>
          <w:i/>
        </w:rPr>
      </w:pPr>
      <w:r w:rsidRPr="00EC628E">
        <w:rPr>
          <w:i/>
        </w:rPr>
        <w:t xml:space="preserve">Naudojimosi paprastumas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540"/>
        <w:gridCol w:w="2160"/>
        <w:gridCol w:w="540"/>
        <w:gridCol w:w="3240"/>
        <w:gridCol w:w="720"/>
      </w:tblGrid>
      <w:tr w:rsidR="00886B29" w:rsidRPr="00D22677" w:rsidTr="00105358">
        <w:tc>
          <w:tcPr>
            <w:tcW w:w="2628" w:type="dxa"/>
            <w:tcBorders>
              <w:top w:val="single" w:sz="12" w:space="0" w:color="auto"/>
              <w:left w:val="single" w:sz="12" w:space="0" w:color="auto"/>
            </w:tcBorders>
          </w:tcPr>
          <w:p w:rsidR="00886B29" w:rsidRPr="00D22677" w:rsidRDefault="00DB40F7" w:rsidP="00105358">
            <w:pPr>
              <w:rPr>
                <w:sz w:val="20"/>
                <w:szCs w:val="20"/>
                <w:lang w:val="en-US"/>
              </w:rPr>
            </w:pPr>
            <w:r w:rsidRPr="00D22677">
              <w:rPr>
                <w:sz w:val="20"/>
                <w:szCs w:val="20"/>
              </w:rPr>
              <w:t>Reikalavimas</w:t>
            </w:r>
            <w:r w:rsidR="00886B29" w:rsidRPr="00D22677">
              <w:rPr>
                <w:sz w:val="20"/>
                <w:szCs w:val="20"/>
                <w:lang w:val="en-US"/>
              </w:rPr>
              <w:t>:</w:t>
            </w:r>
          </w:p>
          <w:p w:rsidR="00886B29" w:rsidRPr="00D22677" w:rsidRDefault="00886B29" w:rsidP="00105358">
            <w:pPr>
              <w:rPr>
                <w:sz w:val="20"/>
                <w:szCs w:val="20"/>
                <w:lang w:val="en-US"/>
              </w:rPr>
            </w:pPr>
          </w:p>
        </w:tc>
        <w:tc>
          <w:tcPr>
            <w:tcW w:w="540" w:type="dxa"/>
            <w:tcBorders>
              <w:top w:val="single" w:sz="12" w:space="0" w:color="auto"/>
            </w:tcBorders>
          </w:tcPr>
          <w:p w:rsidR="00886B29" w:rsidRPr="00D22677" w:rsidRDefault="00886B29" w:rsidP="00105358">
            <w:pPr>
              <w:rPr>
                <w:bCs/>
                <w:iCs/>
                <w:sz w:val="20"/>
                <w:szCs w:val="20"/>
              </w:rPr>
            </w:pPr>
            <w:r w:rsidRPr="00D22677">
              <w:rPr>
                <w:bCs/>
                <w:iCs/>
                <w:sz w:val="20"/>
                <w:szCs w:val="20"/>
              </w:rPr>
              <w:t>3</w:t>
            </w:r>
          </w:p>
        </w:tc>
        <w:tc>
          <w:tcPr>
            <w:tcW w:w="2160" w:type="dxa"/>
            <w:tcBorders>
              <w:top w:val="single" w:sz="12" w:space="0" w:color="auto"/>
            </w:tcBorders>
          </w:tcPr>
          <w:p w:rsidR="00886B29" w:rsidRPr="00D22677" w:rsidRDefault="00886B29" w:rsidP="00105358">
            <w:pPr>
              <w:rPr>
                <w:sz w:val="20"/>
                <w:szCs w:val="20"/>
              </w:rPr>
            </w:pPr>
          </w:p>
        </w:tc>
        <w:tc>
          <w:tcPr>
            <w:tcW w:w="540" w:type="dxa"/>
            <w:tcBorders>
              <w:top w:val="single" w:sz="12" w:space="0" w:color="auto"/>
            </w:tcBorders>
          </w:tcPr>
          <w:p w:rsidR="00886B29" w:rsidRPr="00D22677" w:rsidRDefault="00886B29" w:rsidP="00105358">
            <w:pPr>
              <w:rPr>
                <w:bCs/>
                <w:iCs/>
                <w:sz w:val="20"/>
                <w:szCs w:val="20"/>
              </w:rPr>
            </w:pPr>
          </w:p>
        </w:tc>
        <w:tc>
          <w:tcPr>
            <w:tcW w:w="3240" w:type="dxa"/>
            <w:tcBorders>
              <w:top w:val="single" w:sz="12" w:space="0" w:color="auto"/>
            </w:tcBorders>
          </w:tcPr>
          <w:p w:rsidR="00886B29" w:rsidRPr="00D22677" w:rsidRDefault="00886B29" w:rsidP="00105358">
            <w:pPr>
              <w:rPr>
                <w:sz w:val="20"/>
                <w:szCs w:val="20"/>
                <w:lang w:val="en-US"/>
              </w:rPr>
            </w:pPr>
          </w:p>
        </w:tc>
        <w:tc>
          <w:tcPr>
            <w:tcW w:w="720" w:type="dxa"/>
            <w:tcBorders>
              <w:top w:val="single" w:sz="12" w:space="0" w:color="auto"/>
              <w:right w:val="single" w:sz="12" w:space="0" w:color="auto"/>
            </w:tcBorders>
          </w:tcPr>
          <w:p w:rsidR="00886B29" w:rsidRPr="00D22677" w:rsidRDefault="00886B29" w:rsidP="00105358">
            <w:pPr>
              <w:rPr>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Aprašymas: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napToGrid w:val="0"/>
                <w:color w:val="000000"/>
                <w:sz w:val="20"/>
                <w:szCs w:val="20"/>
              </w:rPr>
              <w:t xml:space="preserve">Vartotojo sąsaja turi būti nesudėtinga, lengvai suprantama ir perprantama, vartotojui nekyla neaiškumų.  </w:t>
            </w:r>
          </w:p>
        </w:tc>
      </w:tr>
      <w:tr w:rsidR="00886B29" w:rsidRPr="00D22677" w:rsidTr="00105358">
        <w:tc>
          <w:tcPr>
            <w:tcW w:w="2628" w:type="dxa"/>
            <w:tcBorders>
              <w:left w:val="single" w:sz="12" w:space="0" w:color="auto"/>
            </w:tcBorders>
          </w:tcPr>
          <w:p w:rsidR="00886B29" w:rsidRPr="00D22677" w:rsidRDefault="00886B29" w:rsidP="00105358">
            <w:pPr>
              <w:rPr>
                <w:sz w:val="20"/>
                <w:szCs w:val="20"/>
              </w:rPr>
            </w:pPr>
          </w:p>
        </w:tc>
        <w:tc>
          <w:tcPr>
            <w:tcW w:w="540" w:type="dxa"/>
          </w:tcPr>
          <w:p w:rsidR="00886B29" w:rsidRPr="00D22677" w:rsidRDefault="00886B29" w:rsidP="00105358">
            <w:pPr>
              <w:rPr>
                <w:bCs/>
                <w:iCs/>
                <w:sz w:val="20"/>
                <w:szCs w:val="20"/>
              </w:rPr>
            </w:pPr>
          </w:p>
        </w:tc>
        <w:tc>
          <w:tcPr>
            <w:tcW w:w="2160" w:type="dxa"/>
          </w:tcPr>
          <w:p w:rsidR="00886B29" w:rsidRPr="00D22677" w:rsidRDefault="00886B29" w:rsidP="00105358">
            <w:pPr>
              <w:rPr>
                <w:bCs/>
                <w:iCs/>
                <w:sz w:val="20"/>
                <w:szCs w:val="20"/>
              </w:rPr>
            </w:pPr>
          </w:p>
        </w:tc>
        <w:tc>
          <w:tcPr>
            <w:tcW w:w="540" w:type="dxa"/>
          </w:tcPr>
          <w:p w:rsidR="00886B29" w:rsidRPr="00D22677" w:rsidRDefault="00886B29" w:rsidP="00105358">
            <w:pPr>
              <w:rPr>
                <w:bCs/>
                <w:iCs/>
                <w:sz w:val="20"/>
                <w:szCs w:val="20"/>
              </w:rPr>
            </w:pPr>
          </w:p>
        </w:tc>
        <w:tc>
          <w:tcPr>
            <w:tcW w:w="3240" w:type="dxa"/>
          </w:tcPr>
          <w:p w:rsidR="00886B29" w:rsidRPr="00D22677" w:rsidRDefault="00886B29" w:rsidP="00105358">
            <w:pPr>
              <w:rPr>
                <w:bCs/>
                <w:iCs/>
                <w:sz w:val="20"/>
                <w:szCs w:val="20"/>
              </w:rPr>
            </w:pPr>
          </w:p>
        </w:tc>
        <w:tc>
          <w:tcPr>
            <w:tcW w:w="720" w:type="dxa"/>
            <w:tcBorders>
              <w:right w:val="single" w:sz="12" w:space="0" w:color="auto"/>
            </w:tcBorders>
          </w:tcPr>
          <w:p w:rsidR="00886B29" w:rsidRPr="00D22677" w:rsidRDefault="00886B29" w:rsidP="00105358">
            <w:pPr>
              <w:rPr>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Pagrindimas: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z w:val="20"/>
                <w:szCs w:val="20"/>
              </w:rPr>
              <w:t>Nesudėtinga, suprantama sistema</w:t>
            </w: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Tikimo kriterijus: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sz w:val="20"/>
                <w:szCs w:val="20"/>
              </w:rPr>
              <w:t>Vartotojas nesiskundžia.</w:t>
            </w:r>
          </w:p>
        </w:tc>
      </w:tr>
    </w:tbl>
    <w:p w:rsidR="00886B29" w:rsidRDefault="00886B29" w:rsidP="00886B29">
      <w:pPr>
        <w:rPr>
          <w:rFonts w:ascii="Calibri" w:hAnsi="Calibri" w:cs="Calibri"/>
          <w:sz w:val="22"/>
        </w:rPr>
      </w:pPr>
    </w:p>
    <w:p w:rsidR="00886B29" w:rsidRPr="00EC628E" w:rsidRDefault="00886B29" w:rsidP="00886B29">
      <w:pPr>
        <w:rPr>
          <w:i/>
        </w:rPr>
      </w:pPr>
      <w:r w:rsidRPr="00EC628E">
        <w:rPr>
          <w:i/>
        </w:rPr>
        <w:t xml:space="preserve">Mokymosi reikalavimai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540"/>
        <w:gridCol w:w="2160"/>
        <w:gridCol w:w="540"/>
        <w:gridCol w:w="3240"/>
        <w:gridCol w:w="720"/>
      </w:tblGrid>
      <w:tr w:rsidR="00886B29" w:rsidRPr="00D22677" w:rsidTr="00105358">
        <w:tc>
          <w:tcPr>
            <w:tcW w:w="2628" w:type="dxa"/>
            <w:tcBorders>
              <w:top w:val="single" w:sz="12" w:space="0" w:color="auto"/>
              <w:left w:val="single" w:sz="12" w:space="0" w:color="auto"/>
            </w:tcBorders>
          </w:tcPr>
          <w:p w:rsidR="00886B29" w:rsidRPr="00D22677" w:rsidRDefault="00DB40F7" w:rsidP="00105358">
            <w:pPr>
              <w:rPr>
                <w:sz w:val="20"/>
                <w:szCs w:val="20"/>
                <w:lang w:val="en-US"/>
              </w:rPr>
            </w:pPr>
            <w:r w:rsidRPr="00D22677">
              <w:rPr>
                <w:sz w:val="20"/>
                <w:szCs w:val="20"/>
              </w:rPr>
              <w:t>Reikalavimas</w:t>
            </w:r>
            <w:r w:rsidR="00886B29" w:rsidRPr="00D22677">
              <w:rPr>
                <w:sz w:val="20"/>
                <w:szCs w:val="20"/>
                <w:lang w:val="en-US"/>
              </w:rPr>
              <w:t>:</w:t>
            </w:r>
          </w:p>
          <w:p w:rsidR="00886B29" w:rsidRPr="00D22677" w:rsidRDefault="00886B29" w:rsidP="00105358">
            <w:pPr>
              <w:rPr>
                <w:sz w:val="20"/>
                <w:szCs w:val="20"/>
                <w:lang w:val="en-US"/>
              </w:rPr>
            </w:pPr>
          </w:p>
        </w:tc>
        <w:tc>
          <w:tcPr>
            <w:tcW w:w="540" w:type="dxa"/>
            <w:tcBorders>
              <w:top w:val="single" w:sz="12" w:space="0" w:color="auto"/>
            </w:tcBorders>
          </w:tcPr>
          <w:p w:rsidR="00886B29" w:rsidRPr="00D22677" w:rsidRDefault="00886B29" w:rsidP="00105358">
            <w:pPr>
              <w:rPr>
                <w:bCs/>
                <w:iCs/>
                <w:sz w:val="20"/>
                <w:szCs w:val="20"/>
              </w:rPr>
            </w:pPr>
            <w:r w:rsidRPr="00D22677">
              <w:rPr>
                <w:bCs/>
                <w:iCs/>
                <w:sz w:val="20"/>
                <w:szCs w:val="20"/>
              </w:rPr>
              <w:t>4</w:t>
            </w:r>
          </w:p>
        </w:tc>
        <w:tc>
          <w:tcPr>
            <w:tcW w:w="2160" w:type="dxa"/>
            <w:tcBorders>
              <w:top w:val="single" w:sz="12" w:space="0" w:color="auto"/>
            </w:tcBorders>
          </w:tcPr>
          <w:p w:rsidR="00886B29" w:rsidRPr="00D22677" w:rsidRDefault="00886B29" w:rsidP="00105358">
            <w:pPr>
              <w:rPr>
                <w:rFonts w:ascii="Calibri" w:hAnsi="Calibri" w:cs="Calibri"/>
                <w:b/>
                <w:sz w:val="20"/>
                <w:szCs w:val="20"/>
              </w:rPr>
            </w:pPr>
          </w:p>
        </w:tc>
        <w:tc>
          <w:tcPr>
            <w:tcW w:w="540" w:type="dxa"/>
            <w:tcBorders>
              <w:top w:val="single" w:sz="12" w:space="0" w:color="auto"/>
            </w:tcBorders>
          </w:tcPr>
          <w:p w:rsidR="00886B29" w:rsidRPr="00D22677" w:rsidRDefault="00886B29" w:rsidP="00105358">
            <w:pPr>
              <w:rPr>
                <w:rFonts w:ascii="Calibri" w:hAnsi="Calibri" w:cs="Calibri"/>
                <w:bCs/>
                <w:iCs/>
                <w:sz w:val="20"/>
                <w:szCs w:val="20"/>
              </w:rPr>
            </w:pPr>
          </w:p>
        </w:tc>
        <w:tc>
          <w:tcPr>
            <w:tcW w:w="3240" w:type="dxa"/>
            <w:tcBorders>
              <w:top w:val="single" w:sz="12" w:space="0" w:color="auto"/>
            </w:tcBorders>
          </w:tcPr>
          <w:p w:rsidR="00886B29" w:rsidRPr="00D22677" w:rsidRDefault="00886B29" w:rsidP="00105358">
            <w:pPr>
              <w:rPr>
                <w:rFonts w:ascii="Calibri" w:hAnsi="Calibri" w:cs="Calibri"/>
                <w:b/>
                <w:sz w:val="20"/>
                <w:szCs w:val="20"/>
                <w:lang w:val="en-US"/>
              </w:rPr>
            </w:pPr>
          </w:p>
        </w:tc>
        <w:tc>
          <w:tcPr>
            <w:tcW w:w="720" w:type="dxa"/>
            <w:tcBorders>
              <w:top w:val="single" w:sz="12" w:space="0" w:color="auto"/>
              <w:right w:val="single" w:sz="12" w:space="0" w:color="auto"/>
            </w:tcBorders>
          </w:tcPr>
          <w:p w:rsidR="00886B29" w:rsidRPr="00D22677" w:rsidRDefault="00886B29" w:rsidP="00105358">
            <w:pPr>
              <w:rPr>
                <w:rFonts w:ascii="Calibri" w:hAnsi="Calibri" w:cs="Calibri"/>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lastRenderedPageBreak/>
              <w:t>Aprašymas: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napToGrid w:val="0"/>
                <w:color w:val="000000"/>
                <w:sz w:val="20"/>
                <w:szCs w:val="20"/>
              </w:rPr>
              <w:t>Vartotojo sąsaja turi būti nesudėtinga, lengvai suprantama ir perprantama, vartotojui nekyla neaiškumų.</w:t>
            </w:r>
          </w:p>
        </w:tc>
      </w:tr>
      <w:tr w:rsidR="00886B29" w:rsidRPr="00D22677" w:rsidTr="00105358">
        <w:tc>
          <w:tcPr>
            <w:tcW w:w="2628" w:type="dxa"/>
            <w:tcBorders>
              <w:left w:val="single" w:sz="12" w:space="0" w:color="auto"/>
            </w:tcBorders>
          </w:tcPr>
          <w:p w:rsidR="00886B29" w:rsidRPr="00D22677" w:rsidRDefault="00886B29" w:rsidP="00105358">
            <w:pPr>
              <w:rPr>
                <w:sz w:val="20"/>
                <w:szCs w:val="20"/>
              </w:rPr>
            </w:pPr>
          </w:p>
        </w:tc>
        <w:tc>
          <w:tcPr>
            <w:tcW w:w="540" w:type="dxa"/>
          </w:tcPr>
          <w:p w:rsidR="00886B29" w:rsidRPr="00D22677" w:rsidRDefault="00886B29" w:rsidP="00105358">
            <w:pPr>
              <w:rPr>
                <w:bCs/>
                <w:iCs/>
                <w:sz w:val="20"/>
                <w:szCs w:val="20"/>
              </w:rPr>
            </w:pPr>
          </w:p>
        </w:tc>
        <w:tc>
          <w:tcPr>
            <w:tcW w:w="2160" w:type="dxa"/>
          </w:tcPr>
          <w:p w:rsidR="00886B29" w:rsidRPr="00D22677" w:rsidRDefault="00886B29" w:rsidP="00105358">
            <w:pPr>
              <w:rPr>
                <w:rFonts w:ascii="Calibri" w:hAnsi="Calibri" w:cs="Calibri"/>
                <w:bCs/>
                <w:iCs/>
                <w:sz w:val="20"/>
                <w:szCs w:val="20"/>
              </w:rPr>
            </w:pPr>
          </w:p>
        </w:tc>
        <w:tc>
          <w:tcPr>
            <w:tcW w:w="540" w:type="dxa"/>
          </w:tcPr>
          <w:p w:rsidR="00886B29" w:rsidRPr="00D22677" w:rsidRDefault="00886B29" w:rsidP="00105358">
            <w:pPr>
              <w:rPr>
                <w:rFonts w:ascii="Calibri" w:hAnsi="Calibri" w:cs="Calibri"/>
                <w:bCs/>
                <w:iCs/>
                <w:sz w:val="20"/>
                <w:szCs w:val="20"/>
              </w:rPr>
            </w:pPr>
          </w:p>
        </w:tc>
        <w:tc>
          <w:tcPr>
            <w:tcW w:w="3240" w:type="dxa"/>
          </w:tcPr>
          <w:p w:rsidR="00886B29" w:rsidRPr="00D22677" w:rsidRDefault="00886B29" w:rsidP="00105358">
            <w:pPr>
              <w:rPr>
                <w:rFonts w:ascii="Calibri" w:hAnsi="Calibri" w:cs="Calibri"/>
                <w:bCs/>
                <w:iCs/>
                <w:sz w:val="20"/>
                <w:szCs w:val="20"/>
              </w:rPr>
            </w:pPr>
          </w:p>
        </w:tc>
        <w:tc>
          <w:tcPr>
            <w:tcW w:w="720" w:type="dxa"/>
            <w:tcBorders>
              <w:right w:val="single" w:sz="12" w:space="0" w:color="auto"/>
            </w:tcBorders>
          </w:tcPr>
          <w:p w:rsidR="00886B29" w:rsidRPr="00D22677" w:rsidRDefault="00886B29" w:rsidP="00105358">
            <w:pPr>
              <w:rPr>
                <w:rFonts w:ascii="Calibri" w:hAnsi="Calibri" w:cs="Calibri"/>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Pagrindimas: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z w:val="20"/>
                <w:szCs w:val="20"/>
              </w:rPr>
              <w:t>Nesudėtinga, suprantama sistema</w:t>
            </w: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Tikimo kriterijus: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z w:val="20"/>
                <w:szCs w:val="20"/>
              </w:rPr>
              <w:t>Vartotojai greitai supranta kaip naudotis programa be papildomų apmokymu (gali būti programos pristatymas, supažindinant su jos funkcijomis)</w:t>
            </w:r>
          </w:p>
        </w:tc>
      </w:tr>
    </w:tbl>
    <w:p w:rsidR="00886B29" w:rsidRDefault="00886B29" w:rsidP="00886B29">
      <w:pPr>
        <w:rPr>
          <w:rFonts w:ascii="Calibri" w:hAnsi="Calibri" w:cs="Calibri"/>
          <w:sz w:val="22"/>
        </w:rPr>
      </w:pPr>
    </w:p>
    <w:p w:rsidR="00886B29" w:rsidRDefault="00886B29" w:rsidP="00886B29">
      <w:pPr>
        <w:rPr>
          <w:rFonts w:ascii="Calibri" w:hAnsi="Calibri" w:cs="Calibri"/>
          <w:sz w:val="22"/>
        </w:rPr>
      </w:pPr>
    </w:p>
    <w:p w:rsidR="00886B29" w:rsidRDefault="00886B29" w:rsidP="00886B29">
      <w:pPr>
        <w:rPr>
          <w:rFonts w:ascii="Calibri" w:hAnsi="Calibri" w:cs="Calibri"/>
          <w:sz w:val="22"/>
        </w:rPr>
      </w:pPr>
    </w:p>
    <w:p w:rsidR="00886B29" w:rsidRPr="00EC628E" w:rsidRDefault="00886B29" w:rsidP="00886B29">
      <w:pPr>
        <w:rPr>
          <w:i/>
        </w:rPr>
      </w:pPr>
      <w:r w:rsidRPr="00EC628E">
        <w:rPr>
          <w:i/>
        </w:rPr>
        <w:t xml:space="preserve">Sistemos efektyvumas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540"/>
        <w:gridCol w:w="2160"/>
        <w:gridCol w:w="540"/>
        <w:gridCol w:w="3240"/>
        <w:gridCol w:w="720"/>
      </w:tblGrid>
      <w:tr w:rsidR="00886B29" w:rsidRPr="00D22677" w:rsidTr="00105358">
        <w:tc>
          <w:tcPr>
            <w:tcW w:w="2628" w:type="dxa"/>
            <w:tcBorders>
              <w:top w:val="single" w:sz="12" w:space="0" w:color="auto"/>
              <w:left w:val="single" w:sz="12" w:space="0" w:color="auto"/>
            </w:tcBorders>
          </w:tcPr>
          <w:p w:rsidR="00886B29" w:rsidRPr="00D22677" w:rsidRDefault="00DB40F7" w:rsidP="00105358">
            <w:pPr>
              <w:rPr>
                <w:sz w:val="20"/>
                <w:szCs w:val="20"/>
                <w:lang w:val="en-US"/>
              </w:rPr>
            </w:pPr>
            <w:r w:rsidRPr="00D22677">
              <w:rPr>
                <w:sz w:val="20"/>
                <w:szCs w:val="20"/>
              </w:rPr>
              <w:t>Reikalavimas</w:t>
            </w:r>
            <w:r w:rsidR="00886B29" w:rsidRPr="00D22677">
              <w:rPr>
                <w:sz w:val="20"/>
                <w:szCs w:val="20"/>
                <w:lang w:val="en-US"/>
              </w:rPr>
              <w:t>:</w:t>
            </w:r>
          </w:p>
          <w:p w:rsidR="00886B29" w:rsidRPr="00D22677" w:rsidRDefault="00886B29" w:rsidP="00105358">
            <w:pPr>
              <w:rPr>
                <w:sz w:val="20"/>
                <w:szCs w:val="20"/>
                <w:lang w:val="en-US"/>
              </w:rPr>
            </w:pPr>
          </w:p>
        </w:tc>
        <w:tc>
          <w:tcPr>
            <w:tcW w:w="540" w:type="dxa"/>
            <w:tcBorders>
              <w:top w:val="single" w:sz="12" w:space="0" w:color="auto"/>
            </w:tcBorders>
          </w:tcPr>
          <w:p w:rsidR="00886B29" w:rsidRPr="00D22677" w:rsidRDefault="00886B29" w:rsidP="00105358">
            <w:pPr>
              <w:rPr>
                <w:bCs/>
                <w:iCs/>
                <w:sz w:val="20"/>
                <w:szCs w:val="20"/>
                <w:lang w:val="en-US"/>
              </w:rPr>
            </w:pPr>
            <w:r w:rsidRPr="00D22677">
              <w:rPr>
                <w:bCs/>
                <w:iCs/>
                <w:sz w:val="20"/>
                <w:szCs w:val="20"/>
                <w:lang w:val="en-US"/>
              </w:rPr>
              <w:t>5</w:t>
            </w:r>
          </w:p>
        </w:tc>
        <w:tc>
          <w:tcPr>
            <w:tcW w:w="2160" w:type="dxa"/>
            <w:tcBorders>
              <w:top w:val="single" w:sz="12" w:space="0" w:color="auto"/>
            </w:tcBorders>
          </w:tcPr>
          <w:p w:rsidR="00886B29" w:rsidRPr="00D22677" w:rsidRDefault="00886B29" w:rsidP="00105358">
            <w:pPr>
              <w:rPr>
                <w:sz w:val="20"/>
                <w:szCs w:val="20"/>
              </w:rPr>
            </w:pPr>
          </w:p>
        </w:tc>
        <w:tc>
          <w:tcPr>
            <w:tcW w:w="540" w:type="dxa"/>
            <w:tcBorders>
              <w:top w:val="single" w:sz="12" w:space="0" w:color="auto"/>
            </w:tcBorders>
          </w:tcPr>
          <w:p w:rsidR="00886B29" w:rsidRPr="00D22677" w:rsidRDefault="00886B29" w:rsidP="00105358">
            <w:pPr>
              <w:rPr>
                <w:bCs/>
                <w:iCs/>
                <w:sz w:val="20"/>
                <w:szCs w:val="20"/>
              </w:rPr>
            </w:pPr>
          </w:p>
        </w:tc>
        <w:tc>
          <w:tcPr>
            <w:tcW w:w="3240" w:type="dxa"/>
            <w:tcBorders>
              <w:top w:val="single" w:sz="12" w:space="0" w:color="auto"/>
            </w:tcBorders>
          </w:tcPr>
          <w:p w:rsidR="00886B29" w:rsidRPr="00D22677" w:rsidRDefault="00886B29" w:rsidP="00105358">
            <w:pPr>
              <w:rPr>
                <w:sz w:val="20"/>
                <w:szCs w:val="20"/>
                <w:lang w:val="en-US"/>
              </w:rPr>
            </w:pPr>
          </w:p>
        </w:tc>
        <w:tc>
          <w:tcPr>
            <w:tcW w:w="720" w:type="dxa"/>
            <w:tcBorders>
              <w:top w:val="single" w:sz="12" w:space="0" w:color="auto"/>
              <w:right w:val="single" w:sz="12" w:space="0" w:color="auto"/>
            </w:tcBorders>
          </w:tcPr>
          <w:p w:rsidR="00886B29" w:rsidRPr="00D22677" w:rsidRDefault="00886B29" w:rsidP="00105358">
            <w:pPr>
              <w:rPr>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Aprašymas: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lang w:val="en-US"/>
              </w:rPr>
            </w:pPr>
            <w:r w:rsidRPr="00D22677">
              <w:rPr>
                <w:bCs/>
                <w:iCs/>
                <w:sz w:val="20"/>
                <w:szCs w:val="20"/>
              </w:rPr>
              <w:t>Vartotojui nereikia ilgai laukti kol sistema pradės veikti. Sistemos efektyvumas priklauso nuo serverio techninės įrangos parametrų. Minimalūs reikalavimai:  procesorius – Intel Core</w:t>
            </w:r>
            <w:r w:rsidRPr="00D22677">
              <w:rPr>
                <w:bCs/>
                <w:iCs/>
                <w:sz w:val="20"/>
                <w:szCs w:val="20"/>
                <w:lang w:val="en-US"/>
              </w:rPr>
              <w:t>2</w:t>
            </w:r>
            <w:r w:rsidRPr="00D22677">
              <w:rPr>
                <w:bCs/>
                <w:iCs/>
                <w:sz w:val="20"/>
                <w:szCs w:val="20"/>
              </w:rPr>
              <w:t xml:space="preserve">Duo </w:t>
            </w:r>
            <w:r w:rsidRPr="00D22677">
              <w:rPr>
                <w:bCs/>
                <w:iCs/>
                <w:sz w:val="20"/>
                <w:szCs w:val="20"/>
                <w:lang w:val="en-US"/>
              </w:rPr>
              <w:t>2.0GHz, operatyvioji atmintis – 2GB, laisva vieta standžiajame</w:t>
            </w:r>
            <w:r w:rsidRPr="00D22677">
              <w:rPr>
                <w:bCs/>
                <w:iCs/>
                <w:sz w:val="20"/>
                <w:szCs w:val="20"/>
              </w:rPr>
              <w:t xml:space="preserve"> diske – </w:t>
            </w:r>
            <w:r w:rsidRPr="00D22677">
              <w:rPr>
                <w:bCs/>
                <w:iCs/>
                <w:sz w:val="20"/>
                <w:szCs w:val="20"/>
                <w:lang w:val="en-US"/>
              </w:rPr>
              <w:t>20GB.</w:t>
            </w:r>
          </w:p>
        </w:tc>
      </w:tr>
      <w:tr w:rsidR="00886B29" w:rsidRPr="00D22677" w:rsidTr="00105358">
        <w:tc>
          <w:tcPr>
            <w:tcW w:w="2628" w:type="dxa"/>
            <w:tcBorders>
              <w:left w:val="single" w:sz="12" w:space="0" w:color="auto"/>
            </w:tcBorders>
          </w:tcPr>
          <w:p w:rsidR="00886B29" w:rsidRPr="00D22677" w:rsidRDefault="00886B29" w:rsidP="00105358">
            <w:pPr>
              <w:rPr>
                <w:sz w:val="20"/>
                <w:szCs w:val="20"/>
              </w:rPr>
            </w:pPr>
          </w:p>
        </w:tc>
        <w:tc>
          <w:tcPr>
            <w:tcW w:w="540" w:type="dxa"/>
          </w:tcPr>
          <w:p w:rsidR="00886B29" w:rsidRPr="00D22677" w:rsidRDefault="00886B29" w:rsidP="00105358">
            <w:pPr>
              <w:rPr>
                <w:bCs/>
                <w:iCs/>
                <w:sz w:val="20"/>
                <w:szCs w:val="20"/>
              </w:rPr>
            </w:pPr>
          </w:p>
        </w:tc>
        <w:tc>
          <w:tcPr>
            <w:tcW w:w="2160" w:type="dxa"/>
          </w:tcPr>
          <w:p w:rsidR="00886B29" w:rsidRPr="00D22677" w:rsidRDefault="00886B29" w:rsidP="00105358">
            <w:pPr>
              <w:rPr>
                <w:bCs/>
                <w:iCs/>
                <w:sz w:val="20"/>
                <w:szCs w:val="20"/>
              </w:rPr>
            </w:pPr>
          </w:p>
        </w:tc>
        <w:tc>
          <w:tcPr>
            <w:tcW w:w="540" w:type="dxa"/>
          </w:tcPr>
          <w:p w:rsidR="00886B29" w:rsidRPr="00D22677" w:rsidRDefault="00886B29" w:rsidP="00105358">
            <w:pPr>
              <w:rPr>
                <w:bCs/>
                <w:iCs/>
                <w:sz w:val="20"/>
                <w:szCs w:val="20"/>
              </w:rPr>
            </w:pPr>
          </w:p>
        </w:tc>
        <w:tc>
          <w:tcPr>
            <w:tcW w:w="3240" w:type="dxa"/>
          </w:tcPr>
          <w:p w:rsidR="00886B29" w:rsidRPr="00D22677" w:rsidRDefault="00886B29" w:rsidP="00105358">
            <w:pPr>
              <w:rPr>
                <w:bCs/>
                <w:iCs/>
                <w:sz w:val="20"/>
                <w:szCs w:val="20"/>
              </w:rPr>
            </w:pPr>
          </w:p>
        </w:tc>
        <w:tc>
          <w:tcPr>
            <w:tcW w:w="720" w:type="dxa"/>
            <w:tcBorders>
              <w:right w:val="single" w:sz="12" w:space="0" w:color="auto"/>
            </w:tcBorders>
          </w:tcPr>
          <w:p w:rsidR="00886B29" w:rsidRPr="00D22677" w:rsidRDefault="00886B29" w:rsidP="00105358">
            <w:pPr>
              <w:rPr>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Pagrindimas: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z w:val="20"/>
                <w:szCs w:val="20"/>
              </w:rPr>
              <w:t>Greitas sistemos veikimas.</w:t>
            </w: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Tikimo kriterijus: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z w:val="20"/>
                <w:szCs w:val="20"/>
              </w:rPr>
              <w:t>Vartotojas nesiskundžia.</w:t>
            </w:r>
          </w:p>
        </w:tc>
      </w:tr>
    </w:tbl>
    <w:p w:rsidR="00886B29" w:rsidRDefault="00886B29" w:rsidP="00886B29"/>
    <w:p w:rsidR="00886B29" w:rsidRPr="00EC628E" w:rsidRDefault="00886B29" w:rsidP="00886B29">
      <w:pPr>
        <w:rPr>
          <w:i/>
        </w:rPr>
      </w:pPr>
      <w:r w:rsidRPr="00EC628E">
        <w:rPr>
          <w:i/>
        </w:rPr>
        <w:t>Patikimumas ir pasiekiamumas</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540"/>
        <w:gridCol w:w="2160"/>
        <w:gridCol w:w="540"/>
        <w:gridCol w:w="3240"/>
        <w:gridCol w:w="720"/>
      </w:tblGrid>
      <w:tr w:rsidR="00886B29" w:rsidRPr="00D22677" w:rsidTr="00105358">
        <w:tc>
          <w:tcPr>
            <w:tcW w:w="2628" w:type="dxa"/>
            <w:tcBorders>
              <w:top w:val="single" w:sz="12" w:space="0" w:color="auto"/>
              <w:left w:val="single" w:sz="12" w:space="0" w:color="auto"/>
            </w:tcBorders>
          </w:tcPr>
          <w:p w:rsidR="00886B29" w:rsidRPr="00D22677" w:rsidRDefault="00DB40F7" w:rsidP="00105358">
            <w:pPr>
              <w:rPr>
                <w:sz w:val="20"/>
                <w:szCs w:val="20"/>
                <w:lang w:val="en-US"/>
              </w:rPr>
            </w:pPr>
            <w:r w:rsidRPr="00D22677">
              <w:rPr>
                <w:sz w:val="20"/>
                <w:szCs w:val="20"/>
              </w:rPr>
              <w:t>Reikalavimas</w:t>
            </w:r>
            <w:r w:rsidR="00886B29" w:rsidRPr="00D22677">
              <w:rPr>
                <w:sz w:val="20"/>
                <w:szCs w:val="20"/>
                <w:lang w:val="en-US"/>
              </w:rPr>
              <w:t>:</w:t>
            </w:r>
          </w:p>
          <w:p w:rsidR="00886B29" w:rsidRPr="00D22677" w:rsidRDefault="00886B29" w:rsidP="00105358">
            <w:pPr>
              <w:rPr>
                <w:sz w:val="20"/>
                <w:szCs w:val="20"/>
                <w:lang w:val="en-US"/>
              </w:rPr>
            </w:pPr>
          </w:p>
        </w:tc>
        <w:tc>
          <w:tcPr>
            <w:tcW w:w="540" w:type="dxa"/>
            <w:tcBorders>
              <w:top w:val="single" w:sz="12" w:space="0" w:color="auto"/>
            </w:tcBorders>
          </w:tcPr>
          <w:p w:rsidR="00886B29" w:rsidRPr="00D22677" w:rsidRDefault="00886B29" w:rsidP="00105358">
            <w:pPr>
              <w:rPr>
                <w:bCs/>
                <w:iCs/>
                <w:sz w:val="20"/>
                <w:szCs w:val="20"/>
                <w:lang w:val="en-US"/>
              </w:rPr>
            </w:pPr>
            <w:r w:rsidRPr="00D22677">
              <w:rPr>
                <w:bCs/>
                <w:iCs/>
                <w:sz w:val="20"/>
                <w:szCs w:val="20"/>
                <w:lang w:val="en-US"/>
              </w:rPr>
              <w:t>6</w:t>
            </w:r>
          </w:p>
        </w:tc>
        <w:tc>
          <w:tcPr>
            <w:tcW w:w="2160" w:type="dxa"/>
            <w:tcBorders>
              <w:top w:val="single" w:sz="12" w:space="0" w:color="auto"/>
            </w:tcBorders>
          </w:tcPr>
          <w:p w:rsidR="00886B29" w:rsidRPr="00D22677" w:rsidRDefault="00886B29" w:rsidP="00105358">
            <w:pPr>
              <w:rPr>
                <w:rFonts w:ascii="Calibri" w:hAnsi="Calibri" w:cs="Calibri"/>
                <w:b/>
                <w:sz w:val="20"/>
                <w:szCs w:val="20"/>
              </w:rPr>
            </w:pPr>
          </w:p>
        </w:tc>
        <w:tc>
          <w:tcPr>
            <w:tcW w:w="540" w:type="dxa"/>
            <w:tcBorders>
              <w:top w:val="single" w:sz="12" w:space="0" w:color="auto"/>
            </w:tcBorders>
          </w:tcPr>
          <w:p w:rsidR="00886B29" w:rsidRPr="00D22677" w:rsidRDefault="00886B29" w:rsidP="00105358">
            <w:pPr>
              <w:rPr>
                <w:rFonts w:ascii="Calibri" w:hAnsi="Calibri" w:cs="Calibri"/>
                <w:bCs/>
                <w:iCs/>
                <w:sz w:val="20"/>
                <w:szCs w:val="20"/>
              </w:rPr>
            </w:pPr>
          </w:p>
        </w:tc>
        <w:tc>
          <w:tcPr>
            <w:tcW w:w="3240" w:type="dxa"/>
            <w:tcBorders>
              <w:top w:val="single" w:sz="12" w:space="0" w:color="auto"/>
            </w:tcBorders>
          </w:tcPr>
          <w:p w:rsidR="00886B29" w:rsidRPr="00D22677" w:rsidRDefault="00886B29" w:rsidP="00105358">
            <w:pPr>
              <w:rPr>
                <w:rFonts w:ascii="Calibri" w:hAnsi="Calibri" w:cs="Calibri"/>
                <w:b/>
                <w:sz w:val="20"/>
                <w:szCs w:val="20"/>
                <w:lang w:val="en-US"/>
              </w:rPr>
            </w:pPr>
          </w:p>
        </w:tc>
        <w:tc>
          <w:tcPr>
            <w:tcW w:w="720" w:type="dxa"/>
            <w:tcBorders>
              <w:top w:val="single" w:sz="12" w:space="0" w:color="auto"/>
              <w:right w:val="single" w:sz="12" w:space="0" w:color="auto"/>
            </w:tcBorders>
          </w:tcPr>
          <w:p w:rsidR="00886B29" w:rsidRPr="00D22677" w:rsidRDefault="00886B29" w:rsidP="00105358">
            <w:pPr>
              <w:rPr>
                <w:rFonts w:ascii="Calibri" w:hAnsi="Calibri" w:cs="Calibri"/>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Aprašymas: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lang w:val="en-US"/>
              </w:rPr>
            </w:pPr>
            <w:r w:rsidRPr="00D22677">
              <w:rPr>
                <w:bCs/>
                <w:iCs/>
                <w:sz w:val="20"/>
                <w:szCs w:val="20"/>
              </w:rPr>
              <w:t>Vartotojui sistema prieinama bet kuriuo paros metu. Iškilus techninėms problemoms sistema atstatoma iki paskutinių duomenų įkėlimo. Naudojant MS SQL Server 2008 R</w:t>
            </w:r>
            <w:r w:rsidRPr="00D22677">
              <w:rPr>
                <w:bCs/>
                <w:iCs/>
                <w:sz w:val="20"/>
                <w:szCs w:val="20"/>
                <w:lang w:val="en-US"/>
              </w:rPr>
              <w:t>2 d</w:t>
            </w:r>
            <w:r w:rsidRPr="00D22677">
              <w:rPr>
                <w:bCs/>
                <w:iCs/>
                <w:sz w:val="20"/>
                <w:szCs w:val="20"/>
              </w:rPr>
              <w:t>uomenų saugyklos eksportuojamos ir kaupiamos atsarginėse laikmenose.</w:t>
            </w:r>
          </w:p>
        </w:tc>
      </w:tr>
      <w:tr w:rsidR="00886B29" w:rsidRPr="00D22677" w:rsidTr="00105358">
        <w:tc>
          <w:tcPr>
            <w:tcW w:w="2628" w:type="dxa"/>
            <w:tcBorders>
              <w:left w:val="single" w:sz="12" w:space="0" w:color="auto"/>
            </w:tcBorders>
          </w:tcPr>
          <w:p w:rsidR="00886B29" w:rsidRPr="00D22677" w:rsidRDefault="00886B29" w:rsidP="00105358">
            <w:pPr>
              <w:rPr>
                <w:sz w:val="20"/>
                <w:szCs w:val="20"/>
              </w:rPr>
            </w:pPr>
          </w:p>
        </w:tc>
        <w:tc>
          <w:tcPr>
            <w:tcW w:w="540" w:type="dxa"/>
          </w:tcPr>
          <w:p w:rsidR="00886B29" w:rsidRPr="00D22677" w:rsidRDefault="00886B29" w:rsidP="00105358">
            <w:pPr>
              <w:rPr>
                <w:bCs/>
                <w:iCs/>
                <w:sz w:val="20"/>
                <w:szCs w:val="20"/>
              </w:rPr>
            </w:pPr>
          </w:p>
        </w:tc>
        <w:tc>
          <w:tcPr>
            <w:tcW w:w="2160" w:type="dxa"/>
          </w:tcPr>
          <w:p w:rsidR="00886B29" w:rsidRPr="00D22677" w:rsidRDefault="00886B29" w:rsidP="00105358">
            <w:pPr>
              <w:rPr>
                <w:rFonts w:ascii="Calibri" w:hAnsi="Calibri" w:cs="Calibri"/>
                <w:bCs/>
                <w:iCs/>
                <w:sz w:val="20"/>
                <w:szCs w:val="20"/>
              </w:rPr>
            </w:pPr>
          </w:p>
        </w:tc>
        <w:tc>
          <w:tcPr>
            <w:tcW w:w="540" w:type="dxa"/>
          </w:tcPr>
          <w:p w:rsidR="00886B29" w:rsidRPr="00D22677" w:rsidRDefault="00886B29" w:rsidP="00105358">
            <w:pPr>
              <w:rPr>
                <w:rFonts w:ascii="Calibri" w:hAnsi="Calibri" w:cs="Calibri"/>
                <w:bCs/>
                <w:iCs/>
                <w:sz w:val="20"/>
                <w:szCs w:val="20"/>
              </w:rPr>
            </w:pPr>
          </w:p>
        </w:tc>
        <w:tc>
          <w:tcPr>
            <w:tcW w:w="3240" w:type="dxa"/>
          </w:tcPr>
          <w:p w:rsidR="00886B29" w:rsidRPr="00D22677" w:rsidRDefault="00886B29" w:rsidP="00105358">
            <w:pPr>
              <w:rPr>
                <w:rFonts w:ascii="Calibri" w:hAnsi="Calibri" w:cs="Calibri"/>
                <w:bCs/>
                <w:iCs/>
                <w:sz w:val="20"/>
                <w:szCs w:val="20"/>
              </w:rPr>
            </w:pPr>
          </w:p>
        </w:tc>
        <w:tc>
          <w:tcPr>
            <w:tcW w:w="720" w:type="dxa"/>
            <w:tcBorders>
              <w:right w:val="single" w:sz="12" w:space="0" w:color="auto"/>
            </w:tcBorders>
          </w:tcPr>
          <w:p w:rsidR="00886B29" w:rsidRPr="00D22677" w:rsidRDefault="00886B29" w:rsidP="00105358">
            <w:pPr>
              <w:rPr>
                <w:rFonts w:ascii="Calibri" w:hAnsi="Calibri" w:cs="Calibri"/>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Pagrindimas: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z w:val="20"/>
                <w:szCs w:val="20"/>
              </w:rPr>
              <w:t>Sistema veikia patikimai net ir išlikus nesklandumams.</w:t>
            </w: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Tikimo kriterijus: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z w:val="20"/>
                <w:szCs w:val="20"/>
              </w:rPr>
              <w:t>Vartotojas nesiskundžia sistemos veikimo patikimumu ir pasiekiamumu.</w:t>
            </w:r>
          </w:p>
        </w:tc>
      </w:tr>
    </w:tbl>
    <w:p w:rsidR="00886B29" w:rsidRDefault="00886B29" w:rsidP="00886B29"/>
    <w:p w:rsidR="00886B29" w:rsidRPr="00EC628E" w:rsidRDefault="00886B29" w:rsidP="00886B29">
      <w:pPr>
        <w:rPr>
          <w:i/>
        </w:rPr>
      </w:pPr>
      <w:r w:rsidRPr="00EC628E">
        <w:rPr>
          <w:i/>
        </w:rPr>
        <w:t>Užduočių vykdymo greitis</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540"/>
        <w:gridCol w:w="2160"/>
        <w:gridCol w:w="540"/>
        <w:gridCol w:w="3240"/>
        <w:gridCol w:w="720"/>
      </w:tblGrid>
      <w:tr w:rsidR="00886B29" w:rsidRPr="00D22677" w:rsidTr="00105358">
        <w:tc>
          <w:tcPr>
            <w:tcW w:w="2628" w:type="dxa"/>
            <w:tcBorders>
              <w:top w:val="single" w:sz="12" w:space="0" w:color="auto"/>
              <w:left w:val="single" w:sz="12" w:space="0" w:color="auto"/>
            </w:tcBorders>
          </w:tcPr>
          <w:p w:rsidR="00886B29" w:rsidRPr="00D22677" w:rsidRDefault="00DB40F7" w:rsidP="00105358">
            <w:pPr>
              <w:rPr>
                <w:sz w:val="20"/>
                <w:szCs w:val="20"/>
                <w:lang w:val="en-US"/>
              </w:rPr>
            </w:pPr>
            <w:r w:rsidRPr="00D22677">
              <w:rPr>
                <w:sz w:val="20"/>
                <w:szCs w:val="20"/>
              </w:rPr>
              <w:t>Reikalavimas</w:t>
            </w:r>
            <w:r w:rsidR="00886B29" w:rsidRPr="00D22677">
              <w:rPr>
                <w:sz w:val="20"/>
                <w:szCs w:val="20"/>
                <w:lang w:val="en-US"/>
              </w:rPr>
              <w:t>:</w:t>
            </w:r>
          </w:p>
          <w:p w:rsidR="00886B29" w:rsidRPr="00D22677" w:rsidRDefault="00886B29" w:rsidP="00105358">
            <w:pPr>
              <w:rPr>
                <w:sz w:val="20"/>
                <w:szCs w:val="20"/>
                <w:lang w:val="en-US"/>
              </w:rPr>
            </w:pPr>
          </w:p>
        </w:tc>
        <w:tc>
          <w:tcPr>
            <w:tcW w:w="540" w:type="dxa"/>
            <w:tcBorders>
              <w:top w:val="single" w:sz="12" w:space="0" w:color="auto"/>
            </w:tcBorders>
          </w:tcPr>
          <w:p w:rsidR="00886B29" w:rsidRPr="00D22677" w:rsidRDefault="00886B29" w:rsidP="00105358">
            <w:pPr>
              <w:rPr>
                <w:bCs/>
                <w:iCs/>
                <w:sz w:val="20"/>
                <w:szCs w:val="20"/>
                <w:lang w:val="en-US"/>
              </w:rPr>
            </w:pPr>
            <w:r w:rsidRPr="00D22677">
              <w:rPr>
                <w:bCs/>
                <w:iCs/>
                <w:sz w:val="20"/>
                <w:szCs w:val="20"/>
                <w:lang w:val="en-US"/>
              </w:rPr>
              <w:t>7</w:t>
            </w:r>
          </w:p>
        </w:tc>
        <w:tc>
          <w:tcPr>
            <w:tcW w:w="2160" w:type="dxa"/>
            <w:tcBorders>
              <w:top w:val="single" w:sz="12" w:space="0" w:color="auto"/>
            </w:tcBorders>
          </w:tcPr>
          <w:p w:rsidR="00886B29" w:rsidRPr="00D22677" w:rsidRDefault="00886B29" w:rsidP="00105358">
            <w:pPr>
              <w:rPr>
                <w:rFonts w:ascii="Calibri" w:hAnsi="Calibri" w:cs="Calibri"/>
                <w:b/>
                <w:sz w:val="20"/>
                <w:szCs w:val="20"/>
              </w:rPr>
            </w:pPr>
          </w:p>
        </w:tc>
        <w:tc>
          <w:tcPr>
            <w:tcW w:w="540" w:type="dxa"/>
            <w:tcBorders>
              <w:top w:val="single" w:sz="12" w:space="0" w:color="auto"/>
            </w:tcBorders>
          </w:tcPr>
          <w:p w:rsidR="00886B29" w:rsidRPr="00D22677" w:rsidRDefault="00886B29" w:rsidP="00105358">
            <w:pPr>
              <w:rPr>
                <w:rFonts w:ascii="Calibri" w:hAnsi="Calibri" w:cs="Calibri"/>
                <w:bCs/>
                <w:iCs/>
                <w:sz w:val="20"/>
                <w:szCs w:val="20"/>
              </w:rPr>
            </w:pPr>
          </w:p>
        </w:tc>
        <w:tc>
          <w:tcPr>
            <w:tcW w:w="3240" w:type="dxa"/>
            <w:tcBorders>
              <w:top w:val="single" w:sz="12" w:space="0" w:color="auto"/>
            </w:tcBorders>
          </w:tcPr>
          <w:p w:rsidR="00886B29" w:rsidRPr="00D22677" w:rsidRDefault="00886B29" w:rsidP="00105358">
            <w:pPr>
              <w:rPr>
                <w:rFonts w:ascii="Calibri" w:hAnsi="Calibri" w:cs="Calibri"/>
                <w:b/>
                <w:sz w:val="20"/>
                <w:szCs w:val="20"/>
                <w:lang w:val="en-US"/>
              </w:rPr>
            </w:pPr>
          </w:p>
        </w:tc>
        <w:tc>
          <w:tcPr>
            <w:tcW w:w="720" w:type="dxa"/>
            <w:tcBorders>
              <w:top w:val="single" w:sz="12" w:space="0" w:color="auto"/>
              <w:right w:val="single" w:sz="12" w:space="0" w:color="auto"/>
            </w:tcBorders>
          </w:tcPr>
          <w:p w:rsidR="00886B29" w:rsidRPr="00D22677" w:rsidRDefault="00886B29" w:rsidP="00105358">
            <w:pPr>
              <w:rPr>
                <w:rFonts w:ascii="Calibri" w:hAnsi="Calibri" w:cs="Calibri"/>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Aprašymas: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z w:val="20"/>
                <w:szCs w:val="20"/>
              </w:rPr>
              <w:t xml:space="preserve">Sistema vartotojui pateikia švieslentę per ne ilgesni laiko tarpą kaip </w:t>
            </w:r>
            <w:r w:rsidRPr="00D22677">
              <w:rPr>
                <w:bCs/>
                <w:iCs/>
                <w:sz w:val="20"/>
                <w:szCs w:val="20"/>
                <w:lang w:val="en-US"/>
              </w:rPr>
              <w:t>10 sekund</w:t>
            </w:r>
            <w:r w:rsidRPr="00D22677">
              <w:rPr>
                <w:bCs/>
                <w:iCs/>
                <w:sz w:val="20"/>
                <w:szCs w:val="20"/>
              </w:rPr>
              <w:t>žių.</w:t>
            </w:r>
          </w:p>
        </w:tc>
      </w:tr>
      <w:tr w:rsidR="00886B29" w:rsidRPr="00D22677" w:rsidTr="00105358">
        <w:tc>
          <w:tcPr>
            <w:tcW w:w="2628" w:type="dxa"/>
            <w:tcBorders>
              <w:left w:val="single" w:sz="12" w:space="0" w:color="auto"/>
            </w:tcBorders>
          </w:tcPr>
          <w:p w:rsidR="00886B29" w:rsidRPr="00D22677" w:rsidRDefault="00886B29" w:rsidP="00105358">
            <w:pPr>
              <w:rPr>
                <w:sz w:val="20"/>
                <w:szCs w:val="20"/>
              </w:rPr>
            </w:pPr>
          </w:p>
        </w:tc>
        <w:tc>
          <w:tcPr>
            <w:tcW w:w="540" w:type="dxa"/>
          </w:tcPr>
          <w:p w:rsidR="00886B29" w:rsidRPr="00D22677" w:rsidRDefault="00886B29" w:rsidP="00105358">
            <w:pPr>
              <w:rPr>
                <w:bCs/>
                <w:iCs/>
                <w:sz w:val="20"/>
                <w:szCs w:val="20"/>
              </w:rPr>
            </w:pPr>
          </w:p>
        </w:tc>
        <w:tc>
          <w:tcPr>
            <w:tcW w:w="2160" w:type="dxa"/>
          </w:tcPr>
          <w:p w:rsidR="00886B29" w:rsidRPr="00D22677" w:rsidRDefault="00886B29" w:rsidP="00105358">
            <w:pPr>
              <w:rPr>
                <w:rFonts w:ascii="Calibri" w:hAnsi="Calibri" w:cs="Calibri"/>
                <w:bCs/>
                <w:iCs/>
                <w:sz w:val="20"/>
                <w:szCs w:val="20"/>
              </w:rPr>
            </w:pPr>
          </w:p>
        </w:tc>
        <w:tc>
          <w:tcPr>
            <w:tcW w:w="540" w:type="dxa"/>
          </w:tcPr>
          <w:p w:rsidR="00886B29" w:rsidRPr="00D22677" w:rsidRDefault="00886B29" w:rsidP="00105358">
            <w:pPr>
              <w:rPr>
                <w:rFonts w:ascii="Calibri" w:hAnsi="Calibri" w:cs="Calibri"/>
                <w:bCs/>
                <w:iCs/>
                <w:sz w:val="20"/>
                <w:szCs w:val="20"/>
              </w:rPr>
            </w:pPr>
          </w:p>
        </w:tc>
        <w:tc>
          <w:tcPr>
            <w:tcW w:w="3240" w:type="dxa"/>
          </w:tcPr>
          <w:p w:rsidR="00886B29" w:rsidRPr="00D22677" w:rsidRDefault="00886B29" w:rsidP="00105358">
            <w:pPr>
              <w:rPr>
                <w:rFonts w:ascii="Calibri" w:hAnsi="Calibri" w:cs="Calibri"/>
                <w:bCs/>
                <w:iCs/>
                <w:sz w:val="20"/>
                <w:szCs w:val="20"/>
              </w:rPr>
            </w:pPr>
          </w:p>
        </w:tc>
        <w:tc>
          <w:tcPr>
            <w:tcW w:w="720" w:type="dxa"/>
            <w:tcBorders>
              <w:right w:val="single" w:sz="12" w:space="0" w:color="auto"/>
            </w:tcBorders>
          </w:tcPr>
          <w:p w:rsidR="00886B29" w:rsidRPr="00D22677" w:rsidRDefault="00886B29" w:rsidP="00105358">
            <w:pPr>
              <w:rPr>
                <w:rFonts w:ascii="Calibri" w:hAnsi="Calibri" w:cs="Calibri"/>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Pagrindimas: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z w:val="20"/>
                <w:szCs w:val="20"/>
              </w:rPr>
              <w:t>Sistema veikia pakankamai greitai.</w:t>
            </w: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Tikimo kriterijus: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z w:val="20"/>
                <w:szCs w:val="20"/>
              </w:rPr>
              <w:t>Vartotojas nesiskundžia dėl lėto sistemos veikimo.</w:t>
            </w:r>
          </w:p>
        </w:tc>
      </w:tr>
    </w:tbl>
    <w:p w:rsidR="00886B29" w:rsidRDefault="00886B29" w:rsidP="00886B29"/>
    <w:p w:rsidR="00886B29" w:rsidRPr="00EC628E" w:rsidRDefault="00886B29" w:rsidP="00886B29">
      <w:pPr>
        <w:rPr>
          <w:i/>
        </w:rPr>
      </w:pPr>
      <w:r w:rsidRPr="00EC628E">
        <w:rPr>
          <w:i/>
        </w:rPr>
        <w:t xml:space="preserve">Sistemos palaikymas ir aptarnavimas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540"/>
        <w:gridCol w:w="2160"/>
        <w:gridCol w:w="540"/>
        <w:gridCol w:w="3240"/>
        <w:gridCol w:w="720"/>
      </w:tblGrid>
      <w:tr w:rsidR="00886B29" w:rsidRPr="00D22677" w:rsidTr="00105358">
        <w:tc>
          <w:tcPr>
            <w:tcW w:w="2628" w:type="dxa"/>
            <w:tcBorders>
              <w:top w:val="single" w:sz="12" w:space="0" w:color="auto"/>
              <w:left w:val="single" w:sz="12" w:space="0" w:color="auto"/>
            </w:tcBorders>
          </w:tcPr>
          <w:p w:rsidR="00886B29" w:rsidRPr="00D22677" w:rsidRDefault="00DB40F7" w:rsidP="00105358">
            <w:pPr>
              <w:rPr>
                <w:sz w:val="20"/>
                <w:szCs w:val="20"/>
                <w:lang w:val="en-US"/>
              </w:rPr>
            </w:pPr>
            <w:r w:rsidRPr="00D22677">
              <w:rPr>
                <w:sz w:val="20"/>
                <w:szCs w:val="20"/>
              </w:rPr>
              <w:t>Reikalavimas</w:t>
            </w:r>
            <w:r w:rsidR="00886B29" w:rsidRPr="00D22677">
              <w:rPr>
                <w:sz w:val="20"/>
                <w:szCs w:val="20"/>
                <w:lang w:val="en-US"/>
              </w:rPr>
              <w:t>:</w:t>
            </w:r>
          </w:p>
          <w:p w:rsidR="00886B29" w:rsidRPr="00D22677" w:rsidRDefault="00886B29" w:rsidP="00105358">
            <w:pPr>
              <w:rPr>
                <w:sz w:val="20"/>
                <w:szCs w:val="20"/>
                <w:lang w:val="en-US"/>
              </w:rPr>
            </w:pPr>
          </w:p>
        </w:tc>
        <w:tc>
          <w:tcPr>
            <w:tcW w:w="540" w:type="dxa"/>
            <w:tcBorders>
              <w:top w:val="single" w:sz="12" w:space="0" w:color="auto"/>
            </w:tcBorders>
          </w:tcPr>
          <w:p w:rsidR="00886B29" w:rsidRPr="00D22677" w:rsidRDefault="00886B29" w:rsidP="00105358">
            <w:pPr>
              <w:rPr>
                <w:bCs/>
                <w:iCs/>
                <w:sz w:val="20"/>
                <w:szCs w:val="20"/>
              </w:rPr>
            </w:pPr>
            <w:r w:rsidRPr="00D22677">
              <w:rPr>
                <w:bCs/>
                <w:iCs/>
                <w:sz w:val="20"/>
                <w:szCs w:val="20"/>
                <w:lang w:val="en-US"/>
              </w:rPr>
              <w:t>8</w:t>
            </w:r>
          </w:p>
        </w:tc>
        <w:tc>
          <w:tcPr>
            <w:tcW w:w="2160" w:type="dxa"/>
            <w:tcBorders>
              <w:top w:val="single" w:sz="12" w:space="0" w:color="auto"/>
            </w:tcBorders>
          </w:tcPr>
          <w:p w:rsidR="00886B29" w:rsidRPr="00D22677" w:rsidRDefault="00886B29" w:rsidP="00105358">
            <w:pPr>
              <w:rPr>
                <w:rFonts w:ascii="Calibri" w:hAnsi="Calibri" w:cs="Calibri"/>
                <w:b/>
                <w:sz w:val="20"/>
                <w:szCs w:val="20"/>
              </w:rPr>
            </w:pPr>
          </w:p>
        </w:tc>
        <w:tc>
          <w:tcPr>
            <w:tcW w:w="540" w:type="dxa"/>
            <w:tcBorders>
              <w:top w:val="single" w:sz="12" w:space="0" w:color="auto"/>
            </w:tcBorders>
          </w:tcPr>
          <w:p w:rsidR="00886B29" w:rsidRPr="00D22677" w:rsidRDefault="00886B29" w:rsidP="00105358">
            <w:pPr>
              <w:rPr>
                <w:rFonts w:ascii="Calibri" w:hAnsi="Calibri" w:cs="Calibri"/>
                <w:bCs/>
                <w:iCs/>
                <w:sz w:val="20"/>
                <w:szCs w:val="20"/>
              </w:rPr>
            </w:pPr>
          </w:p>
        </w:tc>
        <w:tc>
          <w:tcPr>
            <w:tcW w:w="3240" w:type="dxa"/>
            <w:tcBorders>
              <w:top w:val="single" w:sz="12" w:space="0" w:color="auto"/>
            </w:tcBorders>
          </w:tcPr>
          <w:p w:rsidR="00886B29" w:rsidRPr="00D22677" w:rsidRDefault="00886B29" w:rsidP="00105358">
            <w:pPr>
              <w:rPr>
                <w:rFonts w:ascii="Calibri" w:hAnsi="Calibri" w:cs="Calibri"/>
                <w:b/>
                <w:sz w:val="20"/>
                <w:szCs w:val="20"/>
                <w:lang w:val="en-US"/>
              </w:rPr>
            </w:pPr>
          </w:p>
        </w:tc>
        <w:tc>
          <w:tcPr>
            <w:tcW w:w="720" w:type="dxa"/>
            <w:tcBorders>
              <w:top w:val="single" w:sz="12" w:space="0" w:color="auto"/>
              <w:right w:val="single" w:sz="12" w:space="0" w:color="auto"/>
            </w:tcBorders>
          </w:tcPr>
          <w:p w:rsidR="00886B29" w:rsidRPr="00D22677" w:rsidRDefault="00886B29" w:rsidP="00105358">
            <w:pPr>
              <w:rPr>
                <w:rFonts w:ascii="Calibri" w:hAnsi="Calibri" w:cs="Calibri"/>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Aprašymas: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sz w:val="20"/>
                <w:szCs w:val="20"/>
              </w:rPr>
            </w:pPr>
            <w:r w:rsidRPr="00D22677">
              <w:rPr>
                <w:sz w:val="20"/>
                <w:szCs w:val="20"/>
              </w:rPr>
              <w:t>Sistemą prižiūrėti galės tik asmenys mokantys dirbti su MS SQL Server, MS SharePoint programine ir technine įranga.</w:t>
            </w:r>
          </w:p>
        </w:tc>
      </w:tr>
      <w:tr w:rsidR="00886B29" w:rsidRPr="00D22677" w:rsidTr="00105358">
        <w:tc>
          <w:tcPr>
            <w:tcW w:w="2628" w:type="dxa"/>
            <w:tcBorders>
              <w:left w:val="single" w:sz="12" w:space="0" w:color="auto"/>
            </w:tcBorders>
          </w:tcPr>
          <w:p w:rsidR="00886B29" w:rsidRPr="00D22677" w:rsidRDefault="00886B29" w:rsidP="00105358">
            <w:pPr>
              <w:rPr>
                <w:sz w:val="20"/>
                <w:szCs w:val="20"/>
              </w:rPr>
            </w:pPr>
          </w:p>
        </w:tc>
        <w:tc>
          <w:tcPr>
            <w:tcW w:w="540" w:type="dxa"/>
          </w:tcPr>
          <w:p w:rsidR="00886B29" w:rsidRPr="00D22677" w:rsidRDefault="00886B29" w:rsidP="00105358">
            <w:pPr>
              <w:rPr>
                <w:bCs/>
                <w:iCs/>
                <w:sz w:val="20"/>
                <w:szCs w:val="20"/>
              </w:rPr>
            </w:pPr>
          </w:p>
        </w:tc>
        <w:tc>
          <w:tcPr>
            <w:tcW w:w="2160" w:type="dxa"/>
          </w:tcPr>
          <w:p w:rsidR="00886B29" w:rsidRPr="00D22677" w:rsidRDefault="00886B29" w:rsidP="00105358">
            <w:pPr>
              <w:rPr>
                <w:rFonts w:ascii="Calibri" w:hAnsi="Calibri" w:cs="Calibri"/>
                <w:bCs/>
                <w:iCs/>
                <w:sz w:val="20"/>
                <w:szCs w:val="20"/>
              </w:rPr>
            </w:pPr>
          </w:p>
        </w:tc>
        <w:tc>
          <w:tcPr>
            <w:tcW w:w="540" w:type="dxa"/>
          </w:tcPr>
          <w:p w:rsidR="00886B29" w:rsidRPr="00D22677" w:rsidRDefault="00886B29" w:rsidP="00105358">
            <w:pPr>
              <w:rPr>
                <w:rFonts w:ascii="Calibri" w:hAnsi="Calibri" w:cs="Calibri"/>
                <w:bCs/>
                <w:iCs/>
                <w:sz w:val="20"/>
                <w:szCs w:val="20"/>
              </w:rPr>
            </w:pPr>
          </w:p>
        </w:tc>
        <w:tc>
          <w:tcPr>
            <w:tcW w:w="3240" w:type="dxa"/>
          </w:tcPr>
          <w:p w:rsidR="00886B29" w:rsidRPr="00D22677" w:rsidRDefault="00886B29" w:rsidP="00105358">
            <w:pPr>
              <w:rPr>
                <w:rFonts w:ascii="Calibri" w:hAnsi="Calibri" w:cs="Calibri"/>
                <w:bCs/>
                <w:iCs/>
                <w:sz w:val="20"/>
                <w:szCs w:val="20"/>
              </w:rPr>
            </w:pPr>
          </w:p>
        </w:tc>
        <w:tc>
          <w:tcPr>
            <w:tcW w:w="720" w:type="dxa"/>
            <w:tcBorders>
              <w:right w:val="single" w:sz="12" w:space="0" w:color="auto"/>
            </w:tcBorders>
          </w:tcPr>
          <w:p w:rsidR="00886B29" w:rsidRPr="00D22677" w:rsidRDefault="00886B29" w:rsidP="00105358">
            <w:pPr>
              <w:rPr>
                <w:rFonts w:ascii="Calibri" w:hAnsi="Calibri" w:cs="Calibri"/>
                <w:bCs/>
                <w:iCs/>
                <w:sz w:val="20"/>
                <w:szCs w:val="20"/>
              </w:rPr>
            </w:pP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Pagrindimas: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z w:val="20"/>
                <w:szCs w:val="20"/>
              </w:rPr>
              <w:t>Sistema palaikomai ir aptarnaujama tvarkingai.</w:t>
            </w:r>
          </w:p>
        </w:tc>
      </w:tr>
      <w:tr w:rsidR="00886B29" w:rsidRPr="00D22677" w:rsidTr="00105358">
        <w:trPr>
          <w:cantSplit/>
        </w:trPr>
        <w:tc>
          <w:tcPr>
            <w:tcW w:w="2628" w:type="dxa"/>
            <w:tcBorders>
              <w:left w:val="single" w:sz="12" w:space="0" w:color="auto"/>
            </w:tcBorders>
          </w:tcPr>
          <w:p w:rsidR="00886B29" w:rsidRPr="00D22677" w:rsidRDefault="00886B29" w:rsidP="00105358">
            <w:pPr>
              <w:rPr>
                <w:sz w:val="20"/>
                <w:szCs w:val="20"/>
              </w:rPr>
            </w:pPr>
            <w:r w:rsidRPr="00D22677">
              <w:rPr>
                <w:sz w:val="20"/>
                <w:szCs w:val="20"/>
              </w:rPr>
              <w:t>Tikimo kriterijus:</w:t>
            </w:r>
          </w:p>
          <w:p w:rsidR="00886B29" w:rsidRPr="00D22677" w:rsidRDefault="00886B29" w:rsidP="00105358">
            <w:pPr>
              <w:rPr>
                <w:sz w:val="20"/>
                <w:szCs w:val="20"/>
              </w:rPr>
            </w:pPr>
          </w:p>
        </w:tc>
        <w:tc>
          <w:tcPr>
            <w:tcW w:w="7200" w:type="dxa"/>
            <w:gridSpan w:val="5"/>
            <w:tcBorders>
              <w:right w:val="single" w:sz="12" w:space="0" w:color="auto"/>
            </w:tcBorders>
          </w:tcPr>
          <w:p w:rsidR="00886B29" w:rsidRPr="00D22677" w:rsidRDefault="00886B29" w:rsidP="00105358">
            <w:pPr>
              <w:rPr>
                <w:bCs/>
                <w:iCs/>
                <w:sz w:val="20"/>
                <w:szCs w:val="20"/>
              </w:rPr>
            </w:pPr>
            <w:r w:rsidRPr="00D22677">
              <w:rPr>
                <w:bCs/>
                <w:iCs/>
                <w:sz w:val="20"/>
                <w:szCs w:val="20"/>
              </w:rPr>
              <w:t>Sistemą prižiūri asmuo mokantis dirbti su MS SQL Server ir 0 technologijomis ir technine įranga.</w:t>
            </w:r>
          </w:p>
        </w:tc>
      </w:tr>
    </w:tbl>
    <w:p w:rsidR="00886B29" w:rsidRDefault="00886B29" w:rsidP="00DB40F7">
      <w:pPr>
        <w:pStyle w:val="Heading2"/>
      </w:pPr>
      <w:bookmarkStart w:id="54" w:name="_Toc325731127"/>
      <w:r w:rsidRPr="00DB40F7">
        <w:lastRenderedPageBreak/>
        <w:t>Dalykinės</w:t>
      </w:r>
      <w:r>
        <w:t xml:space="preserve"> srities modelis</w:t>
      </w:r>
      <w:bookmarkEnd w:id="54"/>
    </w:p>
    <w:p w:rsidR="00886B29" w:rsidRDefault="00886B29" w:rsidP="00DB40F7">
      <w:pPr>
        <w:spacing w:line="360" w:lineRule="auto"/>
        <w:ind w:firstLine="397"/>
        <w:jc w:val="both"/>
      </w:pPr>
      <w:r>
        <w:t xml:space="preserve">Esamos duomenų saugyklos esybių modelis pateiktas </w:t>
      </w:r>
      <w:r>
        <w:fldChar w:fldCharType="begin"/>
      </w:r>
      <w:r>
        <w:instrText xml:space="preserve"> REF _Ref324461600 \r \h </w:instrText>
      </w:r>
      <w:r>
        <w:fldChar w:fldCharType="separate"/>
      </w:r>
      <w:r w:rsidR="0094478E">
        <w:t>14 pav</w:t>
      </w:r>
      <w:r>
        <w:fldChar w:fldCharType="end"/>
      </w:r>
      <w:r>
        <w:t>eikslėlyje.</w:t>
      </w:r>
    </w:p>
    <w:p w:rsidR="00886B29" w:rsidRDefault="00886B29" w:rsidP="00886B29">
      <w:r>
        <w:rPr>
          <w:noProof/>
          <w:lang w:eastAsia="lt-LT"/>
        </w:rPr>
        <w:drawing>
          <wp:inline distT="0" distB="0" distL="0" distR="0" wp14:anchorId="79C9AAA0" wp14:editId="48A3ADDE">
            <wp:extent cx="6172200" cy="3390900"/>
            <wp:effectExtent l="0" t="0" r="0" b="0"/>
            <wp:docPr id="10" name="Picture 10" descr="Description: C:\Documents and Settings\povilmil\Desktop\Dal. sr. modelis esa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Documents and Settings\povilmil\Desktop\Dal. sr. modelis esamo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3390900"/>
                    </a:xfrm>
                    <a:prstGeom prst="rect">
                      <a:avLst/>
                    </a:prstGeom>
                    <a:noFill/>
                    <a:ln>
                      <a:noFill/>
                    </a:ln>
                  </pic:spPr>
                </pic:pic>
              </a:graphicData>
            </a:graphic>
          </wp:inline>
        </w:drawing>
      </w:r>
    </w:p>
    <w:p w:rsidR="00886B29" w:rsidRDefault="00886B29" w:rsidP="00886B29">
      <w:pPr>
        <w:pStyle w:val="ListPicture"/>
      </w:pPr>
      <w:bookmarkStart w:id="55" w:name="_Ref324461600"/>
      <w:r>
        <w:t>Esamos duomenų saugyklos esybių modelis</w:t>
      </w:r>
      <w:bookmarkEnd w:id="55"/>
    </w:p>
    <w:p w:rsidR="00886B29" w:rsidRDefault="00886B29" w:rsidP="00DB40F7">
      <w:pPr>
        <w:spacing w:line="360" w:lineRule="auto"/>
        <w:ind w:firstLine="360"/>
        <w:jc w:val="both"/>
      </w:pPr>
      <w:r>
        <w:t>Tai dabartinės duomenų saugyklos modelis, kurį sudaro savo atributus ir tarpusavyje jungiančius ryšius turinčios esybės: priėmimas, abiturientai, absolventai, studentas, ind_planas, dėstytojas, modulis, padalinys, pareigos.</w:t>
      </w:r>
    </w:p>
    <w:p w:rsidR="00886B29" w:rsidRDefault="00DB40F7" w:rsidP="00DB40F7">
      <w:pPr>
        <w:spacing w:line="360" w:lineRule="auto"/>
        <w:jc w:val="both"/>
      </w:pPr>
      <w:r>
        <w:t>`</w:t>
      </w:r>
      <w:r w:rsidR="00886B29">
        <w:t xml:space="preserve">Siūlomas duomenų saugyklos esybių modelis pateiktas </w:t>
      </w:r>
      <w:r w:rsidR="00886B29">
        <w:fldChar w:fldCharType="begin"/>
      </w:r>
      <w:r w:rsidR="00886B29">
        <w:instrText xml:space="preserve"> REF _Ref323162840 \r \h  \* MERGEFORMAT </w:instrText>
      </w:r>
      <w:r w:rsidR="00886B29">
        <w:fldChar w:fldCharType="separate"/>
      </w:r>
      <w:r w:rsidR="0094478E">
        <w:t>15 pav</w:t>
      </w:r>
      <w:r w:rsidR="00886B29">
        <w:fldChar w:fldCharType="end"/>
      </w:r>
      <w:r w:rsidR="00886B29">
        <w:t>eikslėlyje.</w:t>
      </w:r>
    </w:p>
    <w:p w:rsidR="00886B29" w:rsidRDefault="00886B29" w:rsidP="00886B29">
      <w:pPr>
        <w:jc w:val="center"/>
      </w:pPr>
      <w:r>
        <w:rPr>
          <w:noProof/>
          <w:lang w:eastAsia="lt-LT"/>
        </w:rPr>
        <w:drawing>
          <wp:inline distT="0" distB="0" distL="0" distR="0" wp14:anchorId="4A51ED26" wp14:editId="440399EE">
            <wp:extent cx="6029325" cy="2343150"/>
            <wp:effectExtent l="0" t="0" r="9525" b="0"/>
            <wp:docPr id="9" name="Picture 9" descr="Description: C:\Documents and Settings\povilmil\Desktop\Dal. sr. model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Documents and Settings\povilmil\Desktop\Dal. sr. modelis2.jpg"/>
                    <pic:cNvPicPr>
                      <a:picLocks noChangeAspect="1" noChangeArrowheads="1"/>
                    </pic:cNvPicPr>
                  </pic:nvPicPr>
                  <pic:blipFill>
                    <a:blip r:embed="rId30">
                      <a:extLst>
                        <a:ext uri="{28A0092B-C50C-407E-A947-70E740481C1C}">
                          <a14:useLocalDpi xmlns:a14="http://schemas.microsoft.com/office/drawing/2010/main" val="0"/>
                        </a:ext>
                      </a:extLst>
                    </a:blip>
                    <a:srcRect l="6075" t="10249" r="23019" b="45331"/>
                    <a:stretch>
                      <a:fillRect/>
                    </a:stretch>
                  </pic:blipFill>
                  <pic:spPr bwMode="auto">
                    <a:xfrm>
                      <a:off x="0" y="0"/>
                      <a:ext cx="6029325" cy="2343150"/>
                    </a:xfrm>
                    <a:prstGeom prst="rect">
                      <a:avLst/>
                    </a:prstGeom>
                    <a:noFill/>
                    <a:ln>
                      <a:noFill/>
                    </a:ln>
                  </pic:spPr>
                </pic:pic>
              </a:graphicData>
            </a:graphic>
          </wp:inline>
        </w:drawing>
      </w:r>
    </w:p>
    <w:p w:rsidR="00886B29" w:rsidRDefault="00886B29" w:rsidP="00886B29">
      <w:pPr>
        <w:pStyle w:val="ListPicture"/>
        <w:ind w:left="714" w:hanging="357"/>
      </w:pPr>
      <w:bookmarkStart w:id="56" w:name="_Ref323162840"/>
      <w:r>
        <w:t>Siūlomos duomenų saugyklos esybių modelis</w:t>
      </w:r>
      <w:bookmarkEnd w:id="56"/>
    </w:p>
    <w:p w:rsidR="00886B29" w:rsidRDefault="00886B29" w:rsidP="00DB40F7">
      <w:pPr>
        <w:spacing w:line="360" w:lineRule="auto"/>
        <w:ind w:firstLine="357"/>
        <w:jc w:val="both"/>
      </w:pPr>
      <w:r>
        <w:t xml:space="preserve">Esybių klasės turi savo atributus ir tarpusavyje jungiančius ryšius. Šiame modelyje siūlomos papildomos dvi esybės, bei pašalintos esybės, kurios nereikalingos planuojamoms švieslentėms. </w:t>
      </w:r>
      <w:r>
        <w:lastRenderedPageBreak/>
        <w:t>Modelį sudaro šios esybės: studentas, ind_planas, padalinys, modulis, dėstytojas, biblioteka, moksl_produkc. Remiantis šiuo esybių klasių modeliu bus sugeneruota duomenų bazės schema.  Žemiau esančioje lentelėje nurodytos esybių paskirtys.</w:t>
      </w:r>
    </w:p>
    <w:tbl>
      <w:tblPr>
        <w:tblW w:w="0" w:type="auto"/>
        <w:tblBorders>
          <w:top w:val="single" w:sz="8" w:space="0" w:color="4F81BD"/>
          <w:bottom w:val="single" w:sz="8" w:space="0" w:color="4F81BD"/>
        </w:tblBorders>
        <w:tblLook w:val="04A0" w:firstRow="1" w:lastRow="0" w:firstColumn="1" w:lastColumn="0" w:noHBand="0" w:noVBand="1"/>
      </w:tblPr>
      <w:tblGrid>
        <w:gridCol w:w="4927"/>
        <w:gridCol w:w="4927"/>
      </w:tblGrid>
      <w:tr w:rsidR="00886B29" w:rsidRPr="00943D72" w:rsidTr="00105358">
        <w:tc>
          <w:tcPr>
            <w:tcW w:w="4927" w:type="dxa"/>
            <w:tcBorders>
              <w:top w:val="single" w:sz="8" w:space="0" w:color="4F81BD"/>
              <w:left w:val="nil"/>
              <w:bottom w:val="single" w:sz="8" w:space="0" w:color="4F81BD"/>
              <w:right w:val="nil"/>
            </w:tcBorders>
            <w:shd w:val="clear" w:color="auto" w:fill="auto"/>
          </w:tcPr>
          <w:p w:rsidR="00886B29" w:rsidRPr="00943D72" w:rsidRDefault="00886B29" w:rsidP="00105358">
            <w:pPr>
              <w:rPr>
                <w:rFonts w:eastAsia="Calibri"/>
                <w:b/>
                <w:sz w:val="20"/>
                <w:szCs w:val="20"/>
              </w:rPr>
            </w:pPr>
            <w:r w:rsidRPr="00943D72">
              <w:rPr>
                <w:rFonts w:eastAsia="Calibri"/>
                <w:b/>
                <w:sz w:val="20"/>
                <w:szCs w:val="20"/>
              </w:rPr>
              <w:t>Esybės pavadinimas</w:t>
            </w:r>
          </w:p>
        </w:tc>
        <w:tc>
          <w:tcPr>
            <w:tcW w:w="4927" w:type="dxa"/>
            <w:tcBorders>
              <w:top w:val="single" w:sz="8" w:space="0" w:color="4F81BD"/>
              <w:left w:val="nil"/>
              <w:bottom w:val="single" w:sz="8" w:space="0" w:color="4F81BD"/>
              <w:right w:val="nil"/>
            </w:tcBorders>
            <w:shd w:val="clear" w:color="auto" w:fill="auto"/>
          </w:tcPr>
          <w:p w:rsidR="00886B29" w:rsidRPr="00943D72" w:rsidRDefault="00886B29" w:rsidP="00105358">
            <w:pPr>
              <w:rPr>
                <w:rFonts w:eastAsia="Calibri"/>
                <w:b/>
                <w:sz w:val="20"/>
                <w:szCs w:val="20"/>
              </w:rPr>
            </w:pPr>
            <w:r w:rsidRPr="00943D72">
              <w:rPr>
                <w:rFonts w:eastAsia="Calibri"/>
                <w:b/>
                <w:sz w:val="20"/>
                <w:szCs w:val="20"/>
              </w:rPr>
              <w:t>Paskirtis</w:t>
            </w:r>
          </w:p>
        </w:tc>
      </w:tr>
      <w:tr w:rsidR="00886B29" w:rsidRPr="00943D72" w:rsidTr="00105358">
        <w:tc>
          <w:tcPr>
            <w:tcW w:w="4927" w:type="dxa"/>
            <w:tcBorders>
              <w:left w:val="nil"/>
              <w:right w:val="nil"/>
            </w:tcBorders>
            <w:shd w:val="clear" w:color="auto" w:fill="D3DFEE"/>
          </w:tcPr>
          <w:p w:rsidR="00886B29" w:rsidRPr="00943D72" w:rsidRDefault="00886B29" w:rsidP="00105358">
            <w:pPr>
              <w:rPr>
                <w:rFonts w:eastAsia="Calibri"/>
                <w:sz w:val="20"/>
                <w:szCs w:val="20"/>
              </w:rPr>
            </w:pPr>
            <w:r w:rsidRPr="00943D72">
              <w:rPr>
                <w:rFonts w:eastAsia="Calibri"/>
                <w:sz w:val="20"/>
                <w:szCs w:val="20"/>
              </w:rPr>
              <w:t>Studentas</w:t>
            </w:r>
          </w:p>
        </w:tc>
        <w:tc>
          <w:tcPr>
            <w:tcW w:w="4927" w:type="dxa"/>
            <w:tcBorders>
              <w:left w:val="nil"/>
              <w:right w:val="nil"/>
            </w:tcBorders>
            <w:shd w:val="clear" w:color="auto" w:fill="D3DFEE"/>
          </w:tcPr>
          <w:p w:rsidR="00886B29" w:rsidRPr="00943D72" w:rsidRDefault="00886B29" w:rsidP="00105358">
            <w:pPr>
              <w:rPr>
                <w:rFonts w:eastAsia="Calibri"/>
                <w:sz w:val="20"/>
                <w:szCs w:val="20"/>
              </w:rPr>
            </w:pPr>
            <w:r w:rsidRPr="00943D72">
              <w:rPr>
                <w:rFonts w:eastAsia="Calibri"/>
                <w:sz w:val="20"/>
                <w:szCs w:val="20"/>
              </w:rPr>
              <w:t>Saugomi studento duomenis</w:t>
            </w:r>
          </w:p>
        </w:tc>
      </w:tr>
      <w:tr w:rsidR="00886B29" w:rsidRPr="00943D72" w:rsidTr="00105358">
        <w:tc>
          <w:tcPr>
            <w:tcW w:w="4927" w:type="dxa"/>
            <w:shd w:val="clear" w:color="auto" w:fill="auto"/>
          </w:tcPr>
          <w:p w:rsidR="00886B29" w:rsidRPr="00943D72" w:rsidRDefault="00886B29" w:rsidP="00105358">
            <w:pPr>
              <w:rPr>
                <w:rFonts w:eastAsia="Calibri"/>
                <w:sz w:val="20"/>
                <w:szCs w:val="20"/>
              </w:rPr>
            </w:pPr>
            <w:r w:rsidRPr="00943D72">
              <w:rPr>
                <w:rFonts w:eastAsia="Calibri"/>
                <w:sz w:val="20"/>
                <w:szCs w:val="20"/>
              </w:rPr>
              <w:t>Ind_planas</w:t>
            </w:r>
          </w:p>
        </w:tc>
        <w:tc>
          <w:tcPr>
            <w:tcW w:w="4927" w:type="dxa"/>
            <w:shd w:val="clear" w:color="auto" w:fill="auto"/>
          </w:tcPr>
          <w:p w:rsidR="00886B29" w:rsidRPr="00943D72" w:rsidRDefault="00886B29" w:rsidP="00105358">
            <w:pPr>
              <w:rPr>
                <w:rFonts w:eastAsia="Calibri"/>
                <w:sz w:val="20"/>
                <w:szCs w:val="20"/>
              </w:rPr>
            </w:pPr>
            <w:r w:rsidRPr="00943D72">
              <w:rPr>
                <w:rFonts w:eastAsia="Calibri"/>
                <w:sz w:val="20"/>
                <w:szCs w:val="20"/>
              </w:rPr>
              <w:t>Saugomi studento individualaus plano duomenis</w:t>
            </w:r>
          </w:p>
        </w:tc>
      </w:tr>
      <w:tr w:rsidR="00886B29" w:rsidRPr="00943D72" w:rsidTr="00105358">
        <w:tc>
          <w:tcPr>
            <w:tcW w:w="4927" w:type="dxa"/>
            <w:tcBorders>
              <w:left w:val="nil"/>
              <w:right w:val="nil"/>
            </w:tcBorders>
            <w:shd w:val="clear" w:color="auto" w:fill="D3DFEE"/>
          </w:tcPr>
          <w:p w:rsidR="00886B29" w:rsidRPr="00943D72" w:rsidRDefault="00886B29" w:rsidP="00105358">
            <w:pPr>
              <w:rPr>
                <w:rFonts w:eastAsia="Calibri"/>
                <w:sz w:val="20"/>
                <w:szCs w:val="20"/>
              </w:rPr>
            </w:pPr>
            <w:r w:rsidRPr="00943D72">
              <w:rPr>
                <w:rFonts w:eastAsia="Calibri"/>
                <w:sz w:val="20"/>
                <w:szCs w:val="20"/>
              </w:rPr>
              <w:t>Padalinys</w:t>
            </w:r>
          </w:p>
        </w:tc>
        <w:tc>
          <w:tcPr>
            <w:tcW w:w="4927" w:type="dxa"/>
            <w:tcBorders>
              <w:left w:val="nil"/>
              <w:right w:val="nil"/>
            </w:tcBorders>
            <w:shd w:val="clear" w:color="auto" w:fill="D3DFEE"/>
          </w:tcPr>
          <w:p w:rsidR="00886B29" w:rsidRPr="00943D72" w:rsidRDefault="00886B29" w:rsidP="00105358">
            <w:pPr>
              <w:rPr>
                <w:rFonts w:eastAsia="Calibri"/>
                <w:sz w:val="20"/>
                <w:szCs w:val="20"/>
              </w:rPr>
            </w:pPr>
            <w:r w:rsidRPr="00943D72">
              <w:rPr>
                <w:rFonts w:eastAsia="Calibri"/>
                <w:sz w:val="20"/>
                <w:szCs w:val="20"/>
              </w:rPr>
              <w:t>Saugomi padalinio duomenis</w:t>
            </w:r>
          </w:p>
        </w:tc>
      </w:tr>
      <w:tr w:rsidR="00886B29" w:rsidRPr="00943D72" w:rsidTr="00105358">
        <w:tc>
          <w:tcPr>
            <w:tcW w:w="4927" w:type="dxa"/>
            <w:shd w:val="clear" w:color="auto" w:fill="auto"/>
          </w:tcPr>
          <w:p w:rsidR="00886B29" w:rsidRPr="00943D72" w:rsidRDefault="00886B29" w:rsidP="00105358">
            <w:pPr>
              <w:rPr>
                <w:rFonts w:eastAsia="Calibri"/>
                <w:sz w:val="20"/>
                <w:szCs w:val="20"/>
              </w:rPr>
            </w:pPr>
            <w:r w:rsidRPr="00943D72">
              <w:rPr>
                <w:rFonts w:eastAsia="Calibri"/>
                <w:sz w:val="20"/>
                <w:szCs w:val="20"/>
              </w:rPr>
              <w:t>Modulis</w:t>
            </w:r>
          </w:p>
        </w:tc>
        <w:tc>
          <w:tcPr>
            <w:tcW w:w="4927" w:type="dxa"/>
            <w:shd w:val="clear" w:color="auto" w:fill="auto"/>
          </w:tcPr>
          <w:p w:rsidR="00886B29" w:rsidRPr="00943D72" w:rsidRDefault="00886B29" w:rsidP="00105358">
            <w:pPr>
              <w:rPr>
                <w:rFonts w:eastAsia="Calibri"/>
                <w:sz w:val="20"/>
                <w:szCs w:val="20"/>
              </w:rPr>
            </w:pPr>
            <w:r w:rsidRPr="00943D72">
              <w:rPr>
                <w:rFonts w:eastAsia="Calibri"/>
                <w:sz w:val="20"/>
                <w:szCs w:val="20"/>
              </w:rPr>
              <w:t>Saugomi modulio duomenis</w:t>
            </w:r>
          </w:p>
        </w:tc>
      </w:tr>
      <w:tr w:rsidR="00886B29" w:rsidRPr="00943D72" w:rsidTr="00105358">
        <w:tc>
          <w:tcPr>
            <w:tcW w:w="4927" w:type="dxa"/>
            <w:tcBorders>
              <w:left w:val="nil"/>
              <w:right w:val="nil"/>
            </w:tcBorders>
            <w:shd w:val="clear" w:color="auto" w:fill="D3DFEE"/>
          </w:tcPr>
          <w:p w:rsidR="00886B29" w:rsidRPr="00943D72" w:rsidRDefault="00886B29" w:rsidP="00105358">
            <w:pPr>
              <w:rPr>
                <w:rFonts w:eastAsia="Calibri"/>
                <w:sz w:val="20"/>
                <w:szCs w:val="20"/>
              </w:rPr>
            </w:pPr>
            <w:r w:rsidRPr="00943D72">
              <w:rPr>
                <w:rFonts w:eastAsia="Calibri"/>
                <w:sz w:val="20"/>
                <w:szCs w:val="20"/>
              </w:rPr>
              <w:t>Dėstytojas</w:t>
            </w:r>
          </w:p>
        </w:tc>
        <w:tc>
          <w:tcPr>
            <w:tcW w:w="4927" w:type="dxa"/>
            <w:tcBorders>
              <w:left w:val="nil"/>
              <w:right w:val="nil"/>
            </w:tcBorders>
            <w:shd w:val="clear" w:color="auto" w:fill="D3DFEE"/>
          </w:tcPr>
          <w:p w:rsidR="00886B29" w:rsidRPr="00943D72" w:rsidRDefault="00886B29" w:rsidP="00105358">
            <w:pPr>
              <w:rPr>
                <w:rFonts w:eastAsia="Calibri"/>
                <w:sz w:val="20"/>
                <w:szCs w:val="20"/>
              </w:rPr>
            </w:pPr>
            <w:r w:rsidRPr="00943D72">
              <w:rPr>
                <w:rFonts w:eastAsia="Calibri"/>
                <w:sz w:val="20"/>
                <w:szCs w:val="20"/>
              </w:rPr>
              <w:t>Saugomi dėstytojo duomenis</w:t>
            </w:r>
          </w:p>
        </w:tc>
      </w:tr>
      <w:tr w:rsidR="00886B29" w:rsidRPr="00943D72" w:rsidTr="00105358">
        <w:tc>
          <w:tcPr>
            <w:tcW w:w="4927" w:type="dxa"/>
            <w:shd w:val="clear" w:color="auto" w:fill="auto"/>
          </w:tcPr>
          <w:p w:rsidR="00886B29" w:rsidRPr="00943D72" w:rsidRDefault="00886B29" w:rsidP="00105358">
            <w:pPr>
              <w:rPr>
                <w:rFonts w:eastAsia="Calibri"/>
                <w:sz w:val="20"/>
                <w:szCs w:val="20"/>
              </w:rPr>
            </w:pPr>
            <w:r w:rsidRPr="00943D72">
              <w:rPr>
                <w:rFonts w:eastAsia="Calibri"/>
                <w:sz w:val="20"/>
                <w:szCs w:val="20"/>
              </w:rPr>
              <w:t>Biblioteka</w:t>
            </w:r>
          </w:p>
        </w:tc>
        <w:tc>
          <w:tcPr>
            <w:tcW w:w="4927" w:type="dxa"/>
            <w:shd w:val="clear" w:color="auto" w:fill="auto"/>
          </w:tcPr>
          <w:p w:rsidR="00886B29" w:rsidRPr="00943D72" w:rsidRDefault="00886B29" w:rsidP="00105358">
            <w:pPr>
              <w:rPr>
                <w:rFonts w:eastAsia="Calibri"/>
                <w:sz w:val="20"/>
                <w:szCs w:val="20"/>
              </w:rPr>
            </w:pPr>
            <w:r w:rsidRPr="00943D72">
              <w:rPr>
                <w:rFonts w:eastAsia="Calibri"/>
                <w:sz w:val="20"/>
                <w:szCs w:val="20"/>
              </w:rPr>
              <w:t xml:space="preserve">Saugomi literatūros šaltinių (knygų) duomenys </w:t>
            </w:r>
          </w:p>
        </w:tc>
      </w:tr>
      <w:tr w:rsidR="00886B29" w:rsidRPr="00943D72" w:rsidTr="00105358">
        <w:tc>
          <w:tcPr>
            <w:tcW w:w="4927" w:type="dxa"/>
            <w:tcBorders>
              <w:left w:val="nil"/>
              <w:right w:val="nil"/>
            </w:tcBorders>
            <w:shd w:val="clear" w:color="auto" w:fill="D3DFEE"/>
          </w:tcPr>
          <w:p w:rsidR="00886B29" w:rsidRPr="00943D72" w:rsidRDefault="00886B29" w:rsidP="00105358">
            <w:pPr>
              <w:rPr>
                <w:rFonts w:eastAsia="Calibri"/>
                <w:sz w:val="20"/>
                <w:szCs w:val="20"/>
              </w:rPr>
            </w:pPr>
            <w:r w:rsidRPr="00943D72">
              <w:rPr>
                <w:rFonts w:eastAsia="Calibri"/>
                <w:sz w:val="20"/>
                <w:szCs w:val="20"/>
              </w:rPr>
              <w:t>Moksl_produkc</w:t>
            </w:r>
          </w:p>
        </w:tc>
        <w:tc>
          <w:tcPr>
            <w:tcW w:w="4927" w:type="dxa"/>
            <w:tcBorders>
              <w:left w:val="nil"/>
              <w:right w:val="nil"/>
            </w:tcBorders>
            <w:shd w:val="clear" w:color="auto" w:fill="D3DFEE"/>
          </w:tcPr>
          <w:p w:rsidR="00886B29" w:rsidRPr="00943D72" w:rsidRDefault="00886B29" w:rsidP="00105358">
            <w:pPr>
              <w:rPr>
                <w:rFonts w:eastAsia="Calibri"/>
                <w:sz w:val="20"/>
                <w:szCs w:val="20"/>
              </w:rPr>
            </w:pPr>
            <w:r w:rsidRPr="00943D72">
              <w:rPr>
                <w:rFonts w:eastAsia="Calibri"/>
                <w:sz w:val="20"/>
                <w:szCs w:val="20"/>
              </w:rPr>
              <w:t>Saugomi mokslinės produkcijos duomenys</w:t>
            </w:r>
          </w:p>
        </w:tc>
      </w:tr>
    </w:tbl>
    <w:p w:rsidR="00194B43" w:rsidRDefault="00194B43">
      <w:pPr>
        <w:spacing w:after="200" w:line="276" w:lineRule="auto"/>
        <w:rPr>
          <w:b/>
          <w:bCs/>
          <w:sz w:val="28"/>
        </w:rPr>
      </w:pPr>
    </w:p>
    <w:p w:rsidR="00194B43" w:rsidRDefault="00194B43">
      <w:pPr>
        <w:spacing w:after="200" w:line="276" w:lineRule="auto"/>
        <w:rPr>
          <w:b/>
          <w:bCs/>
          <w:sz w:val="28"/>
        </w:rPr>
      </w:pPr>
      <w:r>
        <w:rPr>
          <w:b/>
          <w:bCs/>
          <w:sz w:val="28"/>
        </w:rPr>
        <w:br w:type="page"/>
      </w:r>
    </w:p>
    <w:p w:rsidR="00886B29" w:rsidRPr="003E72D9" w:rsidRDefault="005360D7" w:rsidP="00194B43">
      <w:pPr>
        <w:pStyle w:val="Heading1"/>
      </w:pPr>
      <w:bookmarkStart w:id="57" w:name="_Toc325731128"/>
      <w:r>
        <w:lastRenderedPageBreak/>
        <w:t>Sprendimo</w:t>
      </w:r>
      <w:r w:rsidR="00886B29" w:rsidRPr="003E72D9">
        <w:t xml:space="preserve"> projektas</w:t>
      </w:r>
      <w:bookmarkEnd w:id="57"/>
    </w:p>
    <w:p w:rsidR="00886B29" w:rsidRPr="003E72D9" w:rsidRDefault="00886B29" w:rsidP="0074527E">
      <w:pPr>
        <w:pStyle w:val="Heading2"/>
      </w:pPr>
      <w:bookmarkStart w:id="58" w:name="_Toc325731129"/>
      <w:r w:rsidRPr="003E72D9">
        <w:t>S</w:t>
      </w:r>
      <w:r w:rsidRPr="0074527E">
        <w:t>prendimo</w:t>
      </w:r>
      <w:r w:rsidR="00943D72">
        <w:t xml:space="preserve"> </w:t>
      </w:r>
      <w:r w:rsidRPr="003E72D9">
        <w:t>pagrindimas ir esmės išdėstymas</w:t>
      </w:r>
      <w:bookmarkEnd w:id="58"/>
    </w:p>
    <w:p w:rsidR="00886B29" w:rsidRPr="003E72D9" w:rsidRDefault="00886B29" w:rsidP="0074527E">
      <w:pPr>
        <w:spacing w:line="360" w:lineRule="auto"/>
        <w:ind w:firstLine="397"/>
        <w:jc w:val="both"/>
      </w:pPr>
      <w:r>
        <w:t>Šiuo metu KTU akademinių duomenų bazėje saugoma informacija apie darbuotojus, modulius, studentus ir su jais susiję duomenys. Atlikus analizę išsiaišk</w:t>
      </w:r>
      <w:r w:rsidR="007A751F">
        <w:t>inta</w:t>
      </w:r>
      <w:r>
        <w:t>, kad studijų kokybę atspindi ir yra svarbus ne tik studentų pažangumas, bet ir kiti įvairūs rodikliai</w:t>
      </w:r>
      <w:r w:rsidR="007A751F">
        <w:t xml:space="preserve"> </w:t>
      </w:r>
      <w:r w:rsidR="004F7062">
        <w:t>–</w:t>
      </w:r>
      <w:r w:rsidR="007A751F">
        <w:t xml:space="preserve"> </w:t>
      </w:r>
      <w:r w:rsidR="004F7062">
        <w:t>modulių aktualumas ir dėstymo kokybė, metodinės medžiagos, literatūros pakankamumas, pasiekiamumas, įstojusiųjų ir baigusiųjų studentų santykis, mokamose ir nemokamose vietose studijuojančių studentų pažangumas, mokslinės produkcijos paruošimas, personalo kvalifikaciniai laipsniai mokslo srityje, bei amžius</w:t>
      </w:r>
      <w:r>
        <w:t>. Todėl dabartinę akademinių duomenų saug</w:t>
      </w:r>
      <w:r w:rsidR="004F7062">
        <w:t>yklą siūloma papildyti</w:t>
      </w:r>
      <w:r>
        <w:t xml:space="preserve"> informacija</w:t>
      </w:r>
      <w:r w:rsidR="004F7062">
        <w:t xml:space="preserve"> reikalinga siūlomiems rodikliams gauti,</w:t>
      </w:r>
      <w:r>
        <w:t xml:space="preserve"> ir ją atvaizduoti švieslentėse, kurios yra patogesnis ir efektyvesnis duomenų peržiūros įrankis</w:t>
      </w:r>
      <w:r w:rsidR="004F7062">
        <w:t xml:space="preserve"> nei paprastos ataskaitos</w:t>
      </w:r>
      <w:r>
        <w:t>. Švieslentėse informacija bus pateikiama realiu laiku t. y. duomenų saugykloje atsinaujinus duomenis atsinaujins ir švieslentėje vaizduojami duomenys.</w:t>
      </w:r>
    </w:p>
    <w:p w:rsidR="00886B29" w:rsidRPr="003E72D9" w:rsidRDefault="00886B29" w:rsidP="0074527E">
      <w:pPr>
        <w:pStyle w:val="Heading2"/>
      </w:pPr>
      <w:bookmarkStart w:id="59" w:name="_Toc325731130"/>
      <w:r w:rsidRPr="0074527E">
        <w:t>Sistemos</w:t>
      </w:r>
      <w:r w:rsidRPr="003E72D9">
        <w:t xml:space="preserve"> architektūra</w:t>
      </w:r>
      <w:bookmarkEnd w:id="59"/>
      <w:r w:rsidRPr="003E72D9">
        <w:t xml:space="preserve"> </w:t>
      </w:r>
    </w:p>
    <w:p w:rsidR="00886B29" w:rsidRPr="00C31F0B" w:rsidRDefault="00886B29" w:rsidP="0074527E">
      <w:pPr>
        <w:spacing w:line="360" w:lineRule="auto"/>
        <w:ind w:firstLine="397"/>
        <w:jc w:val="both"/>
      </w:pPr>
      <w:r>
        <w:t>Š</w:t>
      </w:r>
      <w:r w:rsidR="004F7062">
        <w:t>vieslenčių sistemos</w:t>
      </w:r>
      <w:r>
        <w:t xml:space="preserve"> loginė schema pavaizduota </w:t>
      </w:r>
      <w:r>
        <w:fldChar w:fldCharType="begin"/>
      </w:r>
      <w:r>
        <w:instrText xml:space="preserve"> REF _Ref323198395 \r \h  \* MERGEFORMAT </w:instrText>
      </w:r>
      <w:r>
        <w:fldChar w:fldCharType="separate"/>
      </w:r>
      <w:r w:rsidR="0094478E">
        <w:t>16 pav</w:t>
      </w:r>
      <w:r>
        <w:fldChar w:fldCharType="end"/>
      </w:r>
      <w:r>
        <w:t>eikslėlyje.</w:t>
      </w:r>
    </w:p>
    <w:p w:rsidR="00886B29" w:rsidRDefault="00886B29" w:rsidP="00886B29">
      <w:pPr>
        <w:jc w:val="center"/>
      </w:pPr>
      <w:r>
        <w:rPr>
          <w:noProof/>
          <w:lang w:eastAsia="lt-LT"/>
        </w:rPr>
        <w:drawing>
          <wp:inline distT="0" distB="0" distL="0" distR="0" wp14:anchorId="5935121B" wp14:editId="64047D0F">
            <wp:extent cx="4257675" cy="1943100"/>
            <wp:effectExtent l="0" t="0" r="9525" b="0"/>
            <wp:docPr id="8" name="Picture 8" descr="Description: C:\Documents and Settings\povilmil\Desktop\Architek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Documents and Settings\povilmil\Desktop\Architektura.jpg"/>
                    <pic:cNvPicPr>
                      <a:picLocks noChangeAspect="1" noChangeArrowheads="1"/>
                    </pic:cNvPicPr>
                  </pic:nvPicPr>
                  <pic:blipFill>
                    <a:blip r:embed="rId31">
                      <a:extLst>
                        <a:ext uri="{28A0092B-C50C-407E-A947-70E740481C1C}">
                          <a14:useLocalDpi xmlns:a14="http://schemas.microsoft.com/office/drawing/2010/main" val="0"/>
                        </a:ext>
                      </a:extLst>
                    </a:blip>
                    <a:srcRect l="10902" t="19182" r="51247" b="52429"/>
                    <a:stretch>
                      <a:fillRect/>
                    </a:stretch>
                  </pic:blipFill>
                  <pic:spPr bwMode="auto">
                    <a:xfrm>
                      <a:off x="0" y="0"/>
                      <a:ext cx="4257675" cy="1943100"/>
                    </a:xfrm>
                    <a:prstGeom prst="rect">
                      <a:avLst/>
                    </a:prstGeom>
                    <a:noFill/>
                    <a:ln>
                      <a:noFill/>
                    </a:ln>
                  </pic:spPr>
                </pic:pic>
              </a:graphicData>
            </a:graphic>
          </wp:inline>
        </w:drawing>
      </w:r>
    </w:p>
    <w:p w:rsidR="00886B29" w:rsidRDefault="00886B29" w:rsidP="00886B29">
      <w:pPr>
        <w:pStyle w:val="ListPicture"/>
      </w:pPr>
      <w:bookmarkStart w:id="60" w:name="_Ref323198395"/>
      <w:r>
        <w:t>Švieslenčių IS loginė schema</w:t>
      </w:r>
      <w:bookmarkEnd w:id="60"/>
    </w:p>
    <w:p w:rsidR="00886B29" w:rsidRPr="003E72D9" w:rsidRDefault="00886B29" w:rsidP="00886B29">
      <w:pPr>
        <w:spacing w:line="360" w:lineRule="auto"/>
        <w:ind w:firstLine="360"/>
        <w:jc w:val="both"/>
      </w:pPr>
      <w:r>
        <w:t>Kaip matome aukščiau esančiame paveikslėlyje sistemą sudarys trys posistemiai. Duomenų atnaujinimo posistemis atsakingas už švieslentėje naudojamų duomenų atnaujinimą. Švieslenčių posistemis atsakingas už švieslentėse naudojamų duomenų atvaizdavimą pagal priskirtas vartotojui roles. Abu posistemiai turės ryšį su duomenų saugykla.</w:t>
      </w:r>
    </w:p>
    <w:p w:rsidR="00886B29" w:rsidRPr="0074527E" w:rsidRDefault="00886B29" w:rsidP="0074527E">
      <w:pPr>
        <w:pStyle w:val="Heading3"/>
        <w:rPr>
          <w:u w:val="none"/>
        </w:rPr>
      </w:pPr>
      <w:bookmarkStart w:id="61" w:name="_Toc325731131"/>
      <w:r w:rsidRPr="0074527E">
        <w:rPr>
          <w:u w:val="none"/>
        </w:rPr>
        <w:t>Vartotojo, veiklos ir duomenų paslaugos</w:t>
      </w:r>
      <w:bookmarkEnd w:id="61"/>
      <w:r w:rsidRPr="0074527E">
        <w:rPr>
          <w:u w:val="none"/>
        </w:rPr>
        <w:t xml:space="preserve"> </w:t>
      </w:r>
    </w:p>
    <w:p w:rsidR="00886B29" w:rsidRDefault="00886B29" w:rsidP="0074527E">
      <w:pPr>
        <w:spacing w:line="360" w:lineRule="auto"/>
        <w:ind w:firstLine="397"/>
        <w:jc w:val="both"/>
      </w:pPr>
      <w:r>
        <w:t xml:space="preserve">Trijų lygių architektūros klasių diagramoje parodyta kaip sistemos vartotojų veiksmais siejasi su valdikliais ir esybėmis, kuriose saugomi duomenys. Klasių diagrama suskirstyta į tris lygius: vartotojo, veiklos ir duomenų. Vartotojo paslaugoms priskirtas „Švieslentės langas“ – leidžiantis </w:t>
      </w:r>
      <w:r>
        <w:lastRenderedPageBreak/>
        <w:t>peržiūrėti švieslentę. Veiklos paslaugoms priskirtas „Švieslentės valdiklis“, kurio pagalba bus nurodoma kokio detalumo duomenis pateikti, bei atnaujinama švieslentė. Duomenų paslaugoms priskirta „Duomenų saugykla“ – joje saugomi duomenys, pateikiami į švieslentes.</w:t>
      </w:r>
    </w:p>
    <w:p w:rsidR="00886B29" w:rsidRDefault="00886B29" w:rsidP="00886B29">
      <w:r>
        <w:rPr>
          <w:noProof/>
          <w:lang w:eastAsia="lt-LT"/>
        </w:rPr>
        <w:drawing>
          <wp:inline distT="0" distB="0" distL="0" distR="0" wp14:anchorId="1B3E8DD4" wp14:editId="49D3CEA3">
            <wp:extent cx="6019800" cy="3286125"/>
            <wp:effectExtent l="0" t="0" r="0" b="9525"/>
            <wp:docPr id="7" name="Picture 7" descr="Description: C:\Documents and Settings\povilmil\Desktop\Vartotojo, veiklos ir duomenu paslau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Documents and Settings\povilmil\Desktop\Vartotojo, veiklos ir duomenu paslaugos.jpg"/>
                    <pic:cNvPicPr>
                      <a:picLocks noChangeAspect="1" noChangeArrowheads="1"/>
                    </pic:cNvPicPr>
                  </pic:nvPicPr>
                  <pic:blipFill>
                    <a:blip r:embed="rId32">
                      <a:extLst>
                        <a:ext uri="{28A0092B-C50C-407E-A947-70E740481C1C}">
                          <a14:useLocalDpi xmlns:a14="http://schemas.microsoft.com/office/drawing/2010/main" val="0"/>
                        </a:ext>
                      </a:extLst>
                    </a:blip>
                    <a:srcRect l="1413" t="14317" r="30080" b="27313"/>
                    <a:stretch>
                      <a:fillRect/>
                    </a:stretch>
                  </pic:blipFill>
                  <pic:spPr bwMode="auto">
                    <a:xfrm>
                      <a:off x="0" y="0"/>
                      <a:ext cx="6019800" cy="3286125"/>
                    </a:xfrm>
                    <a:prstGeom prst="rect">
                      <a:avLst/>
                    </a:prstGeom>
                    <a:noFill/>
                    <a:ln>
                      <a:noFill/>
                    </a:ln>
                  </pic:spPr>
                </pic:pic>
              </a:graphicData>
            </a:graphic>
          </wp:inline>
        </w:drawing>
      </w:r>
    </w:p>
    <w:p w:rsidR="00886B29" w:rsidRPr="007B20E0" w:rsidRDefault="00886B29" w:rsidP="00886B29">
      <w:pPr>
        <w:pStyle w:val="ListPicture"/>
      </w:pPr>
      <w:r>
        <w:t>Trijų lygių: vartotojo, veiklos ir duomenų paslaugų architektūros diagrama</w:t>
      </w:r>
    </w:p>
    <w:p w:rsidR="00886B29" w:rsidRPr="0074527E" w:rsidRDefault="00886B29" w:rsidP="00886B29">
      <w:pPr>
        <w:pStyle w:val="Heading2"/>
        <w:rPr>
          <w:b w:val="0"/>
        </w:rPr>
      </w:pPr>
      <w:bookmarkStart w:id="62" w:name="_Toc325731132"/>
      <w:r w:rsidRPr="0074527E">
        <w:t>Sistemos</w:t>
      </w:r>
      <w:r w:rsidRPr="003E72D9">
        <w:t xml:space="preserve"> elgsenos modelis</w:t>
      </w:r>
      <w:bookmarkEnd w:id="62"/>
    </w:p>
    <w:p w:rsidR="00886B29" w:rsidRDefault="00886B29" w:rsidP="0074527E">
      <w:pPr>
        <w:spacing w:line="360" w:lineRule="auto"/>
        <w:ind w:firstLine="397"/>
        <w:jc w:val="both"/>
      </w:pPr>
      <w:r>
        <w:t>Šiame skyriuje, sekų diagramomis pavaizduoti sistemos elgsenos modeliai nusakantys ryšius tarp vartotojų, sąsajos langų, sistemos valdiklių ir esybių.</w:t>
      </w:r>
    </w:p>
    <w:p w:rsidR="00886B29" w:rsidRDefault="00886B29" w:rsidP="0074527E">
      <w:pPr>
        <w:spacing w:line="360" w:lineRule="auto"/>
        <w:ind w:firstLine="397"/>
        <w:jc w:val="both"/>
      </w:pPr>
      <w:r>
        <w:t xml:space="preserve">Švieslentės naudojimo sekų diagrama pavaizduota </w:t>
      </w:r>
      <w:r>
        <w:fldChar w:fldCharType="begin"/>
      </w:r>
      <w:r>
        <w:instrText xml:space="preserve"> REF _Ref323247433 \r \h  \* MERGEFORMAT </w:instrText>
      </w:r>
      <w:r>
        <w:fldChar w:fldCharType="separate"/>
      </w:r>
      <w:r w:rsidR="0094478E">
        <w:t>18 pav</w:t>
      </w:r>
      <w:r>
        <w:fldChar w:fldCharType="end"/>
      </w:r>
      <w:r>
        <w:t>eikslėlyje.</w:t>
      </w:r>
    </w:p>
    <w:p w:rsidR="00886B29" w:rsidRDefault="00886B29" w:rsidP="00886B29">
      <w:r>
        <w:rPr>
          <w:noProof/>
          <w:lang w:eastAsia="lt-LT"/>
        </w:rPr>
        <w:drawing>
          <wp:inline distT="0" distB="0" distL="0" distR="0" wp14:anchorId="5DAB2E23" wp14:editId="0B15D646">
            <wp:extent cx="6124575" cy="2724150"/>
            <wp:effectExtent l="0" t="0" r="9525" b="0"/>
            <wp:docPr id="6" name="Picture 6" descr="Description: C:\Documents and Settings\povilmil\Desktop\seku Švieslentės panaudoji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Documents and Settings\povilmil\Desktop\seku Švieslentės panaudojimas.jpg"/>
                    <pic:cNvPicPr>
                      <a:picLocks noChangeAspect="1" noChangeArrowheads="1"/>
                    </pic:cNvPicPr>
                  </pic:nvPicPr>
                  <pic:blipFill>
                    <a:blip r:embed="rId33">
                      <a:extLst>
                        <a:ext uri="{28A0092B-C50C-407E-A947-70E740481C1C}">
                          <a14:useLocalDpi xmlns:a14="http://schemas.microsoft.com/office/drawing/2010/main" val="0"/>
                        </a:ext>
                      </a:extLst>
                    </a:blip>
                    <a:srcRect l="780" t="6789" r="11858" b="38120"/>
                    <a:stretch>
                      <a:fillRect/>
                    </a:stretch>
                  </pic:blipFill>
                  <pic:spPr bwMode="auto">
                    <a:xfrm>
                      <a:off x="0" y="0"/>
                      <a:ext cx="6124575" cy="2724150"/>
                    </a:xfrm>
                    <a:prstGeom prst="rect">
                      <a:avLst/>
                    </a:prstGeom>
                    <a:noFill/>
                    <a:ln>
                      <a:noFill/>
                    </a:ln>
                  </pic:spPr>
                </pic:pic>
              </a:graphicData>
            </a:graphic>
          </wp:inline>
        </w:drawing>
      </w:r>
    </w:p>
    <w:p w:rsidR="00886B29" w:rsidRDefault="00886B29" w:rsidP="00886B29">
      <w:pPr>
        <w:pStyle w:val="ListPicture"/>
      </w:pPr>
      <w:bookmarkStart w:id="63" w:name="_Ref323247433"/>
      <w:r>
        <w:t>Švieslentės naudojimo sekų diagrama</w:t>
      </w:r>
      <w:bookmarkEnd w:id="63"/>
    </w:p>
    <w:p w:rsidR="00886B29" w:rsidRDefault="00886B29" w:rsidP="0074527E">
      <w:pPr>
        <w:spacing w:line="360" w:lineRule="auto"/>
        <w:ind w:firstLine="360"/>
        <w:jc w:val="both"/>
      </w:pPr>
      <w:r>
        <w:lastRenderedPageBreak/>
        <w:t xml:space="preserve">Duomenų gavimo švieslentei sekų diagrama pavaizduoja </w:t>
      </w:r>
      <w:r>
        <w:fldChar w:fldCharType="begin"/>
      </w:r>
      <w:r>
        <w:instrText xml:space="preserve"> REF _Ref323247478 \r \h  \* MERGEFORMAT </w:instrText>
      </w:r>
      <w:r>
        <w:fldChar w:fldCharType="separate"/>
      </w:r>
      <w:r w:rsidR="0094478E">
        <w:t>19 pav</w:t>
      </w:r>
      <w:r>
        <w:fldChar w:fldCharType="end"/>
      </w:r>
      <w:r>
        <w:t>eikslėlyje.</w:t>
      </w:r>
      <w:r w:rsidR="001745F3">
        <w:t xml:space="preserve"> Vaizduojama kaip vyksta duomenų gavimas iš duomenų saugyklos.</w:t>
      </w:r>
    </w:p>
    <w:p w:rsidR="00886B29" w:rsidRDefault="00886B29" w:rsidP="00886B29">
      <w:r>
        <w:rPr>
          <w:noProof/>
          <w:lang w:eastAsia="lt-LT"/>
        </w:rPr>
        <w:drawing>
          <wp:inline distT="0" distB="0" distL="0" distR="0" wp14:anchorId="5FCA01F0" wp14:editId="63B92B1A">
            <wp:extent cx="6115050" cy="2438400"/>
            <wp:effectExtent l="0" t="0" r="0" b="0"/>
            <wp:docPr id="5" name="Picture 5" descr="Description: C:\Documents and Settings\povilmil\Desktop\seku Duomenu gav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Documents and Settings\povilmil\Desktop\seku Duomenu gavimo.jpg"/>
                    <pic:cNvPicPr>
                      <a:picLocks noChangeAspect="1" noChangeArrowheads="1"/>
                    </pic:cNvPicPr>
                  </pic:nvPicPr>
                  <pic:blipFill>
                    <a:blip r:embed="rId34">
                      <a:extLst>
                        <a:ext uri="{28A0092B-C50C-407E-A947-70E740481C1C}">
                          <a14:useLocalDpi xmlns:a14="http://schemas.microsoft.com/office/drawing/2010/main" val="0"/>
                        </a:ext>
                      </a:extLst>
                    </a:blip>
                    <a:srcRect l="1556" t="6461" r="15109" b="45879"/>
                    <a:stretch>
                      <a:fillRect/>
                    </a:stretch>
                  </pic:blipFill>
                  <pic:spPr bwMode="auto">
                    <a:xfrm>
                      <a:off x="0" y="0"/>
                      <a:ext cx="6115050" cy="2438400"/>
                    </a:xfrm>
                    <a:prstGeom prst="rect">
                      <a:avLst/>
                    </a:prstGeom>
                    <a:noFill/>
                    <a:ln>
                      <a:noFill/>
                    </a:ln>
                  </pic:spPr>
                </pic:pic>
              </a:graphicData>
            </a:graphic>
          </wp:inline>
        </w:drawing>
      </w:r>
    </w:p>
    <w:p w:rsidR="00886B29" w:rsidRDefault="00886B29" w:rsidP="00886B29">
      <w:pPr>
        <w:pStyle w:val="ListPicture"/>
        <w:ind w:left="714" w:hanging="357"/>
      </w:pPr>
      <w:bookmarkStart w:id="64" w:name="_Ref323247478"/>
      <w:r>
        <w:t>Duomenų gavimo švieslentei sekų diagrama</w:t>
      </w:r>
      <w:bookmarkEnd w:id="64"/>
    </w:p>
    <w:p w:rsidR="00886B29" w:rsidRPr="00DB534F" w:rsidRDefault="00886B29" w:rsidP="0074527E">
      <w:pPr>
        <w:spacing w:line="360" w:lineRule="auto"/>
        <w:ind w:firstLine="357"/>
        <w:jc w:val="both"/>
      </w:pPr>
      <w:r>
        <w:t xml:space="preserve">Duomenų atnaujinimo sekų diagrama pavaizduota </w:t>
      </w:r>
      <w:r>
        <w:fldChar w:fldCharType="begin"/>
      </w:r>
      <w:r>
        <w:instrText xml:space="preserve"> REF _Ref323247519 \r \h  \* MERGEFORMAT </w:instrText>
      </w:r>
      <w:r>
        <w:fldChar w:fldCharType="separate"/>
      </w:r>
      <w:r w:rsidR="0094478E">
        <w:t>20 pav</w:t>
      </w:r>
      <w:r>
        <w:fldChar w:fldCharType="end"/>
      </w:r>
      <w:r>
        <w:t>eikslėlyje.</w:t>
      </w:r>
      <w:r w:rsidR="001745F3">
        <w:t xml:space="preserve"> Vaizduojama kaip sąveikauja duomenų atnaujinimo valdiklis ir duomenų saugykla.</w:t>
      </w:r>
    </w:p>
    <w:p w:rsidR="00886B29" w:rsidRDefault="00886B29" w:rsidP="00886B29">
      <w:pPr>
        <w:jc w:val="center"/>
      </w:pPr>
      <w:r>
        <w:rPr>
          <w:noProof/>
          <w:lang w:eastAsia="lt-LT"/>
        </w:rPr>
        <w:drawing>
          <wp:inline distT="0" distB="0" distL="0" distR="0" wp14:anchorId="51B77942" wp14:editId="06B3B9A3">
            <wp:extent cx="4457700" cy="2181225"/>
            <wp:effectExtent l="0" t="0" r="0" b="9525"/>
            <wp:docPr id="4" name="Picture 4" descr="Description: C:\Documents and Settings\povilmil\Desktop\seku Duomenu atnaujin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Documents and Settings\povilmil\Desktop\seku Duomenu atnaujinimo.jpg"/>
                    <pic:cNvPicPr>
                      <a:picLocks noChangeAspect="1" noChangeArrowheads="1"/>
                    </pic:cNvPicPr>
                  </pic:nvPicPr>
                  <pic:blipFill>
                    <a:blip r:embed="rId35">
                      <a:extLst>
                        <a:ext uri="{28A0092B-C50C-407E-A947-70E740481C1C}">
                          <a14:useLocalDpi xmlns:a14="http://schemas.microsoft.com/office/drawing/2010/main" val="0"/>
                        </a:ext>
                      </a:extLst>
                    </a:blip>
                    <a:srcRect l="4828" t="5791" r="53896" b="65256"/>
                    <a:stretch>
                      <a:fillRect/>
                    </a:stretch>
                  </pic:blipFill>
                  <pic:spPr bwMode="auto">
                    <a:xfrm>
                      <a:off x="0" y="0"/>
                      <a:ext cx="4457700" cy="2181225"/>
                    </a:xfrm>
                    <a:prstGeom prst="rect">
                      <a:avLst/>
                    </a:prstGeom>
                    <a:noFill/>
                    <a:ln>
                      <a:noFill/>
                    </a:ln>
                  </pic:spPr>
                </pic:pic>
              </a:graphicData>
            </a:graphic>
          </wp:inline>
        </w:drawing>
      </w:r>
    </w:p>
    <w:p w:rsidR="00886B29" w:rsidRPr="006F2F9C" w:rsidRDefault="00886B29" w:rsidP="00886B29">
      <w:pPr>
        <w:pStyle w:val="ListPicture"/>
        <w:ind w:left="714" w:hanging="357"/>
      </w:pPr>
      <w:bookmarkStart w:id="65" w:name="_Ref323247519"/>
      <w:r>
        <w:t>Duomenų atnaujinimo sekų diagrama</w:t>
      </w:r>
      <w:bookmarkEnd w:id="65"/>
    </w:p>
    <w:p w:rsidR="00886B29" w:rsidRDefault="00886B29" w:rsidP="00886B29"/>
    <w:p w:rsidR="00886B29" w:rsidRPr="007B20E0" w:rsidRDefault="00886B29" w:rsidP="00886B29">
      <w:r>
        <w:br w:type="page"/>
      </w:r>
    </w:p>
    <w:p w:rsidR="00886B29" w:rsidRPr="003E72D9" w:rsidRDefault="00886B29" w:rsidP="0074527E">
      <w:pPr>
        <w:pStyle w:val="Heading2"/>
      </w:pPr>
      <w:bookmarkStart w:id="66" w:name="_Toc325731133"/>
      <w:r w:rsidRPr="0074527E">
        <w:lastRenderedPageBreak/>
        <w:t>Duomenų</w:t>
      </w:r>
      <w:r w:rsidRPr="003E72D9">
        <w:t xml:space="preserve"> bazės schema</w:t>
      </w:r>
      <w:bookmarkEnd w:id="66"/>
    </w:p>
    <w:p w:rsidR="00886B29" w:rsidRPr="0074527E" w:rsidRDefault="00886B29" w:rsidP="0074527E">
      <w:pPr>
        <w:spacing w:line="360" w:lineRule="auto"/>
        <w:ind w:firstLine="360"/>
        <w:jc w:val="both"/>
      </w:pPr>
      <w:r>
        <w:rPr>
          <w:noProof/>
          <w:lang w:eastAsia="lt-LT"/>
        </w:rPr>
        <w:drawing>
          <wp:anchor distT="0" distB="0" distL="114300" distR="114300" simplePos="0" relativeHeight="251658240" behindDoc="0" locked="0" layoutInCell="1" allowOverlap="1" wp14:anchorId="37E561D4" wp14:editId="75E6E405">
            <wp:simplePos x="0" y="0"/>
            <wp:positionH relativeFrom="column">
              <wp:posOffset>0</wp:posOffset>
            </wp:positionH>
            <wp:positionV relativeFrom="paragraph">
              <wp:posOffset>1129030</wp:posOffset>
            </wp:positionV>
            <wp:extent cx="5205730" cy="6796405"/>
            <wp:effectExtent l="0" t="0" r="0" b="4445"/>
            <wp:wrapTopAndBottom/>
            <wp:docPr id="26" name="Picture 26" descr="DB 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 diagram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5730" cy="679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2AB6">
        <w:t>Žemiau esančiame paveikslėlyje</w:t>
      </w:r>
      <w:r w:rsidR="0094478E">
        <w:t xml:space="preserve"> (</w:t>
      </w:r>
      <w:r w:rsidR="0094478E">
        <w:fldChar w:fldCharType="begin"/>
      </w:r>
      <w:r w:rsidR="0094478E">
        <w:instrText xml:space="preserve"> REF _Ref325722740 \r \h </w:instrText>
      </w:r>
      <w:r w:rsidR="0094478E">
        <w:fldChar w:fldCharType="separate"/>
      </w:r>
      <w:r w:rsidR="0094478E">
        <w:t xml:space="preserve">21 </w:t>
      </w:r>
      <w:proofErr w:type="spellStart"/>
      <w:r w:rsidR="0094478E">
        <w:t>pav</w:t>
      </w:r>
      <w:proofErr w:type="spellEnd"/>
      <w:r w:rsidR="0094478E">
        <w:fldChar w:fldCharType="end"/>
      </w:r>
      <w:r w:rsidR="0094478E">
        <w:t>)</w:t>
      </w:r>
      <w:r w:rsidRPr="00DD2AB6">
        <w:t xml:space="preserve"> matome atrinktų duomenų lentelių iš liktinės KTU duomenų bazės, duomenų bazės schemą. Naudojamos lentelės: </w:t>
      </w:r>
      <w:r>
        <w:t>studentas, modulis, ind</w:t>
      </w:r>
      <w:r w:rsidRPr="00DD2AB6">
        <w:t xml:space="preserve"> planas, d</w:t>
      </w:r>
      <w:r>
        <w:t>ėstytojas, padalinys</w:t>
      </w:r>
      <w:r w:rsidRPr="00DD2AB6">
        <w:t>.</w:t>
      </w:r>
      <w:r>
        <w:t xml:space="preserve"> Pridėta lentelė E_padal_darb siejanti darbuotoją su padaliniu ir papildomos lentelės E_biblioteka ir E_moksl_prod.</w:t>
      </w:r>
    </w:p>
    <w:p w:rsidR="00886B29" w:rsidRPr="00D22677" w:rsidRDefault="00886B29" w:rsidP="00D22677">
      <w:pPr>
        <w:pStyle w:val="ListPicture"/>
        <w:rPr>
          <w:rStyle w:val="Emphasis"/>
          <w:i w:val="0"/>
          <w:iCs w:val="0"/>
        </w:rPr>
      </w:pPr>
      <w:bookmarkStart w:id="67" w:name="_Ref325722740"/>
      <w:r w:rsidRPr="00D22677">
        <w:rPr>
          <w:rStyle w:val="Emphasis"/>
          <w:i w:val="0"/>
          <w:iCs w:val="0"/>
        </w:rPr>
        <w:t>Duomenų bazės schema</w:t>
      </w:r>
      <w:bookmarkEnd w:id="67"/>
    </w:p>
    <w:p w:rsidR="00886B29" w:rsidRPr="00D717F3" w:rsidRDefault="00886B29" w:rsidP="00886B29">
      <w:pPr>
        <w:pStyle w:val="ListTable"/>
      </w:pPr>
      <w:r>
        <w:lastRenderedPageBreak/>
        <w:t>Duomenų bazės „E_stud“ lentelės specifikacija</w:t>
      </w:r>
    </w:p>
    <w:tbl>
      <w:tblPr>
        <w:tblW w:w="8417" w:type="dxa"/>
        <w:tblBorders>
          <w:top w:val="single" w:sz="8" w:space="0" w:color="4F81BD"/>
          <w:bottom w:val="single" w:sz="8" w:space="0" w:color="4F81BD"/>
        </w:tblBorders>
        <w:tblLook w:val="04A0" w:firstRow="1" w:lastRow="0" w:firstColumn="1" w:lastColumn="0" w:noHBand="0" w:noVBand="1"/>
      </w:tblPr>
      <w:tblGrid>
        <w:gridCol w:w="2805"/>
        <w:gridCol w:w="1698"/>
        <w:gridCol w:w="3914"/>
      </w:tblGrid>
      <w:tr w:rsidR="00886B29" w:rsidRPr="0074527E" w:rsidTr="00105358">
        <w:trPr>
          <w:trHeight w:val="242"/>
        </w:trPr>
        <w:tc>
          <w:tcPr>
            <w:tcW w:w="2805"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Lauko pavadinimas</w:t>
            </w:r>
          </w:p>
        </w:tc>
        <w:tc>
          <w:tcPr>
            <w:tcW w:w="1698"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 xml:space="preserve">Tipas </w:t>
            </w:r>
          </w:p>
        </w:tc>
        <w:tc>
          <w:tcPr>
            <w:tcW w:w="3914"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 xml:space="preserve">Aprašymas </w:t>
            </w:r>
          </w:p>
        </w:tc>
      </w:tr>
      <w:tr w:rsidR="00886B29" w:rsidRPr="0074527E" w:rsidTr="00105358">
        <w:trPr>
          <w:trHeight w:val="242"/>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VIDKO</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5)</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Studento pažymėjimo numeris</w:t>
            </w:r>
          </w:p>
        </w:tc>
      </w:tr>
      <w:tr w:rsidR="00886B29" w:rsidRPr="0074527E" w:rsidTr="00105358">
        <w:trPr>
          <w:trHeight w:val="242"/>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METAI</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5)</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Duomenų identifikatorius pagal metus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PAVARD_VARD</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55)</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Vardas ir pavardė</w:t>
            </w:r>
          </w:p>
        </w:tc>
      </w:tr>
      <w:tr w:rsidR="00886B29" w:rsidRPr="0074527E" w:rsidTr="00105358">
        <w:trPr>
          <w:trHeight w:val="254"/>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LYTIS</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1)</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Lytis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FAKULTETAS</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8)</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Fakultetas</w:t>
            </w:r>
          </w:p>
        </w:tc>
      </w:tr>
      <w:tr w:rsidR="00886B29" w:rsidRPr="0074527E" w:rsidTr="00105358">
        <w:trPr>
          <w:trHeight w:val="254"/>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VIETA</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1)</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Mokosi mokomoje ar nemokomoje vietoje</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SEMES_K</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1)</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Semestro kartojimas</w:t>
            </w:r>
          </w:p>
        </w:tc>
      </w:tr>
      <w:tr w:rsidR="00886B29" w:rsidRPr="0074527E" w:rsidTr="00105358">
        <w:trPr>
          <w:trHeight w:val="254"/>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STATUS_K</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1)</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Semestro kartojimo skaičius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ATSISK</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1)</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Iš kelinto karto atsiskaitė už sesiją</w:t>
            </w:r>
          </w:p>
        </w:tc>
      </w:tr>
      <w:tr w:rsidR="00886B29" w:rsidRPr="0074527E" w:rsidTr="00105358">
        <w:trPr>
          <w:trHeight w:val="254"/>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MOK_KRR</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float</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Moka už rudenio semestro kreditus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MOK_KRP</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float</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Moka už pavasario semestro kreditus</w:t>
            </w:r>
          </w:p>
        </w:tc>
      </w:tr>
      <w:tr w:rsidR="00886B29" w:rsidRPr="0074527E" w:rsidTr="00105358">
        <w:trPr>
          <w:trHeight w:val="254"/>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IST_METAI</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4)</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Įstojimo metai</w:t>
            </w:r>
          </w:p>
        </w:tc>
      </w:tr>
    </w:tbl>
    <w:p w:rsidR="00886B29" w:rsidRDefault="00886B29" w:rsidP="0074527E">
      <w:pPr>
        <w:pStyle w:val="ListTable"/>
        <w:spacing w:before="240"/>
        <w:ind w:left="714" w:hanging="357"/>
      </w:pPr>
      <w:r>
        <w:t>Duomenų bazės „E_indPl“ lentelės specifikacija</w:t>
      </w:r>
    </w:p>
    <w:tbl>
      <w:tblPr>
        <w:tblW w:w="8417" w:type="dxa"/>
        <w:tblBorders>
          <w:top w:val="single" w:sz="8" w:space="0" w:color="4F81BD"/>
          <w:bottom w:val="single" w:sz="8" w:space="0" w:color="4F81BD"/>
        </w:tblBorders>
        <w:tblLook w:val="04A0" w:firstRow="1" w:lastRow="0" w:firstColumn="1" w:lastColumn="0" w:noHBand="0" w:noVBand="1"/>
      </w:tblPr>
      <w:tblGrid>
        <w:gridCol w:w="2805"/>
        <w:gridCol w:w="1698"/>
        <w:gridCol w:w="3914"/>
      </w:tblGrid>
      <w:tr w:rsidR="00886B29" w:rsidRPr="0074527E" w:rsidTr="00105358">
        <w:trPr>
          <w:trHeight w:val="242"/>
        </w:trPr>
        <w:tc>
          <w:tcPr>
            <w:tcW w:w="2805" w:type="dxa"/>
            <w:tcBorders>
              <w:top w:val="single" w:sz="8" w:space="0" w:color="4F81BD"/>
              <w:left w:val="nil"/>
              <w:bottom w:val="single" w:sz="8" w:space="0" w:color="4F81BD"/>
              <w:right w:val="nil"/>
            </w:tcBorders>
            <w:shd w:val="clear" w:color="auto" w:fill="auto"/>
          </w:tcPr>
          <w:p w:rsidR="00886B29" w:rsidRPr="0074527E" w:rsidRDefault="00886B29" w:rsidP="0074527E">
            <w:pPr>
              <w:rPr>
                <w:rFonts w:eastAsia="Calibri"/>
                <w:b/>
                <w:sz w:val="20"/>
                <w:szCs w:val="20"/>
              </w:rPr>
            </w:pPr>
            <w:r w:rsidRPr="0074527E">
              <w:rPr>
                <w:rFonts w:eastAsia="Calibri"/>
                <w:b/>
                <w:sz w:val="20"/>
                <w:szCs w:val="20"/>
              </w:rPr>
              <w:t>Lauko pavadinimas</w:t>
            </w:r>
          </w:p>
        </w:tc>
        <w:tc>
          <w:tcPr>
            <w:tcW w:w="1698" w:type="dxa"/>
            <w:tcBorders>
              <w:top w:val="single" w:sz="8" w:space="0" w:color="4F81BD"/>
              <w:left w:val="nil"/>
              <w:bottom w:val="single" w:sz="8" w:space="0" w:color="4F81BD"/>
              <w:right w:val="nil"/>
            </w:tcBorders>
            <w:shd w:val="clear" w:color="auto" w:fill="auto"/>
          </w:tcPr>
          <w:p w:rsidR="00886B29" w:rsidRPr="0074527E" w:rsidRDefault="00886B29" w:rsidP="0074527E">
            <w:pPr>
              <w:rPr>
                <w:rFonts w:eastAsia="Calibri"/>
                <w:b/>
                <w:sz w:val="20"/>
                <w:szCs w:val="20"/>
              </w:rPr>
            </w:pPr>
            <w:r w:rsidRPr="0074527E">
              <w:rPr>
                <w:rFonts w:eastAsia="Calibri"/>
                <w:b/>
                <w:sz w:val="20"/>
                <w:szCs w:val="20"/>
              </w:rPr>
              <w:t xml:space="preserve">Tipas </w:t>
            </w:r>
          </w:p>
        </w:tc>
        <w:tc>
          <w:tcPr>
            <w:tcW w:w="3914" w:type="dxa"/>
            <w:tcBorders>
              <w:top w:val="single" w:sz="8" w:space="0" w:color="4F81BD"/>
              <w:left w:val="nil"/>
              <w:bottom w:val="single" w:sz="8" w:space="0" w:color="4F81BD"/>
              <w:right w:val="nil"/>
            </w:tcBorders>
            <w:shd w:val="clear" w:color="auto" w:fill="auto"/>
          </w:tcPr>
          <w:p w:rsidR="00886B29" w:rsidRPr="0074527E" w:rsidRDefault="00886B29" w:rsidP="0074527E">
            <w:pPr>
              <w:rPr>
                <w:rFonts w:eastAsia="Calibri"/>
                <w:b/>
                <w:sz w:val="20"/>
                <w:szCs w:val="20"/>
              </w:rPr>
            </w:pPr>
            <w:r w:rsidRPr="0074527E">
              <w:rPr>
                <w:rFonts w:eastAsia="Calibri"/>
                <w:b/>
                <w:sz w:val="20"/>
                <w:szCs w:val="20"/>
              </w:rPr>
              <w:t xml:space="preserve">Aprašymas </w:t>
            </w:r>
          </w:p>
        </w:tc>
      </w:tr>
      <w:tr w:rsidR="00886B29" w:rsidRPr="0074527E" w:rsidTr="00105358">
        <w:trPr>
          <w:trHeight w:val="242"/>
        </w:trPr>
        <w:tc>
          <w:tcPr>
            <w:tcW w:w="2805" w:type="dxa"/>
            <w:tcBorders>
              <w:left w:val="nil"/>
              <w:right w:val="nil"/>
            </w:tcBorders>
            <w:shd w:val="clear" w:color="auto" w:fill="D3DFEE"/>
          </w:tcPr>
          <w:p w:rsidR="00886B29" w:rsidRPr="0074527E" w:rsidRDefault="00886B29" w:rsidP="0074527E">
            <w:pPr>
              <w:rPr>
                <w:rFonts w:eastAsia="Calibri"/>
                <w:sz w:val="20"/>
                <w:szCs w:val="20"/>
              </w:rPr>
            </w:pPr>
            <w:r w:rsidRPr="0074527E">
              <w:rPr>
                <w:rFonts w:eastAsia="Calibri"/>
                <w:sz w:val="20"/>
                <w:szCs w:val="20"/>
              </w:rPr>
              <w:t>VIDKO</w:t>
            </w:r>
          </w:p>
        </w:tc>
        <w:tc>
          <w:tcPr>
            <w:tcW w:w="1698" w:type="dxa"/>
            <w:tcBorders>
              <w:left w:val="nil"/>
              <w:right w:val="nil"/>
            </w:tcBorders>
            <w:shd w:val="clear" w:color="auto" w:fill="D3DFEE"/>
          </w:tcPr>
          <w:p w:rsidR="00886B29" w:rsidRPr="0074527E" w:rsidRDefault="00886B29" w:rsidP="0074527E">
            <w:pPr>
              <w:rPr>
                <w:rFonts w:eastAsia="Calibri"/>
                <w:sz w:val="20"/>
                <w:szCs w:val="20"/>
              </w:rPr>
            </w:pPr>
            <w:r w:rsidRPr="0074527E">
              <w:rPr>
                <w:rFonts w:eastAsia="Calibri"/>
                <w:sz w:val="20"/>
                <w:szCs w:val="20"/>
              </w:rPr>
              <w:t>nvarchar(</w:t>
            </w:r>
            <w:r w:rsidRPr="0074527E">
              <w:rPr>
                <w:rFonts w:eastAsia="Calibri"/>
                <w:sz w:val="20"/>
                <w:szCs w:val="20"/>
                <w:lang w:val="en-US"/>
              </w:rPr>
              <w:t>5)</w:t>
            </w:r>
          </w:p>
        </w:tc>
        <w:tc>
          <w:tcPr>
            <w:tcW w:w="3914" w:type="dxa"/>
            <w:tcBorders>
              <w:left w:val="nil"/>
              <w:right w:val="nil"/>
            </w:tcBorders>
            <w:shd w:val="clear" w:color="auto" w:fill="D3DFEE"/>
          </w:tcPr>
          <w:p w:rsidR="00886B29" w:rsidRPr="0074527E" w:rsidRDefault="00886B29" w:rsidP="0074527E">
            <w:pPr>
              <w:rPr>
                <w:rFonts w:eastAsia="Calibri"/>
                <w:sz w:val="20"/>
                <w:szCs w:val="20"/>
              </w:rPr>
            </w:pPr>
            <w:r w:rsidRPr="0074527E">
              <w:rPr>
                <w:rFonts w:eastAsia="Calibri"/>
                <w:sz w:val="20"/>
                <w:szCs w:val="20"/>
              </w:rPr>
              <w:t>Studento pažymėjimo numeris</w:t>
            </w:r>
          </w:p>
        </w:tc>
      </w:tr>
      <w:tr w:rsidR="00886B29" w:rsidRPr="0074527E" w:rsidTr="00105358">
        <w:trPr>
          <w:trHeight w:val="242"/>
        </w:trPr>
        <w:tc>
          <w:tcPr>
            <w:tcW w:w="2805" w:type="dxa"/>
            <w:shd w:val="clear" w:color="auto" w:fill="auto"/>
          </w:tcPr>
          <w:p w:rsidR="00886B29" w:rsidRPr="0074527E" w:rsidRDefault="00886B29" w:rsidP="0074527E">
            <w:pPr>
              <w:rPr>
                <w:rFonts w:eastAsia="Calibri"/>
                <w:sz w:val="20"/>
                <w:szCs w:val="20"/>
              </w:rPr>
            </w:pPr>
            <w:r w:rsidRPr="0074527E">
              <w:rPr>
                <w:rFonts w:eastAsia="Calibri"/>
                <w:sz w:val="20"/>
                <w:szCs w:val="20"/>
              </w:rPr>
              <w:t>METAI</w:t>
            </w:r>
          </w:p>
        </w:tc>
        <w:tc>
          <w:tcPr>
            <w:tcW w:w="1698" w:type="dxa"/>
            <w:shd w:val="clear" w:color="auto" w:fill="auto"/>
          </w:tcPr>
          <w:p w:rsidR="00886B29" w:rsidRPr="0074527E" w:rsidRDefault="00886B29" w:rsidP="0074527E">
            <w:pPr>
              <w:rPr>
                <w:rFonts w:eastAsia="Calibri"/>
                <w:sz w:val="20"/>
                <w:szCs w:val="20"/>
              </w:rPr>
            </w:pPr>
            <w:r w:rsidRPr="0074527E">
              <w:rPr>
                <w:rFonts w:eastAsia="Calibri"/>
                <w:sz w:val="20"/>
                <w:szCs w:val="20"/>
              </w:rPr>
              <w:t>nvarchar(</w:t>
            </w:r>
            <w:r w:rsidRPr="0074527E">
              <w:rPr>
                <w:rFonts w:eastAsia="Calibri"/>
                <w:sz w:val="20"/>
                <w:szCs w:val="20"/>
                <w:lang w:val="en-US"/>
              </w:rPr>
              <w:t>4)</w:t>
            </w:r>
          </w:p>
        </w:tc>
        <w:tc>
          <w:tcPr>
            <w:tcW w:w="3914" w:type="dxa"/>
            <w:shd w:val="clear" w:color="auto" w:fill="auto"/>
          </w:tcPr>
          <w:p w:rsidR="00886B29" w:rsidRPr="0074527E" w:rsidRDefault="00886B29" w:rsidP="0074527E">
            <w:pPr>
              <w:rPr>
                <w:rFonts w:eastAsia="Calibri"/>
                <w:sz w:val="20"/>
                <w:szCs w:val="20"/>
              </w:rPr>
            </w:pPr>
            <w:r w:rsidRPr="0074527E">
              <w:rPr>
                <w:rFonts w:eastAsia="Calibri"/>
                <w:sz w:val="20"/>
                <w:szCs w:val="20"/>
              </w:rPr>
              <w:t>Duomenų identifikatorius pagal metus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74527E">
            <w:pPr>
              <w:rPr>
                <w:rFonts w:eastAsia="Calibri"/>
                <w:sz w:val="20"/>
                <w:szCs w:val="20"/>
              </w:rPr>
            </w:pPr>
            <w:r w:rsidRPr="0074527E">
              <w:rPr>
                <w:rFonts w:eastAsia="Calibri"/>
                <w:sz w:val="20"/>
                <w:szCs w:val="20"/>
              </w:rPr>
              <w:t>GRUPE</w:t>
            </w:r>
          </w:p>
        </w:tc>
        <w:tc>
          <w:tcPr>
            <w:tcW w:w="1698" w:type="dxa"/>
            <w:tcBorders>
              <w:left w:val="nil"/>
              <w:right w:val="nil"/>
            </w:tcBorders>
            <w:shd w:val="clear" w:color="auto" w:fill="D3DFEE"/>
          </w:tcPr>
          <w:p w:rsidR="00886B29" w:rsidRPr="0074527E" w:rsidRDefault="00886B29" w:rsidP="0074527E">
            <w:pPr>
              <w:rPr>
                <w:rFonts w:eastAsia="Calibri"/>
                <w:sz w:val="20"/>
                <w:szCs w:val="20"/>
              </w:rPr>
            </w:pPr>
            <w:r w:rsidRPr="0074527E">
              <w:rPr>
                <w:rFonts w:eastAsia="Calibri"/>
                <w:sz w:val="20"/>
                <w:szCs w:val="20"/>
              </w:rPr>
              <w:t>nvarchar(</w:t>
            </w:r>
            <w:r w:rsidRPr="0074527E">
              <w:rPr>
                <w:rFonts w:eastAsia="Calibri"/>
                <w:sz w:val="20"/>
                <w:szCs w:val="20"/>
                <w:lang w:val="en-US"/>
              </w:rPr>
              <w:t>10)</w:t>
            </w:r>
          </w:p>
        </w:tc>
        <w:tc>
          <w:tcPr>
            <w:tcW w:w="3914" w:type="dxa"/>
            <w:tcBorders>
              <w:left w:val="nil"/>
              <w:right w:val="nil"/>
            </w:tcBorders>
            <w:shd w:val="clear" w:color="auto" w:fill="D3DFEE"/>
          </w:tcPr>
          <w:p w:rsidR="00886B29" w:rsidRPr="0074527E" w:rsidRDefault="00886B29" w:rsidP="0074527E">
            <w:pPr>
              <w:rPr>
                <w:rFonts w:eastAsia="Calibri"/>
                <w:sz w:val="20"/>
                <w:szCs w:val="20"/>
              </w:rPr>
            </w:pPr>
            <w:r w:rsidRPr="0074527E">
              <w:rPr>
                <w:rFonts w:eastAsia="Calibri"/>
                <w:sz w:val="20"/>
                <w:szCs w:val="20"/>
              </w:rPr>
              <w:t>Grupė</w:t>
            </w:r>
          </w:p>
        </w:tc>
      </w:tr>
      <w:tr w:rsidR="00886B29" w:rsidRPr="0074527E" w:rsidTr="00105358">
        <w:trPr>
          <w:trHeight w:val="254"/>
        </w:trPr>
        <w:tc>
          <w:tcPr>
            <w:tcW w:w="2805" w:type="dxa"/>
            <w:shd w:val="clear" w:color="auto" w:fill="auto"/>
          </w:tcPr>
          <w:p w:rsidR="00886B29" w:rsidRPr="0074527E" w:rsidRDefault="00886B29" w:rsidP="0074527E">
            <w:pPr>
              <w:rPr>
                <w:rFonts w:eastAsia="Calibri"/>
                <w:sz w:val="20"/>
                <w:szCs w:val="20"/>
              </w:rPr>
            </w:pPr>
            <w:r w:rsidRPr="0074527E">
              <w:rPr>
                <w:rFonts w:eastAsia="Calibri"/>
                <w:sz w:val="20"/>
                <w:szCs w:val="20"/>
              </w:rPr>
              <w:t>SEMES</w:t>
            </w:r>
          </w:p>
        </w:tc>
        <w:tc>
          <w:tcPr>
            <w:tcW w:w="1698" w:type="dxa"/>
            <w:shd w:val="clear" w:color="auto" w:fill="auto"/>
          </w:tcPr>
          <w:p w:rsidR="00886B29" w:rsidRPr="0074527E" w:rsidRDefault="00886B29" w:rsidP="0074527E">
            <w:pPr>
              <w:rPr>
                <w:rFonts w:eastAsia="Calibri"/>
                <w:sz w:val="20"/>
                <w:szCs w:val="20"/>
              </w:rPr>
            </w:pPr>
            <w:r w:rsidRPr="0074527E">
              <w:rPr>
                <w:rFonts w:eastAsia="Calibri"/>
                <w:sz w:val="20"/>
                <w:szCs w:val="20"/>
              </w:rPr>
              <w:t>nvarchar(</w:t>
            </w:r>
            <w:r w:rsidRPr="0074527E">
              <w:rPr>
                <w:rFonts w:eastAsia="Calibri"/>
                <w:sz w:val="20"/>
                <w:szCs w:val="20"/>
                <w:lang w:val="en-US"/>
              </w:rPr>
              <w:t>2)</w:t>
            </w:r>
          </w:p>
        </w:tc>
        <w:tc>
          <w:tcPr>
            <w:tcW w:w="3914" w:type="dxa"/>
            <w:shd w:val="clear" w:color="auto" w:fill="auto"/>
          </w:tcPr>
          <w:p w:rsidR="00886B29" w:rsidRPr="0074527E" w:rsidRDefault="00886B29" w:rsidP="0074527E">
            <w:pPr>
              <w:rPr>
                <w:rFonts w:eastAsia="Calibri"/>
                <w:sz w:val="20"/>
                <w:szCs w:val="20"/>
              </w:rPr>
            </w:pPr>
            <w:r w:rsidRPr="0074527E">
              <w:rPr>
                <w:rFonts w:eastAsia="Calibri"/>
                <w:sz w:val="20"/>
                <w:szCs w:val="20"/>
              </w:rPr>
              <w:t>Semestras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74527E">
            <w:pPr>
              <w:rPr>
                <w:rFonts w:eastAsia="Calibri"/>
                <w:sz w:val="20"/>
                <w:szCs w:val="20"/>
              </w:rPr>
            </w:pPr>
            <w:r w:rsidRPr="0074527E">
              <w:rPr>
                <w:rFonts w:eastAsia="Calibri"/>
                <w:sz w:val="20"/>
                <w:szCs w:val="20"/>
              </w:rPr>
              <w:t>MODULIS</w:t>
            </w:r>
          </w:p>
        </w:tc>
        <w:tc>
          <w:tcPr>
            <w:tcW w:w="1698" w:type="dxa"/>
            <w:tcBorders>
              <w:left w:val="nil"/>
              <w:right w:val="nil"/>
            </w:tcBorders>
            <w:shd w:val="clear" w:color="auto" w:fill="D3DFEE"/>
          </w:tcPr>
          <w:p w:rsidR="00886B29" w:rsidRPr="0074527E" w:rsidRDefault="00886B29" w:rsidP="0074527E">
            <w:pPr>
              <w:rPr>
                <w:rFonts w:eastAsia="Calibri"/>
                <w:sz w:val="20"/>
                <w:szCs w:val="20"/>
              </w:rPr>
            </w:pPr>
            <w:r w:rsidRPr="0074527E">
              <w:rPr>
                <w:rFonts w:eastAsia="Calibri"/>
                <w:sz w:val="20"/>
                <w:szCs w:val="20"/>
              </w:rPr>
              <w:t>nvarchar(8</w:t>
            </w:r>
            <w:r w:rsidRPr="0074527E">
              <w:rPr>
                <w:rFonts w:eastAsia="Calibri"/>
                <w:sz w:val="20"/>
                <w:szCs w:val="20"/>
                <w:lang w:val="en-US"/>
              </w:rPr>
              <w:t>)</w:t>
            </w:r>
          </w:p>
        </w:tc>
        <w:tc>
          <w:tcPr>
            <w:tcW w:w="3914" w:type="dxa"/>
            <w:tcBorders>
              <w:left w:val="nil"/>
              <w:right w:val="nil"/>
            </w:tcBorders>
            <w:shd w:val="clear" w:color="auto" w:fill="D3DFEE"/>
          </w:tcPr>
          <w:p w:rsidR="00886B29" w:rsidRPr="0074527E" w:rsidRDefault="00886B29" w:rsidP="0074527E">
            <w:pPr>
              <w:rPr>
                <w:rFonts w:eastAsia="Calibri"/>
                <w:sz w:val="20"/>
                <w:szCs w:val="20"/>
              </w:rPr>
            </w:pPr>
            <w:r w:rsidRPr="0074527E">
              <w:rPr>
                <w:rFonts w:eastAsia="Calibri"/>
                <w:sz w:val="20"/>
                <w:szCs w:val="20"/>
              </w:rPr>
              <w:t>Modulio kodas</w:t>
            </w:r>
          </w:p>
        </w:tc>
      </w:tr>
      <w:tr w:rsidR="00886B29" w:rsidRPr="0074527E" w:rsidTr="00105358">
        <w:trPr>
          <w:trHeight w:val="254"/>
        </w:trPr>
        <w:tc>
          <w:tcPr>
            <w:tcW w:w="2805" w:type="dxa"/>
            <w:shd w:val="clear" w:color="auto" w:fill="auto"/>
          </w:tcPr>
          <w:p w:rsidR="00886B29" w:rsidRPr="0074527E" w:rsidRDefault="00886B29" w:rsidP="0074527E">
            <w:pPr>
              <w:rPr>
                <w:rFonts w:eastAsia="Calibri"/>
                <w:sz w:val="20"/>
                <w:szCs w:val="20"/>
              </w:rPr>
            </w:pPr>
            <w:r w:rsidRPr="0074527E">
              <w:rPr>
                <w:rFonts w:eastAsia="Calibri"/>
                <w:sz w:val="20"/>
                <w:szCs w:val="20"/>
              </w:rPr>
              <w:t>PAZYMYS</w:t>
            </w:r>
          </w:p>
        </w:tc>
        <w:tc>
          <w:tcPr>
            <w:tcW w:w="1698" w:type="dxa"/>
            <w:shd w:val="clear" w:color="auto" w:fill="auto"/>
          </w:tcPr>
          <w:p w:rsidR="00886B29" w:rsidRPr="0074527E" w:rsidRDefault="00886B29" w:rsidP="0074527E">
            <w:pPr>
              <w:rPr>
                <w:rFonts w:eastAsia="Calibri"/>
                <w:sz w:val="20"/>
                <w:szCs w:val="20"/>
              </w:rPr>
            </w:pPr>
            <w:r w:rsidRPr="0074527E">
              <w:rPr>
                <w:rFonts w:eastAsia="Calibri"/>
                <w:sz w:val="20"/>
                <w:szCs w:val="20"/>
              </w:rPr>
              <w:t>tinyint</w:t>
            </w:r>
          </w:p>
        </w:tc>
        <w:tc>
          <w:tcPr>
            <w:tcW w:w="3914" w:type="dxa"/>
            <w:shd w:val="clear" w:color="auto" w:fill="auto"/>
          </w:tcPr>
          <w:p w:rsidR="00886B29" w:rsidRPr="0074527E" w:rsidRDefault="00886B29" w:rsidP="0074527E">
            <w:pPr>
              <w:rPr>
                <w:rFonts w:eastAsia="Calibri"/>
                <w:sz w:val="20"/>
                <w:szCs w:val="20"/>
              </w:rPr>
            </w:pPr>
            <w:r w:rsidRPr="0074527E">
              <w:rPr>
                <w:rFonts w:eastAsia="Calibri"/>
                <w:sz w:val="20"/>
                <w:szCs w:val="20"/>
              </w:rPr>
              <w:t>Įvertinimas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74527E">
            <w:pPr>
              <w:rPr>
                <w:rFonts w:eastAsia="Calibri"/>
                <w:sz w:val="20"/>
                <w:szCs w:val="20"/>
              </w:rPr>
            </w:pPr>
            <w:r w:rsidRPr="0074527E">
              <w:rPr>
                <w:rFonts w:eastAsia="Calibri"/>
                <w:sz w:val="20"/>
                <w:szCs w:val="20"/>
              </w:rPr>
              <w:t>I_DATA</w:t>
            </w:r>
          </w:p>
        </w:tc>
        <w:tc>
          <w:tcPr>
            <w:tcW w:w="1698" w:type="dxa"/>
            <w:tcBorders>
              <w:left w:val="nil"/>
              <w:right w:val="nil"/>
            </w:tcBorders>
            <w:shd w:val="clear" w:color="auto" w:fill="D3DFEE"/>
          </w:tcPr>
          <w:p w:rsidR="00886B29" w:rsidRPr="0074527E" w:rsidRDefault="00886B29" w:rsidP="0074527E">
            <w:pPr>
              <w:rPr>
                <w:rFonts w:eastAsia="Calibri"/>
                <w:sz w:val="20"/>
                <w:szCs w:val="20"/>
              </w:rPr>
            </w:pPr>
            <w:r w:rsidRPr="0074527E">
              <w:rPr>
                <w:rFonts w:eastAsia="Calibri"/>
                <w:sz w:val="20"/>
                <w:szCs w:val="20"/>
              </w:rPr>
              <w:t>datetime</w:t>
            </w:r>
          </w:p>
        </w:tc>
        <w:tc>
          <w:tcPr>
            <w:tcW w:w="3914" w:type="dxa"/>
            <w:tcBorders>
              <w:left w:val="nil"/>
              <w:right w:val="nil"/>
            </w:tcBorders>
            <w:shd w:val="clear" w:color="auto" w:fill="D3DFEE"/>
          </w:tcPr>
          <w:p w:rsidR="00886B29" w:rsidRPr="0074527E" w:rsidRDefault="00886B29" w:rsidP="0074527E">
            <w:pPr>
              <w:rPr>
                <w:rFonts w:eastAsia="Calibri"/>
                <w:sz w:val="20"/>
                <w:szCs w:val="20"/>
              </w:rPr>
            </w:pPr>
            <w:r w:rsidRPr="0074527E">
              <w:rPr>
                <w:rFonts w:eastAsia="Calibri"/>
                <w:sz w:val="20"/>
                <w:szCs w:val="20"/>
              </w:rPr>
              <w:t>Atsiskaitymo data</w:t>
            </w:r>
          </w:p>
        </w:tc>
      </w:tr>
    </w:tbl>
    <w:p w:rsidR="00886B29" w:rsidRDefault="00886B29" w:rsidP="0074527E">
      <w:pPr>
        <w:pStyle w:val="ListTable"/>
        <w:spacing w:before="240"/>
        <w:ind w:left="714" w:hanging="357"/>
      </w:pPr>
      <w:r>
        <w:t>Duomenų bazės „E_mod“ lentelės specifikacija</w:t>
      </w:r>
    </w:p>
    <w:tbl>
      <w:tblPr>
        <w:tblW w:w="8417" w:type="dxa"/>
        <w:tblBorders>
          <w:top w:val="single" w:sz="8" w:space="0" w:color="4F81BD"/>
          <w:bottom w:val="single" w:sz="8" w:space="0" w:color="4F81BD"/>
        </w:tblBorders>
        <w:tblLook w:val="04A0" w:firstRow="1" w:lastRow="0" w:firstColumn="1" w:lastColumn="0" w:noHBand="0" w:noVBand="1"/>
      </w:tblPr>
      <w:tblGrid>
        <w:gridCol w:w="2805"/>
        <w:gridCol w:w="1698"/>
        <w:gridCol w:w="3914"/>
      </w:tblGrid>
      <w:tr w:rsidR="00886B29" w:rsidRPr="0074527E" w:rsidTr="00105358">
        <w:trPr>
          <w:trHeight w:val="242"/>
        </w:trPr>
        <w:tc>
          <w:tcPr>
            <w:tcW w:w="2805"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Lauko pavadinimas</w:t>
            </w:r>
          </w:p>
        </w:tc>
        <w:tc>
          <w:tcPr>
            <w:tcW w:w="1698"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 xml:space="preserve">Tipas </w:t>
            </w:r>
          </w:p>
        </w:tc>
        <w:tc>
          <w:tcPr>
            <w:tcW w:w="3914"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 xml:space="preserve">Aprašymas </w:t>
            </w:r>
          </w:p>
        </w:tc>
      </w:tr>
      <w:tr w:rsidR="00886B29" w:rsidRPr="0074527E" w:rsidTr="00105358">
        <w:trPr>
          <w:trHeight w:val="242"/>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MODULI</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8)</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Modulio kodas</w:t>
            </w:r>
          </w:p>
        </w:tc>
      </w:tr>
      <w:tr w:rsidR="00886B29" w:rsidRPr="0074527E" w:rsidTr="00105358">
        <w:trPr>
          <w:trHeight w:val="242"/>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METAI</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4)</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Duomenų identifikatorius pagal metus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MOD_PAVAD</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nvarchar(25</w:t>
            </w:r>
            <w:r w:rsidRPr="0074527E">
              <w:rPr>
                <w:rFonts w:eastAsia="Calibri"/>
                <w:sz w:val="20"/>
                <w:szCs w:val="20"/>
                <w:lang w:val="en-US"/>
              </w:rPr>
              <w:t>5)</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Modulio pavadinimas</w:t>
            </w:r>
          </w:p>
        </w:tc>
      </w:tr>
      <w:tr w:rsidR="00886B29" w:rsidRPr="0074527E" w:rsidTr="00105358">
        <w:trPr>
          <w:trHeight w:val="254"/>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TAB_NR</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5)</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Atsakingo dėstytojo tabelio numeris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PAD_KOD</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8)</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Atsakingo dėstytojo padalinio kodas</w:t>
            </w:r>
          </w:p>
        </w:tc>
      </w:tr>
      <w:tr w:rsidR="00886B29" w:rsidRPr="0074527E" w:rsidTr="00105358">
        <w:trPr>
          <w:trHeight w:val="254"/>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LITERATURA</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int</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Literatūros kodas</w:t>
            </w:r>
          </w:p>
        </w:tc>
      </w:tr>
    </w:tbl>
    <w:p w:rsidR="00886B29" w:rsidRDefault="00886B29" w:rsidP="0074527E">
      <w:pPr>
        <w:pStyle w:val="ListTable"/>
        <w:spacing w:before="240"/>
        <w:ind w:left="714" w:hanging="357"/>
      </w:pPr>
      <w:r>
        <w:t>Duomenų bazės „E_darb“ lentelės specifikacija</w:t>
      </w:r>
    </w:p>
    <w:tbl>
      <w:tblPr>
        <w:tblW w:w="8417" w:type="dxa"/>
        <w:tblBorders>
          <w:top w:val="single" w:sz="8" w:space="0" w:color="4F81BD"/>
          <w:bottom w:val="single" w:sz="8" w:space="0" w:color="4F81BD"/>
        </w:tblBorders>
        <w:tblLook w:val="04A0" w:firstRow="1" w:lastRow="0" w:firstColumn="1" w:lastColumn="0" w:noHBand="0" w:noVBand="1"/>
      </w:tblPr>
      <w:tblGrid>
        <w:gridCol w:w="2805"/>
        <w:gridCol w:w="1698"/>
        <w:gridCol w:w="3914"/>
      </w:tblGrid>
      <w:tr w:rsidR="00886B29" w:rsidRPr="0074527E" w:rsidTr="00105358">
        <w:trPr>
          <w:trHeight w:val="242"/>
        </w:trPr>
        <w:tc>
          <w:tcPr>
            <w:tcW w:w="2805"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Lauko pavadinimas</w:t>
            </w:r>
          </w:p>
        </w:tc>
        <w:tc>
          <w:tcPr>
            <w:tcW w:w="1698"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 xml:space="preserve">Tipas </w:t>
            </w:r>
          </w:p>
        </w:tc>
        <w:tc>
          <w:tcPr>
            <w:tcW w:w="3914"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 xml:space="preserve">Aprašymas </w:t>
            </w:r>
          </w:p>
        </w:tc>
      </w:tr>
      <w:tr w:rsidR="00886B29" w:rsidRPr="0074527E" w:rsidTr="00105358">
        <w:trPr>
          <w:trHeight w:val="242"/>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TAB_NR</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5)</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Tabelio numeris</w:t>
            </w:r>
          </w:p>
        </w:tc>
      </w:tr>
      <w:tr w:rsidR="00886B29" w:rsidRPr="0074527E" w:rsidTr="00105358">
        <w:trPr>
          <w:trHeight w:val="242"/>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METAI</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4)</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Duomenų identifikatorius pagal metus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PAVARD_VARD</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50)</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Pavardė, vardas</w:t>
            </w:r>
          </w:p>
        </w:tc>
      </w:tr>
      <w:tr w:rsidR="00886B29" w:rsidRPr="0074527E" w:rsidTr="00105358">
        <w:trPr>
          <w:trHeight w:val="254"/>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LYTIS</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1)</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Lytis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M_L</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10)</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Mokslo laipsnis</w:t>
            </w:r>
          </w:p>
        </w:tc>
      </w:tr>
      <w:tr w:rsidR="00886B29" w:rsidRPr="0074527E" w:rsidTr="00105358">
        <w:trPr>
          <w:trHeight w:val="254"/>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PAREIGU_PAV</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nvarchar(25</w:t>
            </w:r>
            <w:r w:rsidRPr="0074527E">
              <w:rPr>
                <w:rFonts w:eastAsia="Calibri"/>
                <w:sz w:val="20"/>
                <w:szCs w:val="20"/>
                <w:lang w:val="en-US"/>
              </w:rPr>
              <w:t>5)</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Pareigų pavadinimas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GIM_DATA</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date</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Gimimo data</w:t>
            </w:r>
          </w:p>
        </w:tc>
      </w:tr>
    </w:tbl>
    <w:p w:rsidR="00886B29" w:rsidRDefault="00886B29" w:rsidP="0074527E">
      <w:pPr>
        <w:pStyle w:val="ListTable"/>
        <w:spacing w:before="240"/>
        <w:ind w:left="714" w:hanging="357"/>
      </w:pPr>
      <w:r>
        <w:t>Duomenų bazės „E_padal_darb“ lentelės specifikacija</w:t>
      </w:r>
    </w:p>
    <w:tbl>
      <w:tblPr>
        <w:tblW w:w="8417" w:type="dxa"/>
        <w:tblBorders>
          <w:top w:val="single" w:sz="8" w:space="0" w:color="4F81BD"/>
          <w:bottom w:val="single" w:sz="8" w:space="0" w:color="4F81BD"/>
        </w:tblBorders>
        <w:tblLook w:val="04A0" w:firstRow="1" w:lastRow="0" w:firstColumn="1" w:lastColumn="0" w:noHBand="0" w:noVBand="1"/>
      </w:tblPr>
      <w:tblGrid>
        <w:gridCol w:w="2805"/>
        <w:gridCol w:w="1698"/>
        <w:gridCol w:w="3914"/>
      </w:tblGrid>
      <w:tr w:rsidR="00886B29" w:rsidRPr="0074527E" w:rsidTr="00105358">
        <w:trPr>
          <w:trHeight w:val="242"/>
        </w:trPr>
        <w:tc>
          <w:tcPr>
            <w:tcW w:w="2805"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Lauko pavadinimas</w:t>
            </w:r>
          </w:p>
        </w:tc>
        <w:tc>
          <w:tcPr>
            <w:tcW w:w="1698"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 xml:space="preserve">Tipas </w:t>
            </w:r>
          </w:p>
        </w:tc>
        <w:tc>
          <w:tcPr>
            <w:tcW w:w="3914"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 xml:space="preserve">Aprašymas </w:t>
            </w:r>
          </w:p>
        </w:tc>
      </w:tr>
      <w:tr w:rsidR="00886B29" w:rsidRPr="0074527E" w:rsidTr="00105358">
        <w:trPr>
          <w:trHeight w:val="242"/>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PAD_KOD</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8)</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Padalinio kodas</w:t>
            </w:r>
          </w:p>
        </w:tc>
      </w:tr>
      <w:tr w:rsidR="00886B29" w:rsidRPr="0074527E" w:rsidTr="00105358">
        <w:trPr>
          <w:trHeight w:val="242"/>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METAI</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4)</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Duomenų identifikatorius pagal metus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TAB_NR</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5)</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Dėstytojo tabelio numeris</w:t>
            </w:r>
          </w:p>
        </w:tc>
      </w:tr>
      <w:tr w:rsidR="00886B29" w:rsidRPr="0074527E" w:rsidTr="00105358">
        <w:trPr>
          <w:trHeight w:val="254"/>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PAREIGU_PAV</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30)</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Pareigų pavadinimas</w:t>
            </w:r>
          </w:p>
        </w:tc>
      </w:tr>
    </w:tbl>
    <w:p w:rsidR="00886B29" w:rsidRDefault="00886B29" w:rsidP="0074527E">
      <w:pPr>
        <w:pStyle w:val="ListTable"/>
        <w:spacing w:before="240"/>
        <w:ind w:left="714" w:hanging="357"/>
      </w:pPr>
      <w:r>
        <w:lastRenderedPageBreak/>
        <w:t>Duomenų bazės „E_ktu_padal“ lentelės specifikacija</w:t>
      </w:r>
    </w:p>
    <w:tbl>
      <w:tblPr>
        <w:tblW w:w="8417" w:type="dxa"/>
        <w:tblBorders>
          <w:top w:val="single" w:sz="8" w:space="0" w:color="4F81BD"/>
          <w:bottom w:val="single" w:sz="8" w:space="0" w:color="4F81BD"/>
        </w:tblBorders>
        <w:tblLook w:val="04A0" w:firstRow="1" w:lastRow="0" w:firstColumn="1" w:lastColumn="0" w:noHBand="0" w:noVBand="1"/>
      </w:tblPr>
      <w:tblGrid>
        <w:gridCol w:w="2805"/>
        <w:gridCol w:w="1698"/>
        <w:gridCol w:w="3914"/>
      </w:tblGrid>
      <w:tr w:rsidR="00886B29" w:rsidRPr="0074527E" w:rsidTr="00105358">
        <w:trPr>
          <w:trHeight w:val="242"/>
        </w:trPr>
        <w:tc>
          <w:tcPr>
            <w:tcW w:w="2805"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Lauko pavadinimas</w:t>
            </w:r>
          </w:p>
        </w:tc>
        <w:tc>
          <w:tcPr>
            <w:tcW w:w="1698"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 xml:space="preserve">Tipas </w:t>
            </w:r>
          </w:p>
        </w:tc>
        <w:tc>
          <w:tcPr>
            <w:tcW w:w="3914"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 xml:space="preserve">Aprašymas </w:t>
            </w:r>
          </w:p>
        </w:tc>
      </w:tr>
      <w:tr w:rsidR="00886B29" w:rsidRPr="0074527E" w:rsidTr="00105358">
        <w:trPr>
          <w:trHeight w:val="242"/>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PAD_KOD</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8)</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Padalinio kodas</w:t>
            </w:r>
          </w:p>
        </w:tc>
      </w:tr>
      <w:tr w:rsidR="00886B29" w:rsidRPr="0074527E" w:rsidTr="00105358">
        <w:trPr>
          <w:trHeight w:val="242"/>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METAI</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4)</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Duomenų identifikatorius pagal metus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PAD_PAVAD</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60)</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Padalinio pavadinimas</w:t>
            </w:r>
          </w:p>
        </w:tc>
      </w:tr>
    </w:tbl>
    <w:p w:rsidR="00886B29" w:rsidRDefault="00886B29" w:rsidP="0074527E">
      <w:pPr>
        <w:pStyle w:val="ListTable"/>
        <w:spacing w:before="240"/>
        <w:ind w:left="714" w:hanging="357"/>
      </w:pPr>
      <w:r>
        <w:t>Duomenų bazės „E_biblioteka“ lentelės specifikacija</w:t>
      </w:r>
    </w:p>
    <w:tbl>
      <w:tblPr>
        <w:tblW w:w="8417" w:type="dxa"/>
        <w:tblBorders>
          <w:top w:val="single" w:sz="8" w:space="0" w:color="4F81BD"/>
          <w:bottom w:val="single" w:sz="8" w:space="0" w:color="4F81BD"/>
        </w:tblBorders>
        <w:tblLook w:val="04A0" w:firstRow="1" w:lastRow="0" w:firstColumn="1" w:lastColumn="0" w:noHBand="0" w:noVBand="1"/>
      </w:tblPr>
      <w:tblGrid>
        <w:gridCol w:w="2805"/>
        <w:gridCol w:w="1698"/>
        <w:gridCol w:w="3914"/>
      </w:tblGrid>
      <w:tr w:rsidR="00886B29" w:rsidRPr="0074527E" w:rsidTr="00105358">
        <w:trPr>
          <w:trHeight w:val="242"/>
        </w:trPr>
        <w:tc>
          <w:tcPr>
            <w:tcW w:w="2805"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Lauko pavadinimas</w:t>
            </w:r>
          </w:p>
        </w:tc>
        <w:tc>
          <w:tcPr>
            <w:tcW w:w="1698"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 xml:space="preserve">Tipas </w:t>
            </w:r>
          </w:p>
        </w:tc>
        <w:tc>
          <w:tcPr>
            <w:tcW w:w="3914"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 xml:space="preserve">Aprašymas </w:t>
            </w:r>
          </w:p>
        </w:tc>
      </w:tr>
      <w:tr w:rsidR="00886B29" w:rsidRPr="0074527E" w:rsidTr="00105358">
        <w:trPr>
          <w:trHeight w:val="242"/>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ISBN</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int</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Unikalus knygos numeris</w:t>
            </w:r>
          </w:p>
        </w:tc>
      </w:tr>
      <w:tr w:rsidR="00886B29" w:rsidRPr="0074527E" w:rsidTr="00105358">
        <w:trPr>
          <w:trHeight w:val="242"/>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AUTORIUS</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50)</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Autorius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ANTRASTE</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nvarchar(25</w:t>
            </w:r>
            <w:r w:rsidRPr="0074527E">
              <w:rPr>
                <w:rFonts w:eastAsia="Calibri"/>
                <w:sz w:val="20"/>
                <w:szCs w:val="20"/>
                <w:lang w:val="en-US"/>
              </w:rPr>
              <w:t>5)</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Antraštė</w:t>
            </w:r>
          </w:p>
        </w:tc>
      </w:tr>
      <w:tr w:rsidR="00886B29" w:rsidRPr="0074527E" w:rsidTr="00105358">
        <w:trPr>
          <w:trHeight w:val="254"/>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KALBA</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50)</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Kalba</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VIETA</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50)</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Saugojimo vieta</w:t>
            </w:r>
          </w:p>
        </w:tc>
      </w:tr>
      <w:tr w:rsidR="00886B29" w:rsidRPr="0074527E" w:rsidTr="00105358">
        <w:trPr>
          <w:trHeight w:val="254"/>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METAI</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4)</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Leidimo metai</w:t>
            </w:r>
          </w:p>
        </w:tc>
      </w:tr>
    </w:tbl>
    <w:p w:rsidR="00886B29" w:rsidRDefault="00886B29" w:rsidP="0074527E">
      <w:pPr>
        <w:pStyle w:val="ListTable"/>
        <w:spacing w:before="240"/>
        <w:ind w:left="714" w:hanging="357"/>
      </w:pPr>
      <w:r>
        <w:t>Duomenų bazės „E_moksl_prod“ lentelės specifikacija</w:t>
      </w:r>
    </w:p>
    <w:tbl>
      <w:tblPr>
        <w:tblW w:w="8417" w:type="dxa"/>
        <w:tblBorders>
          <w:top w:val="single" w:sz="8" w:space="0" w:color="4F81BD"/>
          <w:bottom w:val="single" w:sz="8" w:space="0" w:color="4F81BD"/>
        </w:tblBorders>
        <w:tblLook w:val="04A0" w:firstRow="1" w:lastRow="0" w:firstColumn="1" w:lastColumn="0" w:noHBand="0" w:noVBand="1"/>
      </w:tblPr>
      <w:tblGrid>
        <w:gridCol w:w="2805"/>
        <w:gridCol w:w="1698"/>
        <w:gridCol w:w="3914"/>
      </w:tblGrid>
      <w:tr w:rsidR="00886B29" w:rsidRPr="0074527E" w:rsidTr="00105358">
        <w:trPr>
          <w:trHeight w:val="242"/>
        </w:trPr>
        <w:tc>
          <w:tcPr>
            <w:tcW w:w="2805"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Lauko pavadinimas</w:t>
            </w:r>
          </w:p>
        </w:tc>
        <w:tc>
          <w:tcPr>
            <w:tcW w:w="1698"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 xml:space="preserve">Tipas </w:t>
            </w:r>
          </w:p>
        </w:tc>
        <w:tc>
          <w:tcPr>
            <w:tcW w:w="3914" w:type="dxa"/>
            <w:tcBorders>
              <w:top w:val="single" w:sz="8" w:space="0" w:color="4F81BD"/>
              <w:left w:val="nil"/>
              <w:bottom w:val="single" w:sz="8" w:space="0" w:color="4F81BD"/>
              <w:right w:val="nil"/>
            </w:tcBorders>
            <w:shd w:val="clear" w:color="auto" w:fill="auto"/>
          </w:tcPr>
          <w:p w:rsidR="00886B29" w:rsidRPr="0074527E" w:rsidRDefault="00886B29" w:rsidP="00105358">
            <w:pPr>
              <w:rPr>
                <w:rFonts w:eastAsia="Calibri"/>
                <w:b/>
                <w:sz w:val="20"/>
                <w:szCs w:val="20"/>
              </w:rPr>
            </w:pPr>
            <w:r w:rsidRPr="0074527E">
              <w:rPr>
                <w:rFonts w:eastAsia="Calibri"/>
                <w:b/>
                <w:sz w:val="20"/>
                <w:szCs w:val="20"/>
              </w:rPr>
              <w:t xml:space="preserve">Aprašymas </w:t>
            </w:r>
          </w:p>
        </w:tc>
      </w:tr>
      <w:tr w:rsidR="00886B29" w:rsidRPr="0074527E" w:rsidTr="00105358">
        <w:trPr>
          <w:trHeight w:val="242"/>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MP_NR</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10)</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Unikalus mokslinės produkcijos numeris</w:t>
            </w:r>
          </w:p>
        </w:tc>
      </w:tr>
      <w:tr w:rsidR="00886B29" w:rsidRPr="0074527E" w:rsidTr="00105358">
        <w:trPr>
          <w:trHeight w:val="242"/>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TIPAS</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w:t>
            </w:r>
            <w:r w:rsidRPr="0074527E">
              <w:rPr>
                <w:rFonts w:eastAsia="Calibri"/>
                <w:sz w:val="20"/>
                <w:szCs w:val="20"/>
                <w:lang w:val="en-US"/>
              </w:rPr>
              <w:t>50)</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Mokslinės produkcijos tipas</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PAVADINIMAS</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nvarchar(25</w:t>
            </w:r>
            <w:r w:rsidRPr="0074527E">
              <w:rPr>
                <w:rFonts w:eastAsia="Calibri"/>
                <w:sz w:val="20"/>
                <w:szCs w:val="20"/>
                <w:lang w:val="en-US"/>
              </w:rPr>
              <w:t>5)</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 xml:space="preserve">Pavadinimas </w:t>
            </w:r>
          </w:p>
        </w:tc>
      </w:tr>
      <w:tr w:rsidR="00886B29" w:rsidRPr="0074527E" w:rsidTr="00105358">
        <w:trPr>
          <w:trHeight w:val="254"/>
        </w:trPr>
        <w:tc>
          <w:tcPr>
            <w:tcW w:w="2805" w:type="dxa"/>
            <w:shd w:val="clear" w:color="auto" w:fill="auto"/>
          </w:tcPr>
          <w:p w:rsidR="00886B29" w:rsidRPr="0074527E" w:rsidRDefault="00886B29" w:rsidP="00105358">
            <w:pPr>
              <w:rPr>
                <w:rFonts w:eastAsia="Calibri"/>
                <w:sz w:val="20"/>
                <w:szCs w:val="20"/>
              </w:rPr>
            </w:pPr>
            <w:r w:rsidRPr="0074527E">
              <w:rPr>
                <w:rFonts w:eastAsia="Calibri"/>
                <w:sz w:val="20"/>
                <w:szCs w:val="20"/>
              </w:rPr>
              <w:t>VIETA</w:t>
            </w:r>
          </w:p>
        </w:tc>
        <w:tc>
          <w:tcPr>
            <w:tcW w:w="1698" w:type="dxa"/>
            <w:shd w:val="clear" w:color="auto" w:fill="auto"/>
          </w:tcPr>
          <w:p w:rsidR="00886B29" w:rsidRPr="0074527E" w:rsidRDefault="00886B29" w:rsidP="00105358">
            <w:pPr>
              <w:rPr>
                <w:rFonts w:eastAsia="Calibri"/>
                <w:sz w:val="20"/>
                <w:szCs w:val="20"/>
              </w:rPr>
            </w:pPr>
            <w:r w:rsidRPr="0074527E">
              <w:rPr>
                <w:rFonts w:eastAsia="Calibri"/>
                <w:sz w:val="20"/>
                <w:szCs w:val="20"/>
              </w:rPr>
              <w:t>nvarchar(25</w:t>
            </w:r>
            <w:r w:rsidRPr="0074527E">
              <w:rPr>
                <w:rFonts w:eastAsia="Calibri"/>
                <w:sz w:val="20"/>
                <w:szCs w:val="20"/>
                <w:lang w:val="en-US"/>
              </w:rPr>
              <w:t>5)</w:t>
            </w:r>
          </w:p>
        </w:tc>
        <w:tc>
          <w:tcPr>
            <w:tcW w:w="3914" w:type="dxa"/>
            <w:shd w:val="clear" w:color="auto" w:fill="auto"/>
          </w:tcPr>
          <w:p w:rsidR="00886B29" w:rsidRPr="0074527E" w:rsidRDefault="00886B29" w:rsidP="00105358">
            <w:pPr>
              <w:rPr>
                <w:rFonts w:eastAsia="Calibri"/>
                <w:sz w:val="20"/>
                <w:szCs w:val="20"/>
              </w:rPr>
            </w:pPr>
            <w:r w:rsidRPr="0074527E">
              <w:rPr>
                <w:rFonts w:eastAsia="Calibri"/>
                <w:sz w:val="20"/>
                <w:szCs w:val="20"/>
              </w:rPr>
              <w:t>Publikavimo vieta</w:t>
            </w:r>
          </w:p>
        </w:tc>
      </w:tr>
      <w:tr w:rsidR="00886B29" w:rsidRPr="0074527E" w:rsidTr="00105358">
        <w:trPr>
          <w:trHeight w:val="254"/>
        </w:trPr>
        <w:tc>
          <w:tcPr>
            <w:tcW w:w="2805"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DATA</w:t>
            </w:r>
          </w:p>
        </w:tc>
        <w:tc>
          <w:tcPr>
            <w:tcW w:w="1698"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datetime</w:t>
            </w:r>
          </w:p>
        </w:tc>
        <w:tc>
          <w:tcPr>
            <w:tcW w:w="3914" w:type="dxa"/>
            <w:tcBorders>
              <w:left w:val="nil"/>
              <w:right w:val="nil"/>
            </w:tcBorders>
            <w:shd w:val="clear" w:color="auto" w:fill="D3DFEE"/>
          </w:tcPr>
          <w:p w:rsidR="00886B29" w:rsidRPr="0074527E" w:rsidRDefault="00886B29" w:rsidP="00105358">
            <w:pPr>
              <w:rPr>
                <w:rFonts w:eastAsia="Calibri"/>
                <w:sz w:val="20"/>
                <w:szCs w:val="20"/>
              </w:rPr>
            </w:pPr>
            <w:r w:rsidRPr="0074527E">
              <w:rPr>
                <w:rFonts w:eastAsia="Calibri"/>
                <w:sz w:val="20"/>
                <w:szCs w:val="20"/>
              </w:rPr>
              <w:t>Publikavimo data</w:t>
            </w:r>
          </w:p>
        </w:tc>
      </w:tr>
    </w:tbl>
    <w:p w:rsidR="00886B29" w:rsidRPr="003F3752" w:rsidRDefault="00886B29" w:rsidP="0074527E">
      <w:pPr>
        <w:pStyle w:val="Heading2"/>
      </w:pPr>
      <w:bookmarkStart w:id="68" w:name="_Toc325731134"/>
      <w:r w:rsidRPr="0074527E">
        <w:t>Realizacijos</w:t>
      </w:r>
      <w:r w:rsidRPr="003F3752">
        <w:t xml:space="preserve"> modelis</w:t>
      </w:r>
      <w:bookmarkEnd w:id="68"/>
      <w:r w:rsidRPr="003F3752">
        <w:t xml:space="preserve"> </w:t>
      </w:r>
    </w:p>
    <w:p w:rsidR="00886B29" w:rsidRDefault="00886B29" w:rsidP="00886B29">
      <w:pPr>
        <w:spacing w:line="360" w:lineRule="auto"/>
        <w:rPr>
          <w:rFonts w:ascii="Calibri" w:hAnsi="Calibri" w:cs="Calibri"/>
          <w:b/>
          <w:noProof/>
          <w:sz w:val="22"/>
          <w:szCs w:val="22"/>
          <w:lang w:eastAsia="lt-LT"/>
        </w:rPr>
      </w:pPr>
      <w:r>
        <w:rPr>
          <w:rFonts w:ascii="Calibri" w:hAnsi="Calibri" w:cs="Calibri"/>
          <w:b/>
          <w:noProof/>
          <w:sz w:val="22"/>
          <w:szCs w:val="22"/>
          <w:lang w:eastAsia="lt-LT"/>
        </w:rPr>
        <w:drawing>
          <wp:inline distT="0" distB="0" distL="0" distR="0" wp14:anchorId="35C68423" wp14:editId="1BC7F0FC">
            <wp:extent cx="5438775" cy="2952750"/>
            <wp:effectExtent l="0" t="0" r="9525" b="0"/>
            <wp:docPr id="3" name="Picture 3" descr="diegimo_modelis 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egimo_modelis MIL"/>
                    <pic:cNvPicPr>
                      <a:picLocks noChangeAspect="1" noChangeArrowheads="1"/>
                    </pic:cNvPicPr>
                  </pic:nvPicPr>
                  <pic:blipFill>
                    <a:blip r:embed="rId37">
                      <a:extLst>
                        <a:ext uri="{28A0092B-C50C-407E-A947-70E740481C1C}">
                          <a14:useLocalDpi xmlns:a14="http://schemas.microsoft.com/office/drawing/2010/main" val="0"/>
                        </a:ext>
                      </a:extLst>
                    </a:blip>
                    <a:srcRect l="1472" t="6859" r="2304" b="37367"/>
                    <a:stretch>
                      <a:fillRect/>
                    </a:stretch>
                  </pic:blipFill>
                  <pic:spPr bwMode="auto">
                    <a:xfrm>
                      <a:off x="0" y="0"/>
                      <a:ext cx="5438775" cy="2952750"/>
                    </a:xfrm>
                    <a:prstGeom prst="rect">
                      <a:avLst/>
                    </a:prstGeom>
                    <a:noFill/>
                    <a:ln>
                      <a:noFill/>
                    </a:ln>
                  </pic:spPr>
                </pic:pic>
              </a:graphicData>
            </a:graphic>
          </wp:inline>
        </w:drawing>
      </w:r>
    </w:p>
    <w:p w:rsidR="00886B29" w:rsidRPr="00D22677" w:rsidRDefault="00886B29" w:rsidP="00D22677">
      <w:pPr>
        <w:pStyle w:val="ListPicture"/>
        <w:rPr>
          <w:rStyle w:val="Emphasis"/>
          <w:i w:val="0"/>
          <w:iCs w:val="0"/>
        </w:rPr>
      </w:pPr>
      <w:bookmarkStart w:id="69" w:name="_Ref324426725"/>
      <w:r w:rsidRPr="00D22677">
        <w:rPr>
          <w:rStyle w:val="Emphasis"/>
          <w:i w:val="0"/>
          <w:iCs w:val="0"/>
        </w:rPr>
        <w:t>Sistemos diegimo modelis</w:t>
      </w:r>
      <w:bookmarkEnd w:id="69"/>
    </w:p>
    <w:p w:rsidR="00886B29" w:rsidRPr="00DD2AB6" w:rsidRDefault="00886B29" w:rsidP="0074527E">
      <w:pPr>
        <w:spacing w:line="360" w:lineRule="auto"/>
        <w:ind w:firstLine="360"/>
        <w:jc w:val="both"/>
        <w:rPr>
          <w:rFonts w:eastAsia="Calibri"/>
          <w:lang w:eastAsia="lt-LT"/>
        </w:rPr>
      </w:pPr>
      <w:r>
        <w:rPr>
          <w:rFonts w:eastAsia="Calibri"/>
          <w:lang w:eastAsia="lt-LT"/>
        </w:rPr>
        <w:t xml:space="preserve">Šiai informacinei sistemai įdiegti ir realizuoti siūlomas toks diegimo modelis - žr. </w:t>
      </w:r>
      <w:r>
        <w:rPr>
          <w:rFonts w:eastAsia="Calibri"/>
          <w:lang w:eastAsia="lt-LT"/>
        </w:rPr>
        <w:fldChar w:fldCharType="begin"/>
      </w:r>
      <w:r>
        <w:rPr>
          <w:rFonts w:eastAsia="Calibri"/>
          <w:lang w:eastAsia="lt-LT"/>
        </w:rPr>
        <w:instrText xml:space="preserve"> REF _Ref324426725 \r \h  \* MERGEFORMAT </w:instrText>
      </w:r>
      <w:r>
        <w:rPr>
          <w:rFonts w:eastAsia="Calibri"/>
          <w:lang w:eastAsia="lt-LT"/>
        </w:rPr>
      </w:r>
      <w:r>
        <w:rPr>
          <w:rFonts w:eastAsia="Calibri"/>
          <w:lang w:eastAsia="lt-LT"/>
        </w:rPr>
        <w:fldChar w:fldCharType="separate"/>
      </w:r>
      <w:r w:rsidR="0094478E">
        <w:rPr>
          <w:rFonts w:eastAsia="Calibri"/>
          <w:lang w:eastAsia="lt-LT"/>
        </w:rPr>
        <w:t>22 pav</w:t>
      </w:r>
      <w:r>
        <w:rPr>
          <w:rFonts w:eastAsia="Calibri"/>
          <w:lang w:eastAsia="lt-LT"/>
        </w:rPr>
        <w:fldChar w:fldCharType="end"/>
      </w:r>
      <w:r>
        <w:rPr>
          <w:rFonts w:eastAsia="Calibri"/>
          <w:lang w:eastAsia="lt-LT"/>
        </w:rPr>
        <w:t>eikslėlį. I</w:t>
      </w:r>
      <w:r w:rsidRPr="00DD2AB6">
        <w:rPr>
          <w:rFonts w:eastAsia="Calibri"/>
          <w:lang w:eastAsia="lt-LT"/>
        </w:rPr>
        <w:t>nformacinės sistemos r</w:t>
      </w:r>
      <w:r>
        <w:rPr>
          <w:rFonts w:eastAsia="Calibri"/>
          <w:lang w:eastAsia="lt-LT"/>
        </w:rPr>
        <w:t>ealizavimui ir funkcionavimui naudojama</w:t>
      </w:r>
      <w:r w:rsidRPr="00DD2AB6">
        <w:rPr>
          <w:rFonts w:eastAsia="Calibri"/>
          <w:lang w:eastAsia="lt-LT"/>
        </w:rPr>
        <w:t xml:space="preserve"> </w:t>
      </w:r>
      <w:r w:rsidRPr="00C63C5C">
        <w:rPr>
          <w:rFonts w:eastAsia="Calibri"/>
          <w:i/>
          <w:lang w:eastAsia="lt-LT"/>
        </w:rPr>
        <w:t>Microsoft Windows Server 2008 R2</w:t>
      </w:r>
      <w:r w:rsidRPr="00EB0C53">
        <w:rPr>
          <w:rFonts w:eastAsia="Calibri"/>
          <w:lang w:eastAsia="lt-LT"/>
        </w:rPr>
        <w:t xml:space="preserve"> </w:t>
      </w:r>
      <w:r>
        <w:rPr>
          <w:rFonts w:eastAsia="Calibri"/>
          <w:lang w:eastAsia="lt-LT"/>
        </w:rPr>
        <w:t xml:space="preserve">operacinė sistema, kurioje </w:t>
      </w:r>
      <w:r w:rsidRPr="00DD2AB6">
        <w:rPr>
          <w:rFonts w:eastAsia="Calibri"/>
          <w:lang w:eastAsia="lt-LT"/>
        </w:rPr>
        <w:t xml:space="preserve">įdiegta: </w:t>
      </w:r>
    </w:p>
    <w:p w:rsidR="00886B29" w:rsidRPr="00DD2AB6" w:rsidRDefault="00886B29" w:rsidP="00095D01">
      <w:pPr>
        <w:numPr>
          <w:ilvl w:val="0"/>
          <w:numId w:val="29"/>
        </w:numPr>
        <w:spacing w:line="360" w:lineRule="auto"/>
        <w:jc w:val="both"/>
        <w:rPr>
          <w:rFonts w:eastAsia="Calibri"/>
          <w:lang w:eastAsia="lt-LT"/>
        </w:rPr>
      </w:pPr>
      <w:r w:rsidRPr="00C63C5C">
        <w:rPr>
          <w:rFonts w:eastAsia="Calibri"/>
          <w:i/>
          <w:lang w:eastAsia="lt-LT"/>
        </w:rPr>
        <w:lastRenderedPageBreak/>
        <w:t>Microsoft SQL Server 2008 R2</w:t>
      </w:r>
      <w:r>
        <w:rPr>
          <w:rFonts w:eastAsia="Calibri"/>
          <w:lang w:eastAsia="lt-LT"/>
        </w:rPr>
        <w:t xml:space="preserve"> -</w:t>
      </w:r>
      <w:r w:rsidRPr="00DD2AB6">
        <w:rPr>
          <w:rFonts w:eastAsia="Calibri"/>
          <w:lang w:eastAsia="lt-LT"/>
        </w:rPr>
        <w:t xml:space="preserve"> atsakingas už duomenų saugojimą, </w:t>
      </w:r>
      <w:r w:rsidRPr="00C63C5C">
        <w:rPr>
          <w:rFonts w:eastAsia="Calibri"/>
          <w:i/>
          <w:lang w:eastAsia="lt-LT"/>
        </w:rPr>
        <w:t>OLAP</w:t>
      </w:r>
      <w:r>
        <w:rPr>
          <w:rFonts w:eastAsia="Calibri"/>
          <w:lang w:eastAsia="lt-LT"/>
        </w:rPr>
        <w:t xml:space="preserve"> kubų kūrimą ir</w:t>
      </w:r>
      <w:r w:rsidRPr="00DD2AB6">
        <w:rPr>
          <w:rFonts w:eastAsia="Calibri"/>
          <w:lang w:eastAsia="lt-LT"/>
        </w:rPr>
        <w:t xml:space="preserve"> duomenų integravimą;</w:t>
      </w:r>
    </w:p>
    <w:p w:rsidR="00886B29" w:rsidRPr="00DD2AB6" w:rsidRDefault="00886B29" w:rsidP="00095D01">
      <w:pPr>
        <w:numPr>
          <w:ilvl w:val="0"/>
          <w:numId w:val="29"/>
        </w:numPr>
        <w:spacing w:line="360" w:lineRule="auto"/>
        <w:jc w:val="both"/>
        <w:rPr>
          <w:rFonts w:eastAsia="Calibri"/>
          <w:lang w:eastAsia="lt-LT"/>
        </w:rPr>
      </w:pPr>
      <w:r w:rsidRPr="00C63C5C">
        <w:rPr>
          <w:rFonts w:eastAsia="Calibri"/>
          <w:i/>
          <w:lang w:eastAsia="lt-LT"/>
        </w:rPr>
        <w:t>Microsoft SharePoint Server 2010</w:t>
      </w:r>
      <w:r>
        <w:rPr>
          <w:rFonts w:eastAsia="Calibri"/>
          <w:lang w:eastAsia="lt-LT"/>
        </w:rPr>
        <w:t xml:space="preserve"> -</w:t>
      </w:r>
      <w:r w:rsidRPr="00DD2AB6">
        <w:rPr>
          <w:rFonts w:eastAsia="Calibri"/>
          <w:lang w:eastAsia="lt-LT"/>
        </w:rPr>
        <w:t xml:space="preserve"> atsakingas už švieslenčių kūrimą, peržiūrą ir saugojimą;</w:t>
      </w:r>
    </w:p>
    <w:p w:rsidR="00886B29" w:rsidRDefault="00886B29" w:rsidP="00886B29">
      <w:pPr>
        <w:spacing w:line="360" w:lineRule="auto"/>
        <w:jc w:val="both"/>
        <w:rPr>
          <w:rFonts w:eastAsia="Calibri"/>
          <w:lang w:eastAsia="lt-LT"/>
        </w:rPr>
      </w:pPr>
      <w:r>
        <w:rPr>
          <w:rFonts w:eastAsia="Calibri"/>
          <w:lang w:eastAsia="lt-LT"/>
        </w:rPr>
        <w:t>Vartotojas peržiūrėti švieslentę gali dviem budais:</w:t>
      </w:r>
    </w:p>
    <w:p w:rsidR="00886B29" w:rsidRDefault="00886B29" w:rsidP="00095D01">
      <w:pPr>
        <w:numPr>
          <w:ilvl w:val="0"/>
          <w:numId w:val="30"/>
        </w:numPr>
        <w:spacing w:line="360" w:lineRule="auto"/>
        <w:jc w:val="both"/>
        <w:rPr>
          <w:rFonts w:eastAsia="Calibri"/>
          <w:lang w:eastAsia="lt-LT"/>
        </w:rPr>
      </w:pPr>
      <w:r>
        <w:rPr>
          <w:rFonts w:eastAsia="Calibri"/>
          <w:lang w:eastAsia="lt-LT"/>
        </w:rPr>
        <w:t xml:space="preserve">Įvedęs švieslentės nuorodą naršyklės adresų laukelyje (jungiantis pareikalaujama įvesti prisijungimo informaciją prie </w:t>
      </w:r>
      <w:r w:rsidRPr="00C63C5C">
        <w:rPr>
          <w:rFonts w:eastAsia="Calibri"/>
          <w:i/>
          <w:lang w:eastAsia="lt-LT"/>
        </w:rPr>
        <w:t>Microsoft SharePoint Server</w:t>
      </w:r>
      <w:r>
        <w:rPr>
          <w:rFonts w:eastAsia="Calibri"/>
          <w:lang w:eastAsia="lt-LT"/>
        </w:rPr>
        <w:t>).</w:t>
      </w:r>
    </w:p>
    <w:p w:rsidR="00886B29" w:rsidRDefault="00886B29" w:rsidP="00095D01">
      <w:pPr>
        <w:numPr>
          <w:ilvl w:val="0"/>
          <w:numId w:val="30"/>
        </w:numPr>
        <w:spacing w:line="360" w:lineRule="auto"/>
        <w:jc w:val="both"/>
        <w:rPr>
          <w:rFonts w:eastAsia="Calibri"/>
          <w:lang w:eastAsia="lt-LT"/>
        </w:rPr>
      </w:pPr>
      <w:r>
        <w:rPr>
          <w:rFonts w:eastAsia="Calibri"/>
          <w:lang w:eastAsia="lt-LT"/>
        </w:rPr>
        <w:t xml:space="preserve">Prisijungti prie interneto svetainės </w:t>
      </w:r>
      <w:hyperlink r:id="rId38" w:history="1">
        <w:r w:rsidRPr="0094478E">
          <w:rPr>
            <w:rFonts w:eastAsia="Calibri"/>
          </w:rPr>
          <w:t>www.mano.ktu.lt</w:t>
        </w:r>
      </w:hyperlink>
      <w:r w:rsidRPr="0094478E">
        <w:rPr>
          <w:rFonts w:eastAsia="Calibri"/>
        </w:rPr>
        <w:t xml:space="preserve"> ir</w:t>
      </w:r>
      <w:r>
        <w:rPr>
          <w:rFonts w:eastAsia="Calibri"/>
          <w:lang w:eastAsia="lt-LT"/>
        </w:rPr>
        <w:t xml:space="preserve"> skiltyje „Švieslentės“ paspausti ant švieslentės.</w:t>
      </w:r>
    </w:p>
    <w:p w:rsidR="00886B29" w:rsidRPr="00881E6E" w:rsidRDefault="00886B29" w:rsidP="00886B29">
      <w:pPr>
        <w:rPr>
          <w:highlight w:val="lightGray"/>
        </w:rPr>
      </w:pPr>
      <w:r>
        <w:rPr>
          <w:highlight w:val="lightGray"/>
        </w:rPr>
        <w:br w:type="page"/>
      </w:r>
    </w:p>
    <w:p w:rsidR="00886B29" w:rsidRDefault="005360D7" w:rsidP="00886B29">
      <w:pPr>
        <w:pStyle w:val="Heading1"/>
        <w:tabs>
          <w:tab w:val="num" w:pos="360"/>
        </w:tabs>
      </w:pPr>
      <w:bookmarkStart w:id="70" w:name="_Toc325731135"/>
      <w:r>
        <w:lastRenderedPageBreak/>
        <w:t>Švieslentės r</w:t>
      </w:r>
      <w:r w:rsidR="00886B29">
        <w:t>ealizacija</w:t>
      </w:r>
      <w:bookmarkEnd w:id="70"/>
      <w:r w:rsidR="00886B29">
        <w:t xml:space="preserve"> </w:t>
      </w:r>
    </w:p>
    <w:p w:rsidR="00E65CE4" w:rsidRPr="00EA080A" w:rsidRDefault="00E65CE4" w:rsidP="00E65CE4">
      <w:pPr>
        <w:pStyle w:val="Heading2"/>
      </w:pPr>
      <w:bookmarkStart w:id="71" w:name="_Toc325731136"/>
      <w:r>
        <w:t>Kano modelio klausimyno rezultatų analizė</w:t>
      </w:r>
      <w:bookmarkEnd w:id="71"/>
    </w:p>
    <w:p w:rsidR="00E65CE4" w:rsidRPr="00797946" w:rsidRDefault="00E65CE4" w:rsidP="00842197">
      <w:pPr>
        <w:spacing w:before="240" w:line="360" w:lineRule="auto"/>
        <w:ind w:firstLine="357"/>
        <w:jc w:val="both"/>
        <w:rPr>
          <w:u w:val="single"/>
        </w:rPr>
      </w:pPr>
      <w:r w:rsidRPr="00797946">
        <w:rPr>
          <w:u w:val="single"/>
        </w:rPr>
        <w:t>Į pateiktą klausimyną apklaustieji pateikė tokius atsakymus:</w:t>
      </w:r>
    </w:p>
    <w:p w:rsidR="00E65CE4" w:rsidRPr="00E65CE4" w:rsidRDefault="00E65CE4" w:rsidP="00095D01">
      <w:pPr>
        <w:pStyle w:val="ListParagraph"/>
        <w:numPr>
          <w:ilvl w:val="0"/>
          <w:numId w:val="49"/>
        </w:numPr>
        <w:spacing w:line="360" w:lineRule="auto"/>
        <w:jc w:val="both"/>
        <w:rPr>
          <w:szCs w:val="24"/>
        </w:rPr>
      </w:pPr>
      <w:r w:rsidRPr="00EA080A">
        <w:rPr>
          <w:szCs w:val="24"/>
        </w:rPr>
        <w:t>Kokias asociacijas Jums kelia studijų kokybė?</w:t>
      </w:r>
    </w:p>
    <w:p w:rsidR="00E65CE4" w:rsidRDefault="00E65CE4" w:rsidP="00047CFC">
      <w:pPr>
        <w:spacing w:line="360" w:lineRule="auto"/>
        <w:ind w:firstLine="360"/>
        <w:jc w:val="both"/>
      </w:pPr>
      <w:r w:rsidRPr="00EA080A">
        <w:t>Pirmiausiai turi būtį dėstoma tinkama disciplinai medžiaga. Joje turi būti aptariami paskutiniai mokslo pasiekimai šioje srityje. Turi būti aiškus ir metodiškas medžiagos dėstymas.  Tinkamai parengta praktinė medžiaga: laboratoriniai darbai, pratybos bei visi tarpiniai semestriniai atsiskaitymai.  Jokio nusirašinėjimo ir plagijavimo. Egzaminas ar galutinis pažymys  turi objektyviai įvertinti studento žinias ir gebėjimus.</w:t>
      </w:r>
    </w:p>
    <w:p w:rsidR="00E65CE4" w:rsidRPr="00EA080A" w:rsidRDefault="00E65CE4" w:rsidP="00047CFC">
      <w:pPr>
        <w:spacing w:line="360" w:lineRule="auto"/>
        <w:ind w:firstLine="360"/>
        <w:jc w:val="both"/>
        <w:rPr>
          <w:lang w:eastAsia="lt-LT"/>
        </w:rPr>
      </w:pPr>
      <w:r w:rsidRPr="00EA080A">
        <w:rPr>
          <w:lang w:eastAsia="lt-LT"/>
        </w:rPr>
        <w:t xml:space="preserve">Jei sakoma "Studijų kokybė", tai aš suvokiu, kad kalba apie dalykus, kurie nusako, parodo studijų kokybę: studentai yra patenkinti dėstomais dalykais: jų turiniu (jo aktualumu, įdomumu), jų išdėstymu (paskaitų  ir kitų užsiėmimų kokybė), dėstytojų kompetencija; studentų vertinimo sistema, studijų infrastruktūra (patalpos, techninė įranga, kitos priemonės </w:t>
      </w:r>
      <w:r w:rsidR="00865643" w:rsidRPr="00EA080A">
        <w:rPr>
          <w:lang w:eastAsia="lt-LT"/>
        </w:rPr>
        <w:t>literatūros</w:t>
      </w:r>
      <w:r w:rsidRPr="00EA080A">
        <w:rPr>
          <w:lang w:eastAsia="lt-LT"/>
        </w:rPr>
        <w:t xml:space="preserve"> šaltinių prieinamumas, įvairios paslaugos).</w:t>
      </w:r>
    </w:p>
    <w:p w:rsidR="00E65CE4" w:rsidRPr="00EA080A" w:rsidRDefault="00E65CE4" w:rsidP="00047CFC">
      <w:pPr>
        <w:spacing w:line="360" w:lineRule="auto"/>
        <w:ind w:firstLine="360"/>
        <w:jc w:val="both"/>
        <w:rPr>
          <w:lang w:eastAsia="lt-LT"/>
        </w:rPr>
      </w:pPr>
      <w:r w:rsidRPr="00EA080A">
        <w:rPr>
          <w:lang w:eastAsia="lt-LT"/>
        </w:rPr>
        <w:t>Lietuvos universitetuose studijų kokybė atitinka finansavimo lygį, valstybės ir visuomenės požiūrį  į aukštąjį mokslą Lietuvoje.</w:t>
      </w:r>
      <w:r>
        <w:rPr>
          <w:lang w:eastAsia="lt-LT"/>
        </w:rPr>
        <w:t xml:space="preserve"> </w:t>
      </w:r>
      <w:r w:rsidRPr="00EA080A">
        <w:rPr>
          <w:lang w:eastAsia="lt-LT"/>
        </w:rPr>
        <w:t>Ilgus metus politikai ir žurnalistai „šaukė“ apie blogą studijų lygį, tačiau mūsų specialistai (inžinieriai, medikai...) puikiai įsidarbindavo ir įsidarbina vakarų šalyse, yra paklausūs. Ar taip yra dėl to, kad mūsų absolventai blogai parengti?</w:t>
      </w:r>
      <w:r>
        <w:rPr>
          <w:lang w:eastAsia="lt-LT"/>
        </w:rPr>
        <w:t xml:space="preserve"> </w:t>
      </w:r>
      <w:r w:rsidRPr="00EA080A">
        <w:rPr>
          <w:lang w:eastAsia="lt-LT"/>
        </w:rPr>
        <w:t>Studijų kokybė gana varijuoja priklausomai nuo studijų srities (socialiniai mokslai, technologijos mokslai ir pan.), studijų programos, o taip pat ir aukštojo mokslo institucijos.</w:t>
      </w:r>
    </w:p>
    <w:p w:rsidR="00E65CE4" w:rsidRPr="00EA080A" w:rsidRDefault="00E65CE4" w:rsidP="00095D01">
      <w:pPr>
        <w:pStyle w:val="ListParagraph"/>
        <w:numPr>
          <w:ilvl w:val="0"/>
          <w:numId w:val="49"/>
        </w:numPr>
        <w:spacing w:line="360" w:lineRule="auto"/>
        <w:jc w:val="both"/>
        <w:rPr>
          <w:szCs w:val="24"/>
        </w:rPr>
      </w:pPr>
      <w:r w:rsidRPr="00EA080A">
        <w:rPr>
          <w:szCs w:val="24"/>
        </w:rPr>
        <w:t>Apie kokias problemas pagalvojate išgirdęs žodžius studijų kokybė?</w:t>
      </w:r>
    </w:p>
    <w:p w:rsidR="00E65CE4" w:rsidRPr="00EA080A" w:rsidRDefault="00E65CE4" w:rsidP="00047CFC">
      <w:pPr>
        <w:spacing w:line="360" w:lineRule="auto"/>
        <w:ind w:firstLine="360"/>
        <w:jc w:val="both"/>
      </w:pPr>
      <w:r w:rsidRPr="00EA080A">
        <w:t xml:space="preserve">Lietuvos universitetų svarbiausios problemos yra šios: </w:t>
      </w:r>
    </w:p>
    <w:p w:rsidR="00E65CE4" w:rsidRPr="00EA080A" w:rsidRDefault="00E65CE4" w:rsidP="00095D01">
      <w:pPr>
        <w:pStyle w:val="ListParagraph"/>
        <w:numPr>
          <w:ilvl w:val="0"/>
          <w:numId w:val="50"/>
        </w:numPr>
        <w:spacing w:after="200" w:line="360" w:lineRule="auto"/>
        <w:jc w:val="both"/>
        <w:rPr>
          <w:szCs w:val="24"/>
        </w:rPr>
      </w:pPr>
      <w:r w:rsidRPr="00EA080A">
        <w:rPr>
          <w:szCs w:val="24"/>
        </w:rPr>
        <w:t>Menkas universitetų finansavimas.</w:t>
      </w:r>
    </w:p>
    <w:p w:rsidR="00E65CE4" w:rsidRPr="00EA080A" w:rsidRDefault="00E65CE4" w:rsidP="00095D01">
      <w:pPr>
        <w:pStyle w:val="ListParagraph"/>
        <w:numPr>
          <w:ilvl w:val="0"/>
          <w:numId w:val="50"/>
        </w:numPr>
        <w:spacing w:after="200" w:line="360" w:lineRule="auto"/>
        <w:jc w:val="both"/>
        <w:rPr>
          <w:szCs w:val="24"/>
        </w:rPr>
      </w:pPr>
      <w:r w:rsidRPr="00EA080A">
        <w:rPr>
          <w:szCs w:val="24"/>
        </w:rPr>
        <w:t>Maži dėstytojų atlyginimai. Todėl gabūs absolventai neina dėstytojauti į universitetus. Esami dėstytojai neskiria reikiamo dėmesio studijų kokybei, nes priversti papildomai ieškoti lėšų oriam pragyvenimui .</w:t>
      </w:r>
    </w:p>
    <w:p w:rsidR="00E65CE4" w:rsidRPr="00EA080A" w:rsidRDefault="00E65CE4" w:rsidP="00095D01">
      <w:pPr>
        <w:pStyle w:val="ListParagraph"/>
        <w:numPr>
          <w:ilvl w:val="0"/>
          <w:numId w:val="50"/>
        </w:numPr>
        <w:spacing w:after="200" w:line="360" w:lineRule="auto"/>
        <w:jc w:val="both"/>
        <w:rPr>
          <w:szCs w:val="24"/>
        </w:rPr>
      </w:pPr>
      <w:r w:rsidRPr="00EA080A">
        <w:rPr>
          <w:szCs w:val="24"/>
        </w:rPr>
        <w:t>Studentai priversti studijų metu dirbti, negauna stipendijų.</w:t>
      </w:r>
    </w:p>
    <w:p w:rsidR="00047CFC" w:rsidRPr="00047CFC" w:rsidRDefault="00E65CE4" w:rsidP="00095D01">
      <w:pPr>
        <w:pStyle w:val="ListParagraph"/>
        <w:numPr>
          <w:ilvl w:val="0"/>
          <w:numId w:val="50"/>
        </w:numPr>
        <w:spacing w:line="360" w:lineRule="auto"/>
        <w:jc w:val="both"/>
        <w:rPr>
          <w:szCs w:val="24"/>
        </w:rPr>
      </w:pPr>
      <w:r w:rsidRPr="00EA080A">
        <w:rPr>
          <w:szCs w:val="24"/>
        </w:rPr>
        <w:t xml:space="preserve">Mažai naujos literatūros lietuvių kalba, o angliškų vadovėlių vėlgi trūksta dėl menko finansavimo. </w:t>
      </w:r>
    </w:p>
    <w:p w:rsidR="00E65CE4" w:rsidRPr="00047CFC" w:rsidRDefault="00047CFC" w:rsidP="00047CFC">
      <w:pPr>
        <w:spacing w:line="360" w:lineRule="auto"/>
        <w:jc w:val="both"/>
      </w:pPr>
      <w:r>
        <w:rPr>
          <w:lang w:eastAsia="lt-LT"/>
        </w:rPr>
        <w:t>K</w:t>
      </w:r>
      <w:r w:rsidR="00E65CE4" w:rsidRPr="00EA080A">
        <w:rPr>
          <w:lang w:eastAsia="lt-LT"/>
        </w:rPr>
        <w:t>aip ją teisingai, objektyviai išmatuoti?</w:t>
      </w:r>
    </w:p>
    <w:p w:rsidR="00E65CE4" w:rsidRPr="00EA080A" w:rsidRDefault="00047CFC" w:rsidP="00797946">
      <w:pPr>
        <w:spacing w:line="360" w:lineRule="auto"/>
        <w:jc w:val="both"/>
        <w:rPr>
          <w:lang w:eastAsia="lt-LT"/>
        </w:rPr>
      </w:pPr>
      <w:r>
        <w:rPr>
          <w:lang w:eastAsia="lt-LT"/>
        </w:rPr>
        <w:t>K</w:t>
      </w:r>
      <w:r w:rsidR="00E65CE4" w:rsidRPr="00EA080A">
        <w:rPr>
          <w:lang w:eastAsia="lt-LT"/>
        </w:rPr>
        <w:t>aip ją sistemingai prižiūrėti, stebėti, vertinti - ne biurokratija užsiiminėti, o kad kiekvienam dėstytojui būtų nauda, o ne vargas tuo užsiimti?</w:t>
      </w:r>
    </w:p>
    <w:p w:rsidR="00E65CE4" w:rsidRPr="00EA080A" w:rsidRDefault="00E65CE4" w:rsidP="00797946">
      <w:pPr>
        <w:spacing w:line="360" w:lineRule="auto"/>
        <w:ind w:firstLine="360"/>
        <w:jc w:val="both"/>
        <w:rPr>
          <w:lang w:eastAsia="lt-LT"/>
        </w:rPr>
      </w:pPr>
      <w:r w:rsidRPr="00EA080A">
        <w:rPr>
          <w:lang w:eastAsia="lt-LT"/>
        </w:rPr>
        <w:lastRenderedPageBreak/>
        <w:t>Viena iš problemų – studentų nedalyvavimas studijų procese, o tik savarankiškas studijavimas. Tai ne tik mažina absolventų žinių kokybę, tačiau turi tiesioginę įtaką dėstytojams, kurių toks studentų požiūris nemotyvuoja stengtis. Pavyzdžiui, Kembridžo ar Oksfordo universitetuose, o taip pat ir daugelyje kitų Vakarų universitetų studijuojantiems neleidžiama dirbti daugiau nei 0,5 etato.</w:t>
      </w:r>
    </w:p>
    <w:p w:rsidR="00E65CE4" w:rsidRPr="00EA080A" w:rsidRDefault="00E65CE4" w:rsidP="00095D01">
      <w:pPr>
        <w:pStyle w:val="ListParagraph"/>
        <w:numPr>
          <w:ilvl w:val="0"/>
          <w:numId w:val="49"/>
        </w:numPr>
        <w:spacing w:line="360" w:lineRule="auto"/>
        <w:jc w:val="both"/>
        <w:rPr>
          <w:szCs w:val="24"/>
        </w:rPr>
      </w:pPr>
      <w:r w:rsidRPr="00EA080A">
        <w:rPr>
          <w:szCs w:val="24"/>
        </w:rPr>
        <w:t>Į ką atkreipiate dėmesį gavęs modulio vertinimo rezultatus, katedros, fakulteto semestro suvestinę?</w:t>
      </w:r>
    </w:p>
    <w:p w:rsidR="00E65CE4" w:rsidRDefault="00E65CE4" w:rsidP="00797946">
      <w:pPr>
        <w:spacing w:line="360" w:lineRule="auto"/>
        <w:ind w:firstLine="360"/>
        <w:jc w:val="both"/>
      </w:pPr>
      <w:r w:rsidRPr="00EA080A">
        <w:t>Žiūriu ir analizuoju visus rezultatus. Ir kiekvieno punkto skaitmeninį įvertinimą ir pakreištas pastabas (teigiamas ir neigiamas). Katedros ir fakulteto suvestinių eilinis dėstytojas negauna, todėl savęs palyginti su kitais negali. Aišku, surandu dažniausiai pareikštas protingas mintis ir noriu į jas atsižvelgti ateityje. Atkreipiu dėmesį ir mažiausiai vertinamus punktus. Be to ne visi punktai vienodai svarbūs studijų kokybei, todėl bendras įvertinimas netiksliai atspindi studijų kokybę.</w:t>
      </w:r>
    </w:p>
    <w:p w:rsidR="00E65CE4" w:rsidRPr="00EA080A" w:rsidRDefault="00E65CE4" w:rsidP="00E65CE4">
      <w:pPr>
        <w:spacing w:line="360" w:lineRule="auto"/>
        <w:jc w:val="both"/>
        <w:rPr>
          <w:lang w:eastAsia="lt-LT"/>
        </w:rPr>
      </w:pPr>
      <w:r w:rsidRPr="00EA080A">
        <w:rPr>
          <w:lang w:eastAsia="lt-LT"/>
        </w:rPr>
        <w:t>- Modulio - vidurkį ir procentinį balų pasiskirstymą (kartais sudarau kažką panašaus į Gauso kreivę)</w:t>
      </w:r>
    </w:p>
    <w:p w:rsidR="00E65CE4" w:rsidRPr="00EA080A" w:rsidRDefault="00E65CE4" w:rsidP="00797946">
      <w:pPr>
        <w:spacing w:line="360" w:lineRule="auto"/>
        <w:jc w:val="both"/>
        <w:rPr>
          <w:lang w:eastAsia="lt-LT"/>
        </w:rPr>
      </w:pPr>
      <w:r w:rsidRPr="00EA080A">
        <w:rPr>
          <w:lang w:eastAsia="lt-LT"/>
        </w:rPr>
        <w:t xml:space="preserve">- nei katedros, nei </w:t>
      </w:r>
      <w:r w:rsidR="00865643" w:rsidRPr="00EA080A">
        <w:rPr>
          <w:lang w:eastAsia="lt-LT"/>
        </w:rPr>
        <w:t>semestro</w:t>
      </w:r>
      <w:r w:rsidRPr="00EA080A">
        <w:rPr>
          <w:lang w:eastAsia="lt-LT"/>
        </w:rPr>
        <w:t xml:space="preserve"> jokių suvestiniu iki šiol nesu gavusi - yra tik studentų atsiliepimai.</w:t>
      </w:r>
    </w:p>
    <w:p w:rsidR="00E65CE4" w:rsidRPr="00EA080A" w:rsidRDefault="00E65CE4" w:rsidP="00797946">
      <w:pPr>
        <w:spacing w:line="360" w:lineRule="auto"/>
        <w:ind w:firstLine="360"/>
        <w:jc w:val="both"/>
        <w:rPr>
          <w:lang w:eastAsia="lt-LT"/>
        </w:rPr>
      </w:pPr>
      <w:r w:rsidRPr="00EA080A">
        <w:rPr>
          <w:lang w:eastAsia="lt-LT"/>
        </w:rPr>
        <w:t xml:space="preserve">Atkreipiu dėmesį į studijų vidurkį, išbrauktus studentus, katedros kuruojamų studijų programų rezultatus </w:t>
      </w:r>
      <w:r w:rsidR="00865643" w:rsidRPr="00EA080A">
        <w:rPr>
          <w:lang w:eastAsia="lt-LT"/>
        </w:rPr>
        <w:t>kitų</w:t>
      </w:r>
      <w:r w:rsidRPr="00EA080A">
        <w:rPr>
          <w:lang w:eastAsia="lt-LT"/>
        </w:rPr>
        <w:t xml:space="preserve"> studijų programų atžvilgiu.</w:t>
      </w:r>
    </w:p>
    <w:p w:rsidR="00E65CE4" w:rsidRPr="00EA080A" w:rsidRDefault="00E65CE4" w:rsidP="00095D01">
      <w:pPr>
        <w:pStyle w:val="ListParagraph"/>
        <w:numPr>
          <w:ilvl w:val="0"/>
          <w:numId w:val="49"/>
        </w:numPr>
        <w:spacing w:line="360" w:lineRule="auto"/>
        <w:jc w:val="both"/>
        <w:rPr>
          <w:szCs w:val="24"/>
        </w:rPr>
      </w:pPr>
      <w:r w:rsidRPr="00EA080A">
        <w:rPr>
          <w:szCs w:val="24"/>
        </w:rPr>
        <w:t>Ką norėtumėte pakeisti studijose, kad jos būtų kokybiškesnės?</w:t>
      </w:r>
    </w:p>
    <w:p w:rsidR="00E65CE4" w:rsidRDefault="00E65CE4" w:rsidP="00797946">
      <w:pPr>
        <w:spacing w:line="360" w:lineRule="auto"/>
        <w:ind w:firstLine="360"/>
        <w:jc w:val="both"/>
      </w:pPr>
      <w:r w:rsidRPr="00EA080A">
        <w:t>Norėčiau, kad dėstytojams padidintų atlyginimus 3-5 kartus ir juos skirtų pagal dėstymo kokybę. Atsirastų tarp dėstytojų konkurencija, visi labai stengtųsi gerai parengti studijų modulius ir juos gerai dėstyti.</w:t>
      </w:r>
    </w:p>
    <w:p w:rsidR="00E65CE4" w:rsidRPr="00EA080A" w:rsidRDefault="00E65CE4" w:rsidP="00797946">
      <w:pPr>
        <w:spacing w:line="360" w:lineRule="auto"/>
        <w:ind w:firstLine="360"/>
        <w:jc w:val="both"/>
        <w:rPr>
          <w:lang w:eastAsia="lt-LT"/>
        </w:rPr>
      </w:pPr>
      <w:r w:rsidRPr="00EA080A">
        <w:rPr>
          <w:lang w:eastAsia="lt-LT"/>
        </w:rPr>
        <w:t>Universiteto akademinę IS - ji turėtų tarnauti dėstytojui jo kasdieniniame darbe.</w:t>
      </w:r>
    </w:p>
    <w:p w:rsidR="00E65CE4" w:rsidRDefault="00E65CE4" w:rsidP="00797946">
      <w:pPr>
        <w:spacing w:line="360" w:lineRule="auto"/>
        <w:ind w:firstLine="360"/>
        <w:jc w:val="both"/>
        <w:rPr>
          <w:lang w:eastAsia="lt-LT"/>
        </w:rPr>
      </w:pPr>
      <w:r w:rsidRPr="00EA080A">
        <w:rPr>
          <w:lang w:eastAsia="lt-LT"/>
        </w:rPr>
        <w:t>Bent iš dalies atsieti universitetų finansavimą nuo studijuojančiųjų krepšelių, nes dėl šio susiejimo studijų kokybė labai sparčiai krenta, nes dėstytojai žemina reikalavimus, supaprastina užduotis, kad nereikėtų braukti studentų. O studentai, Lietuvai integruojantis į Vakarus ir gerėjant gyvenimo kokybei, darosi vis tingesni, vengia techniškųjų specialybių, renk</w:t>
      </w:r>
      <w:r>
        <w:rPr>
          <w:lang w:eastAsia="lt-LT"/>
        </w:rPr>
        <w:t>asi socialinius mokslus, kur stu</w:t>
      </w:r>
      <w:r w:rsidRPr="00EA080A">
        <w:rPr>
          <w:lang w:eastAsia="lt-LT"/>
        </w:rPr>
        <w:t>dijos gerokai lengvesnės, tačiau absolventai negauna darbo.</w:t>
      </w:r>
    </w:p>
    <w:p w:rsidR="00047CFC" w:rsidRPr="00797946" w:rsidRDefault="00047CFC" w:rsidP="00797946">
      <w:pPr>
        <w:spacing w:before="240" w:line="360" w:lineRule="auto"/>
        <w:ind w:firstLine="357"/>
        <w:jc w:val="both"/>
        <w:rPr>
          <w:u w:val="single"/>
          <w:lang w:eastAsia="lt-LT"/>
        </w:rPr>
      </w:pPr>
      <w:r w:rsidRPr="00797946">
        <w:rPr>
          <w:u w:val="single"/>
          <w:lang w:eastAsia="lt-LT"/>
        </w:rPr>
        <w:t>Iš atsakymu išrinkti kriterijai ir sudaryta anketa, klausimai:</w:t>
      </w:r>
    </w:p>
    <w:p w:rsidR="00047CFC" w:rsidRDefault="00047CFC" w:rsidP="00797946">
      <w:pPr>
        <w:spacing w:line="360" w:lineRule="auto"/>
        <w:jc w:val="both"/>
      </w:pPr>
      <w:r>
        <w:t>Ar Jums patiktų, jei studentai būtu patenkinti dėstomais dalykais?</w:t>
      </w:r>
    </w:p>
    <w:p w:rsidR="00047CFC" w:rsidRDefault="00047CFC" w:rsidP="00797946">
      <w:pPr>
        <w:spacing w:line="360" w:lineRule="auto"/>
        <w:jc w:val="both"/>
      </w:pPr>
      <w:r>
        <w:t>Ar Jums patiktų, jei studentai bus nepatenkinti dėstomais dalykais?</w:t>
      </w:r>
    </w:p>
    <w:p w:rsidR="00047CFC" w:rsidRDefault="00047CFC" w:rsidP="00047CFC">
      <w:pPr>
        <w:spacing w:line="360" w:lineRule="auto"/>
        <w:jc w:val="both"/>
      </w:pPr>
      <w:r>
        <w:t>Ar Jums patiktų, jei dėstomas dalykas būtu aktualus studentams?</w:t>
      </w:r>
    </w:p>
    <w:p w:rsidR="00047CFC" w:rsidRDefault="00047CFC" w:rsidP="00047CFC">
      <w:pPr>
        <w:spacing w:line="360" w:lineRule="auto"/>
        <w:jc w:val="both"/>
      </w:pPr>
      <w:r>
        <w:t>Ar Jums patiktu, jei dėstomas dalymas nebūtu aktualus studentams?</w:t>
      </w:r>
    </w:p>
    <w:p w:rsidR="00047CFC" w:rsidRDefault="00047CFC" w:rsidP="00047CFC">
      <w:pPr>
        <w:spacing w:line="360" w:lineRule="auto"/>
        <w:jc w:val="both"/>
      </w:pPr>
      <w:r>
        <w:t>Ar Jums patiktų, jei dėstomas dalykas būtu dėstomas kokybiškai?</w:t>
      </w:r>
    </w:p>
    <w:p w:rsidR="00047CFC" w:rsidRDefault="00047CFC" w:rsidP="00047CFC">
      <w:pPr>
        <w:spacing w:line="360" w:lineRule="auto"/>
        <w:jc w:val="both"/>
      </w:pPr>
      <w:r>
        <w:t>Ar Jums patiktų, jei dėstomas dalykas nebūtu dėstomas kokybiškai?</w:t>
      </w:r>
    </w:p>
    <w:p w:rsidR="00047CFC" w:rsidRDefault="00047CFC" w:rsidP="00047CFC">
      <w:pPr>
        <w:spacing w:line="360" w:lineRule="auto"/>
        <w:jc w:val="both"/>
      </w:pPr>
      <w:r>
        <w:lastRenderedPageBreak/>
        <w:t>Ar Jums patiktų, jei būtu vykdoma sisteminga studijų kokybės peržiūra, stebėsena ir vertinimas?</w:t>
      </w:r>
    </w:p>
    <w:p w:rsidR="00047CFC" w:rsidRDefault="00047CFC" w:rsidP="00047CFC">
      <w:pPr>
        <w:spacing w:line="360" w:lineRule="auto"/>
        <w:jc w:val="both"/>
      </w:pPr>
      <w:r>
        <w:t>Ar Jums nepatiktų, jei būtu vykdoma sisteminga studijų kokybės peržiūra, stebėsena ir vertinimas?</w:t>
      </w:r>
    </w:p>
    <w:p w:rsidR="00047CFC" w:rsidRDefault="00047CFC" w:rsidP="00047CFC">
      <w:pPr>
        <w:spacing w:line="360" w:lineRule="auto"/>
        <w:jc w:val="both"/>
      </w:pPr>
      <w:r>
        <w:t>Ar Jums patiktų, jei studentai didžiąją dalį laiko studijuotų savarankiškai?</w:t>
      </w:r>
    </w:p>
    <w:p w:rsidR="00047CFC" w:rsidRDefault="00047CFC" w:rsidP="00047CFC">
      <w:pPr>
        <w:spacing w:line="360" w:lineRule="auto"/>
        <w:jc w:val="both"/>
      </w:pPr>
      <w:r>
        <w:t>Ar Jums nepatiktų, jei studentai didžiąją dalį laiko studijuotų savarankiškai?</w:t>
      </w:r>
    </w:p>
    <w:p w:rsidR="00047CFC" w:rsidRDefault="00047CFC" w:rsidP="00047CFC">
      <w:pPr>
        <w:spacing w:line="360" w:lineRule="auto"/>
        <w:jc w:val="both"/>
      </w:pPr>
      <w:r>
        <w:t>Ar Jums patiktų, jei nebūtu literatūros stokos lietuvių ar kitomis kalbomis?</w:t>
      </w:r>
    </w:p>
    <w:p w:rsidR="00047CFC" w:rsidRDefault="00047CFC" w:rsidP="00047CFC">
      <w:pPr>
        <w:spacing w:line="360" w:lineRule="auto"/>
        <w:jc w:val="both"/>
      </w:pPr>
      <w:r>
        <w:t>Ar Jums patiktų, jei būtu literatūros stoka lietuvių ar kitomis kalbomis?</w:t>
      </w:r>
    </w:p>
    <w:p w:rsidR="00047CFC" w:rsidRDefault="00047CFC" w:rsidP="00047CFC">
      <w:pPr>
        <w:spacing w:line="360" w:lineRule="auto"/>
        <w:jc w:val="both"/>
      </w:pPr>
      <w:r>
        <w:t>Ar Jums patiktų, jei studijos būtu daugiau finansuojamos?</w:t>
      </w:r>
    </w:p>
    <w:p w:rsidR="00047CFC" w:rsidRDefault="00047CFC" w:rsidP="00047CFC">
      <w:pPr>
        <w:spacing w:line="360" w:lineRule="auto"/>
        <w:jc w:val="both"/>
      </w:pPr>
      <w:r>
        <w:t>Ar Jums patiktų, jei studijos nebūtu daugiau finansuojamos?</w:t>
      </w:r>
    </w:p>
    <w:p w:rsidR="00047CFC" w:rsidRDefault="00047CFC" w:rsidP="00047CFC">
      <w:pPr>
        <w:spacing w:line="360" w:lineRule="auto"/>
        <w:jc w:val="both"/>
      </w:pPr>
      <w:r>
        <w:t>Ar Jums patiktų, jei daugiau studentų baigusių studijas įsidarbintų Lietuvoje ar užsienyje?</w:t>
      </w:r>
    </w:p>
    <w:p w:rsidR="00047CFC" w:rsidRDefault="00047CFC" w:rsidP="00047CFC">
      <w:pPr>
        <w:spacing w:line="360" w:lineRule="auto"/>
        <w:jc w:val="both"/>
      </w:pPr>
      <w:r>
        <w:t>Ar Jums patiktų, jei mažiau studentų baigusių studijas įsidarbintų Lietuvoje ar užsienyje?</w:t>
      </w:r>
    </w:p>
    <w:p w:rsidR="00047CFC" w:rsidRDefault="00047CFC" w:rsidP="00842197">
      <w:pPr>
        <w:spacing w:line="360" w:lineRule="auto"/>
        <w:jc w:val="both"/>
      </w:pPr>
      <w:r>
        <w:t>Ar Jums patiktų, jei studijų infrastruktūrai būtu skiriama daugiau dėmesio ir lėšų?</w:t>
      </w:r>
    </w:p>
    <w:p w:rsidR="00047CFC" w:rsidRDefault="00047CFC" w:rsidP="00842197">
      <w:pPr>
        <w:spacing w:line="360" w:lineRule="auto"/>
        <w:jc w:val="both"/>
      </w:pPr>
      <w:r>
        <w:t>Ar Jums patiktų, jei studijų infrastruktūrai nebūtu skiriama daugiau dėmesio ir lėšų?</w:t>
      </w:r>
    </w:p>
    <w:p w:rsidR="00047CFC" w:rsidRPr="00797946" w:rsidRDefault="00797946" w:rsidP="00842197">
      <w:pPr>
        <w:spacing w:before="240"/>
        <w:rPr>
          <w:u w:val="single"/>
        </w:rPr>
      </w:pPr>
      <w:r>
        <w:tab/>
      </w:r>
      <w:r w:rsidRPr="00797946">
        <w:rPr>
          <w:u w:val="single"/>
        </w:rPr>
        <w:t>Rezultatai surašyti į rezultatų lentelę.</w:t>
      </w:r>
    </w:p>
    <w:p w:rsidR="00047CFC" w:rsidRDefault="00797946" w:rsidP="00797946">
      <w:pPr>
        <w:pStyle w:val="ListTable"/>
        <w:spacing w:before="240"/>
        <w:ind w:left="714" w:hanging="357"/>
      </w:pPr>
      <w:r>
        <w:t xml:space="preserve"> Užpildyta rezultatų lentelė</w:t>
      </w:r>
    </w:p>
    <w:tbl>
      <w:tblPr>
        <w:tblStyle w:val="TableGrid"/>
        <w:tblW w:w="0" w:type="auto"/>
        <w:tblLook w:val="04A0" w:firstRow="1" w:lastRow="0" w:firstColumn="1" w:lastColumn="0" w:noHBand="0" w:noVBand="1"/>
      </w:tblPr>
      <w:tblGrid>
        <w:gridCol w:w="1710"/>
        <w:gridCol w:w="991"/>
        <w:gridCol w:w="991"/>
        <w:gridCol w:w="997"/>
        <w:gridCol w:w="977"/>
        <w:gridCol w:w="990"/>
        <w:gridCol w:w="992"/>
        <w:gridCol w:w="1027"/>
        <w:gridCol w:w="1229"/>
      </w:tblGrid>
      <w:tr w:rsidR="00047CFC" w:rsidTr="00047CFC">
        <w:tc>
          <w:tcPr>
            <w:tcW w:w="1100" w:type="dxa"/>
            <w:vAlign w:val="center"/>
          </w:tcPr>
          <w:p w:rsidR="00047CFC" w:rsidRDefault="00047CFC" w:rsidP="00047CFC">
            <w:r>
              <w:t>Produkto savybė</w:t>
            </w:r>
          </w:p>
        </w:tc>
        <w:tc>
          <w:tcPr>
            <w:tcW w:w="1081" w:type="dxa"/>
            <w:vAlign w:val="center"/>
          </w:tcPr>
          <w:p w:rsidR="00047CFC" w:rsidRDefault="00047CFC" w:rsidP="00047CFC">
            <w:r>
              <w:t>A</w:t>
            </w:r>
          </w:p>
        </w:tc>
        <w:tc>
          <w:tcPr>
            <w:tcW w:w="1081" w:type="dxa"/>
            <w:vAlign w:val="center"/>
          </w:tcPr>
          <w:p w:rsidR="00047CFC" w:rsidRDefault="00047CFC" w:rsidP="00047CFC">
            <w:r>
              <w:t>O</w:t>
            </w:r>
          </w:p>
        </w:tc>
        <w:tc>
          <w:tcPr>
            <w:tcW w:w="1082" w:type="dxa"/>
            <w:vAlign w:val="center"/>
          </w:tcPr>
          <w:p w:rsidR="00047CFC" w:rsidRDefault="00047CFC" w:rsidP="00047CFC">
            <w:r>
              <w:t>M</w:t>
            </w:r>
          </w:p>
        </w:tc>
        <w:tc>
          <w:tcPr>
            <w:tcW w:w="1079" w:type="dxa"/>
            <w:vAlign w:val="center"/>
          </w:tcPr>
          <w:p w:rsidR="00047CFC" w:rsidRDefault="00047CFC" w:rsidP="00047CFC">
            <w:r>
              <w:t>I</w:t>
            </w:r>
          </w:p>
        </w:tc>
        <w:tc>
          <w:tcPr>
            <w:tcW w:w="1082" w:type="dxa"/>
            <w:vAlign w:val="center"/>
          </w:tcPr>
          <w:p w:rsidR="00047CFC" w:rsidRDefault="00047CFC" w:rsidP="00047CFC">
            <w:r>
              <w:t>R</w:t>
            </w:r>
          </w:p>
        </w:tc>
        <w:tc>
          <w:tcPr>
            <w:tcW w:w="1082" w:type="dxa"/>
            <w:vAlign w:val="center"/>
          </w:tcPr>
          <w:p w:rsidR="00047CFC" w:rsidRDefault="00047CFC" w:rsidP="00047CFC">
            <w:r>
              <w:t>Q</w:t>
            </w:r>
          </w:p>
        </w:tc>
        <w:tc>
          <w:tcPr>
            <w:tcW w:w="1088" w:type="dxa"/>
            <w:vAlign w:val="center"/>
          </w:tcPr>
          <w:p w:rsidR="00047CFC" w:rsidRDefault="00047CFC" w:rsidP="00047CFC">
            <w:r>
              <w:t>Iš viso</w:t>
            </w:r>
          </w:p>
        </w:tc>
        <w:tc>
          <w:tcPr>
            <w:tcW w:w="1229" w:type="dxa"/>
            <w:vAlign w:val="center"/>
          </w:tcPr>
          <w:p w:rsidR="00047CFC" w:rsidRDefault="00047CFC" w:rsidP="00047CFC">
            <w:r>
              <w:t>Kategorija</w:t>
            </w:r>
          </w:p>
        </w:tc>
      </w:tr>
      <w:tr w:rsidR="00047CFC" w:rsidTr="00047CFC">
        <w:tc>
          <w:tcPr>
            <w:tcW w:w="1100" w:type="dxa"/>
            <w:vAlign w:val="center"/>
          </w:tcPr>
          <w:p w:rsidR="00047CFC" w:rsidRDefault="00047CFC" w:rsidP="00047CFC">
            <w:r>
              <w:t>Modulio aktualumas</w:t>
            </w:r>
          </w:p>
        </w:tc>
        <w:tc>
          <w:tcPr>
            <w:tcW w:w="1081" w:type="dxa"/>
          </w:tcPr>
          <w:p w:rsidR="00047CFC" w:rsidRDefault="00047CFC" w:rsidP="00047CFC"/>
        </w:tc>
        <w:tc>
          <w:tcPr>
            <w:tcW w:w="1081" w:type="dxa"/>
          </w:tcPr>
          <w:p w:rsidR="00047CFC" w:rsidRDefault="00047CFC" w:rsidP="00047CFC"/>
        </w:tc>
        <w:tc>
          <w:tcPr>
            <w:tcW w:w="1082" w:type="dxa"/>
          </w:tcPr>
          <w:p w:rsidR="00047CFC" w:rsidRDefault="00047CFC" w:rsidP="00047CFC">
            <w:r>
              <w:t>3</w:t>
            </w:r>
          </w:p>
        </w:tc>
        <w:tc>
          <w:tcPr>
            <w:tcW w:w="1079" w:type="dxa"/>
          </w:tcPr>
          <w:p w:rsidR="00047CFC" w:rsidRDefault="00047CFC" w:rsidP="00047CFC"/>
        </w:tc>
        <w:tc>
          <w:tcPr>
            <w:tcW w:w="1082" w:type="dxa"/>
          </w:tcPr>
          <w:p w:rsidR="00047CFC" w:rsidRDefault="00047CFC" w:rsidP="00047CFC"/>
        </w:tc>
        <w:tc>
          <w:tcPr>
            <w:tcW w:w="1082" w:type="dxa"/>
          </w:tcPr>
          <w:p w:rsidR="00047CFC" w:rsidRDefault="00047CFC" w:rsidP="00047CFC"/>
        </w:tc>
        <w:tc>
          <w:tcPr>
            <w:tcW w:w="1088" w:type="dxa"/>
          </w:tcPr>
          <w:p w:rsidR="00047CFC" w:rsidRDefault="00047CFC" w:rsidP="00047CFC"/>
        </w:tc>
        <w:tc>
          <w:tcPr>
            <w:tcW w:w="1229" w:type="dxa"/>
          </w:tcPr>
          <w:p w:rsidR="00047CFC" w:rsidRDefault="00047CFC" w:rsidP="00047CFC">
            <w:r>
              <w:t>M</w:t>
            </w:r>
          </w:p>
        </w:tc>
      </w:tr>
      <w:tr w:rsidR="00047CFC" w:rsidTr="00047CFC">
        <w:tc>
          <w:tcPr>
            <w:tcW w:w="1100" w:type="dxa"/>
            <w:vAlign w:val="center"/>
          </w:tcPr>
          <w:p w:rsidR="00047CFC" w:rsidRDefault="00047CFC" w:rsidP="00047CFC">
            <w:r>
              <w:t>Dėstymo kokybė</w:t>
            </w:r>
          </w:p>
        </w:tc>
        <w:tc>
          <w:tcPr>
            <w:tcW w:w="1081" w:type="dxa"/>
          </w:tcPr>
          <w:p w:rsidR="00047CFC" w:rsidRDefault="00047CFC" w:rsidP="00047CFC"/>
        </w:tc>
        <w:tc>
          <w:tcPr>
            <w:tcW w:w="1081" w:type="dxa"/>
          </w:tcPr>
          <w:p w:rsidR="00047CFC" w:rsidRDefault="00047CFC" w:rsidP="00047CFC">
            <w:r>
              <w:t>2</w:t>
            </w:r>
          </w:p>
        </w:tc>
        <w:tc>
          <w:tcPr>
            <w:tcW w:w="1082" w:type="dxa"/>
          </w:tcPr>
          <w:p w:rsidR="00047CFC" w:rsidRDefault="00047CFC" w:rsidP="00047CFC">
            <w:r>
              <w:t>1</w:t>
            </w:r>
          </w:p>
        </w:tc>
        <w:tc>
          <w:tcPr>
            <w:tcW w:w="1079" w:type="dxa"/>
          </w:tcPr>
          <w:p w:rsidR="00047CFC" w:rsidRDefault="00047CFC" w:rsidP="00047CFC"/>
        </w:tc>
        <w:tc>
          <w:tcPr>
            <w:tcW w:w="1082" w:type="dxa"/>
          </w:tcPr>
          <w:p w:rsidR="00047CFC" w:rsidRDefault="00047CFC" w:rsidP="00047CFC"/>
        </w:tc>
        <w:tc>
          <w:tcPr>
            <w:tcW w:w="1082" w:type="dxa"/>
          </w:tcPr>
          <w:p w:rsidR="00047CFC" w:rsidRDefault="00047CFC" w:rsidP="00047CFC"/>
        </w:tc>
        <w:tc>
          <w:tcPr>
            <w:tcW w:w="1088" w:type="dxa"/>
          </w:tcPr>
          <w:p w:rsidR="00047CFC" w:rsidRDefault="00047CFC" w:rsidP="00047CFC"/>
        </w:tc>
        <w:tc>
          <w:tcPr>
            <w:tcW w:w="1229" w:type="dxa"/>
          </w:tcPr>
          <w:p w:rsidR="00047CFC" w:rsidRDefault="00047CFC" w:rsidP="00047CFC">
            <w:r>
              <w:t>O</w:t>
            </w:r>
          </w:p>
        </w:tc>
      </w:tr>
      <w:tr w:rsidR="00047CFC" w:rsidTr="00047CFC">
        <w:tc>
          <w:tcPr>
            <w:tcW w:w="1100" w:type="dxa"/>
            <w:vAlign w:val="center"/>
          </w:tcPr>
          <w:p w:rsidR="00047CFC" w:rsidRDefault="00047CFC" w:rsidP="00047CFC">
            <w:r>
              <w:t>Sisteminga studijų kokybės priežiūra</w:t>
            </w:r>
          </w:p>
        </w:tc>
        <w:tc>
          <w:tcPr>
            <w:tcW w:w="1081" w:type="dxa"/>
          </w:tcPr>
          <w:p w:rsidR="00047CFC" w:rsidRDefault="00047CFC" w:rsidP="00047CFC"/>
        </w:tc>
        <w:tc>
          <w:tcPr>
            <w:tcW w:w="1081" w:type="dxa"/>
          </w:tcPr>
          <w:p w:rsidR="00047CFC" w:rsidRDefault="00047CFC" w:rsidP="00047CFC">
            <w:r>
              <w:t>3</w:t>
            </w:r>
          </w:p>
        </w:tc>
        <w:tc>
          <w:tcPr>
            <w:tcW w:w="1082" w:type="dxa"/>
          </w:tcPr>
          <w:p w:rsidR="00047CFC" w:rsidRDefault="00047CFC" w:rsidP="00047CFC"/>
        </w:tc>
        <w:tc>
          <w:tcPr>
            <w:tcW w:w="1079" w:type="dxa"/>
          </w:tcPr>
          <w:p w:rsidR="00047CFC" w:rsidRDefault="00047CFC" w:rsidP="00047CFC"/>
        </w:tc>
        <w:tc>
          <w:tcPr>
            <w:tcW w:w="1082" w:type="dxa"/>
          </w:tcPr>
          <w:p w:rsidR="00047CFC" w:rsidRDefault="00047CFC" w:rsidP="00047CFC"/>
        </w:tc>
        <w:tc>
          <w:tcPr>
            <w:tcW w:w="1082" w:type="dxa"/>
          </w:tcPr>
          <w:p w:rsidR="00047CFC" w:rsidRDefault="00047CFC" w:rsidP="00047CFC"/>
        </w:tc>
        <w:tc>
          <w:tcPr>
            <w:tcW w:w="1088" w:type="dxa"/>
          </w:tcPr>
          <w:p w:rsidR="00047CFC" w:rsidRDefault="00047CFC" w:rsidP="00047CFC"/>
        </w:tc>
        <w:tc>
          <w:tcPr>
            <w:tcW w:w="1229" w:type="dxa"/>
          </w:tcPr>
          <w:p w:rsidR="00047CFC" w:rsidRDefault="00047CFC" w:rsidP="00047CFC">
            <w:r>
              <w:t>O</w:t>
            </w:r>
          </w:p>
        </w:tc>
      </w:tr>
      <w:tr w:rsidR="00047CFC" w:rsidTr="00047CFC">
        <w:tc>
          <w:tcPr>
            <w:tcW w:w="1100" w:type="dxa"/>
            <w:vAlign w:val="center"/>
          </w:tcPr>
          <w:p w:rsidR="00047CFC" w:rsidRDefault="00047CFC" w:rsidP="00047CFC">
            <w:r>
              <w:t>Savarankiškas studijavimas</w:t>
            </w:r>
          </w:p>
        </w:tc>
        <w:tc>
          <w:tcPr>
            <w:tcW w:w="1081" w:type="dxa"/>
          </w:tcPr>
          <w:p w:rsidR="00047CFC" w:rsidRDefault="00047CFC" w:rsidP="00047CFC"/>
        </w:tc>
        <w:tc>
          <w:tcPr>
            <w:tcW w:w="1081" w:type="dxa"/>
          </w:tcPr>
          <w:p w:rsidR="00047CFC" w:rsidRDefault="00047CFC" w:rsidP="00047CFC">
            <w:r>
              <w:t>3</w:t>
            </w:r>
          </w:p>
        </w:tc>
        <w:tc>
          <w:tcPr>
            <w:tcW w:w="1082" w:type="dxa"/>
          </w:tcPr>
          <w:p w:rsidR="00047CFC" w:rsidRDefault="00047CFC" w:rsidP="00047CFC"/>
        </w:tc>
        <w:tc>
          <w:tcPr>
            <w:tcW w:w="1079" w:type="dxa"/>
          </w:tcPr>
          <w:p w:rsidR="00047CFC" w:rsidRDefault="00047CFC" w:rsidP="00047CFC"/>
        </w:tc>
        <w:tc>
          <w:tcPr>
            <w:tcW w:w="1082" w:type="dxa"/>
          </w:tcPr>
          <w:p w:rsidR="00047CFC" w:rsidRDefault="00047CFC" w:rsidP="00047CFC"/>
        </w:tc>
        <w:tc>
          <w:tcPr>
            <w:tcW w:w="1082" w:type="dxa"/>
          </w:tcPr>
          <w:p w:rsidR="00047CFC" w:rsidRDefault="00047CFC" w:rsidP="00047CFC"/>
        </w:tc>
        <w:tc>
          <w:tcPr>
            <w:tcW w:w="1088" w:type="dxa"/>
          </w:tcPr>
          <w:p w:rsidR="00047CFC" w:rsidRDefault="00047CFC" w:rsidP="00047CFC"/>
        </w:tc>
        <w:tc>
          <w:tcPr>
            <w:tcW w:w="1229" w:type="dxa"/>
          </w:tcPr>
          <w:p w:rsidR="00047CFC" w:rsidRDefault="00047CFC" w:rsidP="00047CFC">
            <w:r>
              <w:t>O</w:t>
            </w:r>
          </w:p>
        </w:tc>
      </w:tr>
      <w:tr w:rsidR="00047CFC" w:rsidTr="00047CFC">
        <w:tc>
          <w:tcPr>
            <w:tcW w:w="1100" w:type="dxa"/>
            <w:vAlign w:val="center"/>
          </w:tcPr>
          <w:p w:rsidR="00047CFC" w:rsidRDefault="00047CFC" w:rsidP="00047CFC">
            <w:r>
              <w:t>Literatūros pakankamumas</w:t>
            </w:r>
          </w:p>
        </w:tc>
        <w:tc>
          <w:tcPr>
            <w:tcW w:w="1081" w:type="dxa"/>
          </w:tcPr>
          <w:p w:rsidR="00047CFC" w:rsidRDefault="00047CFC" w:rsidP="00047CFC"/>
        </w:tc>
        <w:tc>
          <w:tcPr>
            <w:tcW w:w="1081" w:type="dxa"/>
          </w:tcPr>
          <w:p w:rsidR="00047CFC" w:rsidRDefault="00047CFC" w:rsidP="00047CFC"/>
        </w:tc>
        <w:tc>
          <w:tcPr>
            <w:tcW w:w="1082" w:type="dxa"/>
          </w:tcPr>
          <w:p w:rsidR="00047CFC" w:rsidRDefault="00047CFC" w:rsidP="00047CFC">
            <w:r>
              <w:t>3</w:t>
            </w:r>
          </w:p>
        </w:tc>
        <w:tc>
          <w:tcPr>
            <w:tcW w:w="1079" w:type="dxa"/>
          </w:tcPr>
          <w:p w:rsidR="00047CFC" w:rsidRDefault="00047CFC" w:rsidP="00047CFC"/>
        </w:tc>
        <w:tc>
          <w:tcPr>
            <w:tcW w:w="1082" w:type="dxa"/>
          </w:tcPr>
          <w:p w:rsidR="00047CFC" w:rsidRDefault="00047CFC" w:rsidP="00047CFC"/>
        </w:tc>
        <w:tc>
          <w:tcPr>
            <w:tcW w:w="1082" w:type="dxa"/>
          </w:tcPr>
          <w:p w:rsidR="00047CFC" w:rsidRDefault="00047CFC" w:rsidP="00047CFC"/>
        </w:tc>
        <w:tc>
          <w:tcPr>
            <w:tcW w:w="1088" w:type="dxa"/>
          </w:tcPr>
          <w:p w:rsidR="00047CFC" w:rsidRDefault="00047CFC" w:rsidP="00047CFC"/>
        </w:tc>
        <w:tc>
          <w:tcPr>
            <w:tcW w:w="1229" w:type="dxa"/>
          </w:tcPr>
          <w:p w:rsidR="00047CFC" w:rsidRDefault="00047CFC" w:rsidP="00047CFC">
            <w:r>
              <w:t>M</w:t>
            </w:r>
          </w:p>
        </w:tc>
      </w:tr>
      <w:tr w:rsidR="00047CFC" w:rsidTr="00047CFC">
        <w:tc>
          <w:tcPr>
            <w:tcW w:w="1100" w:type="dxa"/>
            <w:vAlign w:val="center"/>
          </w:tcPr>
          <w:p w:rsidR="00047CFC" w:rsidRDefault="00047CFC" w:rsidP="00047CFC">
            <w:r>
              <w:t xml:space="preserve">Infrastruktūra </w:t>
            </w:r>
          </w:p>
        </w:tc>
        <w:tc>
          <w:tcPr>
            <w:tcW w:w="1081" w:type="dxa"/>
          </w:tcPr>
          <w:p w:rsidR="00047CFC" w:rsidRDefault="00047CFC" w:rsidP="00047CFC"/>
        </w:tc>
        <w:tc>
          <w:tcPr>
            <w:tcW w:w="1081" w:type="dxa"/>
          </w:tcPr>
          <w:p w:rsidR="00047CFC" w:rsidRDefault="00047CFC" w:rsidP="00047CFC">
            <w:r>
              <w:t>2</w:t>
            </w:r>
          </w:p>
        </w:tc>
        <w:tc>
          <w:tcPr>
            <w:tcW w:w="1082" w:type="dxa"/>
          </w:tcPr>
          <w:p w:rsidR="00047CFC" w:rsidRDefault="00047CFC" w:rsidP="00047CFC">
            <w:r>
              <w:t>1</w:t>
            </w:r>
          </w:p>
        </w:tc>
        <w:tc>
          <w:tcPr>
            <w:tcW w:w="1079" w:type="dxa"/>
          </w:tcPr>
          <w:p w:rsidR="00047CFC" w:rsidRDefault="00047CFC" w:rsidP="00047CFC"/>
        </w:tc>
        <w:tc>
          <w:tcPr>
            <w:tcW w:w="1082" w:type="dxa"/>
          </w:tcPr>
          <w:p w:rsidR="00047CFC" w:rsidRDefault="00047CFC" w:rsidP="00047CFC"/>
        </w:tc>
        <w:tc>
          <w:tcPr>
            <w:tcW w:w="1082" w:type="dxa"/>
          </w:tcPr>
          <w:p w:rsidR="00047CFC" w:rsidRDefault="00047CFC" w:rsidP="00047CFC"/>
        </w:tc>
        <w:tc>
          <w:tcPr>
            <w:tcW w:w="1088" w:type="dxa"/>
          </w:tcPr>
          <w:p w:rsidR="00047CFC" w:rsidRDefault="00047CFC" w:rsidP="00047CFC"/>
        </w:tc>
        <w:tc>
          <w:tcPr>
            <w:tcW w:w="1229" w:type="dxa"/>
          </w:tcPr>
          <w:p w:rsidR="00047CFC" w:rsidRDefault="00047CFC" w:rsidP="00047CFC">
            <w:r>
              <w:t>O</w:t>
            </w:r>
          </w:p>
        </w:tc>
      </w:tr>
      <w:tr w:rsidR="00047CFC" w:rsidTr="00047CFC">
        <w:tc>
          <w:tcPr>
            <w:tcW w:w="1100" w:type="dxa"/>
            <w:vAlign w:val="center"/>
          </w:tcPr>
          <w:p w:rsidR="00047CFC" w:rsidRDefault="00047CFC" w:rsidP="00047CFC">
            <w:r>
              <w:t>Studentai patenkinti studijomis</w:t>
            </w:r>
          </w:p>
        </w:tc>
        <w:tc>
          <w:tcPr>
            <w:tcW w:w="1081" w:type="dxa"/>
          </w:tcPr>
          <w:p w:rsidR="00047CFC" w:rsidRDefault="00047CFC" w:rsidP="00047CFC"/>
        </w:tc>
        <w:tc>
          <w:tcPr>
            <w:tcW w:w="1081" w:type="dxa"/>
          </w:tcPr>
          <w:p w:rsidR="00047CFC" w:rsidRDefault="00047CFC" w:rsidP="00047CFC">
            <w:r>
              <w:t>3</w:t>
            </w:r>
          </w:p>
        </w:tc>
        <w:tc>
          <w:tcPr>
            <w:tcW w:w="1082" w:type="dxa"/>
          </w:tcPr>
          <w:p w:rsidR="00047CFC" w:rsidRDefault="00047CFC" w:rsidP="00047CFC"/>
        </w:tc>
        <w:tc>
          <w:tcPr>
            <w:tcW w:w="1079" w:type="dxa"/>
          </w:tcPr>
          <w:p w:rsidR="00047CFC" w:rsidRDefault="00047CFC" w:rsidP="00047CFC"/>
        </w:tc>
        <w:tc>
          <w:tcPr>
            <w:tcW w:w="1082" w:type="dxa"/>
          </w:tcPr>
          <w:p w:rsidR="00047CFC" w:rsidRDefault="00047CFC" w:rsidP="00047CFC"/>
        </w:tc>
        <w:tc>
          <w:tcPr>
            <w:tcW w:w="1082" w:type="dxa"/>
          </w:tcPr>
          <w:p w:rsidR="00047CFC" w:rsidRDefault="00047CFC" w:rsidP="00047CFC"/>
        </w:tc>
        <w:tc>
          <w:tcPr>
            <w:tcW w:w="1088" w:type="dxa"/>
          </w:tcPr>
          <w:p w:rsidR="00047CFC" w:rsidRDefault="00047CFC" w:rsidP="00047CFC"/>
        </w:tc>
        <w:tc>
          <w:tcPr>
            <w:tcW w:w="1229" w:type="dxa"/>
          </w:tcPr>
          <w:p w:rsidR="00047CFC" w:rsidRDefault="00047CFC" w:rsidP="00047CFC">
            <w:r>
              <w:t>O</w:t>
            </w:r>
          </w:p>
        </w:tc>
      </w:tr>
    </w:tbl>
    <w:p w:rsidR="00797946" w:rsidRPr="00797946" w:rsidRDefault="00797946" w:rsidP="00797946">
      <w:pPr>
        <w:spacing w:before="240" w:line="360" w:lineRule="auto"/>
        <w:ind w:firstLine="397"/>
        <w:jc w:val="both"/>
        <w:rPr>
          <w:u w:val="single"/>
          <w:lang w:eastAsia="lt-LT"/>
        </w:rPr>
      </w:pPr>
      <w:r w:rsidRPr="00797946">
        <w:rPr>
          <w:u w:val="single"/>
          <w:lang w:eastAsia="lt-LT"/>
        </w:rPr>
        <w:t xml:space="preserve">Išvados </w:t>
      </w:r>
    </w:p>
    <w:p w:rsidR="00E65CE4" w:rsidRDefault="00E65CE4" w:rsidP="00797946">
      <w:pPr>
        <w:spacing w:line="360" w:lineRule="auto"/>
        <w:ind w:firstLine="397"/>
        <w:jc w:val="both"/>
        <w:rPr>
          <w:lang w:eastAsia="lt-LT"/>
        </w:rPr>
      </w:pPr>
      <w:r>
        <w:rPr>
          <w:lang w:eastAsia="lt-LT"/>
        </w:rPr>
        <w:t>Atsakymas  į trečią</w:t>
      </w:r>
      <w:r w:rsidR="00797946">
        <w:rPr>
          <w:lang w:eastAsia="lt-LT"/>
        </w:rPr>
        <w:t xml:space="preserve"> klausimyno</w:t>
      </w:r>
      <w:r>
        <w:rPr>
          <w:lang w:eastAsia="lt-LT"/>
        </w:rPr>
        <w:t xml:space="preserve"> klausimą rodo į ką atkreipiamas dėmesys, todėl šie rodikliai ir pavaizduoti švieslentėse.</w:t>
      </w:r>
      <w:r w:rsidR="001C1852">
        <w:rPr>
          <w:lang w:eastAsia="lt-LT"/>
        </w:rPr>
        <w:t xml:space="preserve"> O rezultatų lentelė parodo, kokius kriterijus turi atitikti studijos</w:t>
      </w:r>
      <w:r w:rsidR="00842197">
        <w:rPr>
          <w:lang w:eastAsia="lt-LT"/>
        </w:rPr>
        <w:t xml:space="preserve"> ir kiek kuris kriterijus turi reikšmės</w:t>
      </w:r>
      <w:r w:rsidR="001C1852">
        <w:rPr>
          <w:lang w:eastAsia="lt-LT"/>
        </w:rPr>
        <w:t>.</w:t>
      </w:r>
    </w:p>
    <w:p w:rsidR="007D5E1F" w:rsidRDefault="00886B29" w:rsidP="007D5E1F">
      <w:pPr>
        <w:pStyle w:val="Heading2"/>
      </w:pPr>
      <w:bookmarkStart w:id="72" w:name="_Toc325731137"/>
      <w:r>
        <w:lastRenderedPageBreak/>
        <w:t>Realizacijos ir veikimo aprašymas</w:t>
      </w:r>
      <w:bookmarkEnd w:id="72"/>
    </w:p>
    <w:p w:rsidR="007D5E1F" w:rsidRDefault="007D5E1F" w:rsidP="007D5E1F"/>
    <w:p w:rsidR="007D5E1F" w:rsidRDefault="0049343B" w:rsidP="007D5E1F">
      <w:pPr>
        <w:jc w:val="center"/>
      </w:pPr>
      <w:r>
        <w:rPr>
          <w:noProof/>
          <w:lang w:eastAsia="lt-LT"/>
        </w:rPr>
        <w:drawing>
          <wp:inline distT="0" distB="0" distL="0" distR="0" wp14:anchorId="6074A4D9" wp14:editId="75E50699">
            <wp:extent cx="3505200" cy="30563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014" t="13224" r="72583" b="47383"/>
                    <a:stretch/>
                  </pic:blipFill>
                  <pic:spPr bwMode="auto">
                    <a:xfrm>
                      <a:off x="0" y="0"/>
                      <a:ext cx="3506690" cy="3057662"/>
                    </a:xfrm>
                    <a:prstGeom prst="rect">
                      <a:avLst/>
                    </a:prstGeom>
                    <a:ln>
                      <a:noFill/>
                    </a:ln>
                    <a:extLst>
                      <a:ext uri="{53640926-AAD7-44D8-BBD7-CCE9431645EC}">
                        <a14:shadowObscured xmlns:a14="http://schemas.microsoft.com/office/drawing/2010/main"/>
                      </a:ext>
                    </a:extLst>
                  </pic:spPr>
                </pic:pic>
              </a:graphicData>
            </a:graphic>
          </wp:inline>
        </w:drawing>
      </w:r>
    </w:p>
    <w:p w:rsidR="007D5E1F" w:rsidRPr="007D5E1F" w:rsidRDefault="007D5E1F" w:rsidP="007D5E1F">
      <w:pPr>
        <w:pStyle w:val="ListPicture"/>
        <w:rPr>
          <w:rStyle w:val="Emphasis"/>
          <w:i w:val="0"/>
          <w:iCs w:val="0"/>
        </w:rPr>
      </w:pPr>
      <w:bookmarkStart w:id="73" w:name="_Ref325606050"/>
      <w:r>
        <w:t>Kubas sukurtas su SQL Server Business Intelligence Development Studio įrankiu</w:t>
      </w:r>
      <w:bookmarkEnd w:id="73"/>
    </w:p>
    <w:p w:rsidR="007D5E1F" w:rsidRPr="0087003E" w:rsidRDefault="007D5E1F" w:rsidP="007D5E1F">
      <w:pPr>
        <w:spacing w:line="360" w:lineRule="auto"/>
        <w:ind w:firstLine="360"/>
        <w:jc w:val="both"/>
      </w:pPr>
      <w:r>
        <w:fldChar w:fldCharType="begin"/>
      </w:r>
      <w:r>
        <w:instrText xml:space="preserve"> REF _Ref325606050 \r \h  \* MERGEFORMAT </w:instrText>
      </w:r>
      <w:r>
        <w:fldChar w:fldCharType="separate"/>
      </w:r>
      <w:r w:rsidR="00C63C5C">
        <w:t>23 pav</w:t>
      </w:r>
      <w:r>
        <w:fldChar w:fldCharType="end"/>
      </w:r>
      <w:r w:rsidRPr="0087003E">
        <w:t xml:space="preserve">eiksle matome kubą. </w:t>
      </w:r>
      <w:r w:rsidRPr="00724481">
        <w:rPr>
          <w:i/>
        </w:rPr>
        <w:t>„Measures“</w:t>
      </w:r>
      <w:r w:rsidRPr="0087003E">
        <w:t xml:space="preserve"> lauke kubo matai; </w:t>
      </w:r>
      <w:r w:rsidRPr="00724481">
        <w:rPr>
          <w:i/>
        </w:rPr>
        <w:t>„Dimensions“</w:t>
      </w:r>
      <w:r w:rsidRPr="0087003E">
        <w:t xml:space="preserve"> lauke kube naudoj</w:t>
      </w:r>
      <w:r>
        <w:t>amos hierarchijos</w:t>
      </w:r>
      <w:r w:rsidRPr="0087003E">
        <w:t xml:space="preserve">; </w:t>
      </w:r>
      <w:r w:rsidRPr="00724481">
        <w:rPr>
          <w:i/>
        </w:rPr>
        <w:t>„Data Source View“</w:t>
      </w:r>
      <w:r w:rsidRPr="0087003E">
        <w:t xml:space="preserve"> lauke duomenų šaltinio vaizdinys sukurtas naudojantis </w:t>
      </w:r>
      <w:r w:rsidRPr="00724481">
        <w:rPr>
          <w:i/>
        </w:rPr>
        <w:t>MS SQL Server</w:t>
      </w:r>
      <w:r w:rsidRPr="0087003E">
        <w:t xml:space="preserve"> programoje sukurtu duomenų bazės vaizdiniu.</w:t>
      </w:r>
    </w:p>
    <w:p w:rsidR="007D5E1F" w:rsidRDefault="0049343B" w:rsidP="0049343B">
      <w:pPr>
        <w:jc w:val="center"/>
      </w:pPr>
      <w:r>
        <w:rPr>
          <w:noProof/>
          <w:lang w:eastAsia="lt-LT"/>
        </w:rPr>
        <w:lastRenderedPageBreak/>
        <w:drawing>
          <wp:inline distT="0" distB="0" distL="0" distR="0" wp14:anchorId="6E3B1FC1" wp14:editId="6D3E18D6">
            <wp:extent cx="3590925" cy="64389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2324" t="9917" r="73580" b="13240"/>
                    <a:stretch/>
                  </pic:blipFill>
                  <pic:spPr bwMode="auto">
                    <a:xfrm>
                      <a:off x="0" y="0"/>
                      <a:ext cx="3593871" cy="6444183"/>
                    </a:xfrm>
                    <a:prstGeom prst="rect">
                      <a:avLst/>
                    </a:prstGeom>
                    <a:ln>
                      <a:noFill/>
                    </a:ln>
                    <a:extLst>
                      <a:ext uri="{53640926-AAD7-44D8-BBD7-CCE9431645EC}">
                        <a14:shadowObscured xmlns:a14="http://schemas.microsoft.com/office/drawing/2010/main"/>
                      </a:ext>
                    </a:extLst>
                  </pic:spPr>
                </pic:pic>
              </a:graphicData>
            </a:graphic>
          </wp:inline>
        </w:drawing>
      </w:r>
    </w:p>
    <w:p w:rsidR="0049343B" w:rsidRDefault="00E65CE4" w:rsidP="0049343B">
      <w:pPr>
        <w:pStyle w:val="ListPicture"/>
      </w:pPr>
      <w:bookmarkStart w:id="74" w:name="_Ref325712715"/>
      <w:r>
        <w:t>Kubo skaičiuojamieji matai</w:t>
      </w:r>
      <w:bookmarkEnd w:id="74"/>
    </w:p>
    <w:p w:rsidR="00E65CE4" w:rsidRPr="00E65CE4" w:rsidRDefault="00E65CE4" w:rsidP="00150A06">
      <w:pPr>
        <w:spacing w:line="360" w:lineRule="auto"/>
        <w:jc w:val="both"/>
      </w:pPr>
      <w:r>
        <w:fldChar w:fldCharType="begin"/>
      </w:r>
      <w:r>
        <w:instrText xml:space="preserve"> REF _Ref325712715 \r \h </w:instrText>
      </w:r>
      <w:r w:rsidR="00150A06">
        <w:instrText xml:space="preserve"> \* MERGEFORMAT </w:instrText>
      </w:r>
      <w:r>
        <w:fldChar w:fldCharType="separate"/>
      </w:r>
      <w:r w:rsidR="0094478E">
        <w:t>24 pav</w:t>
      </w:r>
      <w:r>
        <w:fldChar w:fldCharType="end"/>
      </w:r>
      <w:r>
        <w:t xml:space="preserve">eikslėlyje </w:t>
      </w:r>
      <w:r w:rsidR="00150A06">
        <w:t xml:space="preserve">matome kubui sukurtus skaičiuojamuosius matus. Jie bus vaizduojami įverčių lentele švieslentėje naudojant </w:t>
      </w:r>
      <w:r w:rsidR="00150A06" w:rsidRPr="0094478E">
        <w:rPr>
          <w:i/>
        </w:rPr>
        <w:t>KPI</w:t>
      </w:r>
      <w:r w:rsidR="00150A06">
        <w:t>.</w:t>
      </w:r>
    </w:p>
    <w:p w:rsidR="007D5E1F" w:rsidRDefault="007D5E1F" w:rsidP="007D5E1F">
      <w:pPr>
        <w:jc w:val="center"/>
      </w:pPr>
      <w:r>
        <w:rPr>
          <w:noProof/>
          <w:lang w:eastAsia="lt-LT"/>
        </w:rPr>
        <w:lastRenderedPageBreak/>
        <w:drawing>
          <wp:inline distT="0" distB="0" distL="0" distR="0" wp14:anchorId="024BAEF9" wp14:editId="2C844938">
            <wp:extent cx="6048375" cy="3441012"/>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324" t="13223" r="44857" b="33333"/>
                    <a:stretch/>
                  </pic:blipFill>
                  <pic:spPr bwMode="auto">
                    <a:xfrm>
                      <a:off x="0" y="0"/>
                      <a:ext cx="6056419" cy="3445588"/>
                    </a:xfrm>
                    <a:prstGeom prst="rect">
                      <a:avLst/>
                    </a:prstGeom>
                    <a:ln>
                      <a:noFill/>
                    </a:ln>
                    <a:extLst>
                      <a:ext uri="{53640926-AAD7-44D8-BBD7-CCE9431645EC}">
                        <a14:shadowObscured xmlns:a14="http://schemas.microsoft.com/office/drawing/2010/main"/>
                      </a:ext>
                    </a:extLst>
                  </pic:spPr>
                </pic:pic>
              </a:graphicData>
            </a:graphic>
          </wp:inline>
        </w:drawing>
      </w:r>
    </w:p>
    <w:p w:rsidR="007D5E1F" w:rsidRDefault="007D5E1F" w:rsidP="007D5E1F">
      <w:pPr>
        <w:pStyle w:val="ListPicture"/>
      </w:pPr>
      <w:bookmarkStart w:id="75" w:name="_Ref325713004"/>
      <w:r>
        <w:t>Dimensijos struktūra</w:t>
      </w:r>
      <w:bookmarkEnd w:id="75"/>
    </w:p>
    <w:p w:rsidR="00C056E7" w:rsidRDefault="00C056E7" w:rsidP="00C056E7"/>
    <w:p w:rsidR="007D5E1F" w:rsidRDefault="00C056E7" w:rsidP="00C056E7">
      <w:pPr>
        <w:jc w:val="center"/>
      </w:pPr>
      <w:r>
        <w:rPr>
          <w:noProof/>
          <w:lang w:eastAsia="lt-LT"/>
        </w:rPr>
        <w:drawing>
          <wp:inline distT="0" distB="0" distL="0" distR="0" wp14:anchorId="69F9BD1D" wp14:editId="2CD8F53A">
            <wp:extent cx="5949574" cy="20097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168" t="13499" r="40056" b="51790"/>
                    <a:stretch/>
                  </pic:blipFill>
                  <pic:spPr bwMode="auto">
                    <a:xfrm>
                      <a:off x="0" y="0"/>
                      <a:ext cx="5952651" cy="2010814"/>
                    </a:xfrm>
                    <a:prstGeom prst="rect">
                      <a:avLst/>
                    </a:prstGeom>
                    <a:ln>
                      <a:noFill/>
                    </a:ln>
                    <a:extLst>
                      <a:ext uri="{53640926-AAD7-44D8-BBD7-CCE9431645EC}">
                        <a14:shadowObscured xmlns:a14="http://schemas.microsoft.com/office/drawing/2010/main"/>
                      </a:ext>
                    </a:extLst>
                  </pic:spPr>
                </pic:pic>
              </a:graphicData>
            </a:graphic>
          </wp:inline>
        </w:drawing>
      </w:r>
    </w:p>
    <w:p w:rsidR="00150A06" w:rsidRDefault="007D5E1F" w:rsidP="00150A06">
      <w:pPr>
        <w:pStyle w:val="ListPicture"/>
      </w:pPr>
      <w:bookmarkStart w:id="76" w:name="_Ref325713006"/>
      <w:r>
        <w:t>Hierarchijos atributų ryšiai</w:t>
      </w:r>
      <w:bookmarkEnd w:id="76"/>
    </w:p>
    <w:p w:rsidR="00150A06" w:rsidRPr="00150A06" w:rsidRDefault="00150A06" w:rsidP="00150A06">
      <w:pPr>
        <w:spacing w:line="360" w:lineRule="auto"/>
        <w:ind w:firstLine="360"/>
        <w:jc w:val="both"/>
      </w:pPr>
      <w:r>
        <w:fldChar w:fldCharType="begin"/>
      </w:r>
      <w:r>
        <w:instrText xml:space="preserve"> REF _Ref325713004 \r \h </w:instrText>
      </w:r>
      <w:r>
        <w:fldChar w:fldCharType="separate"/>
      </w:r>
      <w:r w:rsidR="0094478E">
        <w:t>25 pav</w:t>
      </w:r>
      <w:r>
        <w:fldChar w:fldCharType="end"/>
      </w:r>
      <w:r>
        <w:t xml:space="preserve">eikslėlyje ir </w:t>
      </w:r>
      <w:r>
        <w:fldChar w:fldCharType="begin"/>
      </w:r>
      <w:r>
        <w:instrText xml:space="preserve"> REF _Ref325713006 \r \h </w:instrText>
      </w:r>
      <w:r>
        <w:fldChar w:fldCharType="separate"/>
      </w:r>
      <w:r>
        <w:t>26 pav</w:t>
      </w:r>
      <w:r>
        <w:fldChar w:fldCharType="end"/>
      </w:r>
      <w:r>
        <w:t>eikslėlyje vaizduojama dimensija, kurios hierarchinis išsidėstymas: studento numeris, studijų metai, studento grupė, semestras ir modulis.</w:t>
      </w:r>
    </w:p>
    <w:p w:rsidR="00150A06" w:rsidRPr="00150A06" w:rsidRDefault="00150A06" w:rsidP="00150A06"/>
    <w:p w:rsidR="007D5E1F" w:rsidRDefault="00C056E7" w:rsidP="00C056E7">
      <w:pPr>
        <w:jc w:val="center"/>
      </w:pPr>
      <w:r>
        <w:rPr>
          <w:noProof/>
          <w:lang w:eastAsia="lt-LT"/>
        </w:rPr>
        <w:lastRenderedPageBreak/>
        <w:drawing>
          <wp:inline distT="0" distB="0" distL="0" distR="0" wp14:anchorId="1A4476EF" wp14:editId="4F935F87">
            <wp:extent cx="6010275" cy="3669991"/>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634" t="13224" r="44857" b="29752"/>
                    <a:stretch/>
                  </pic:blipFill>
                  <pic:spPr bwMode="auto">
                    <a:xfrm>
                      <a:off x="0" y="0"/>
                      <a:ext cx="6012829" cy="3671551"/>
                    </a:xfrm>
                    <a:prstGeom prst="rect">
                      <a:avLst/>
                    </a:prstGeom>
                    <a:ln>
                      <a:noFill/>
                    </a:ln>
                    <a:extLst>
                      <a:ext uri="{53640926-AAD7-44D8-BBD7-CCE9431645EC}">
                        <a14:shadowObscured xmlns:a14="http://schemas.microsoft.com/office/drawing/2010/main"/>
                      </a:ext>
                    </a:extLst>
                  </pic:spPr>
                </pic:pic>
              </a:graphicData>
            </a:graphic>
          </wp:inline>
        </w:drawing>
      </w:r>
    </w:p>
    <w:p w:rsidR="00C056E7" w:rsidRDefault="00150A06" w:rsidP="00150A06">
      <w:pPr>
        <w:pStyle w:val="ListPicture"/>
      </w:pPr>
      <w:bookmarkStart w:id="77" w:name="_Ref325713105"/>
      <w:r>
        <w:t>Dimensijos struktūra</w:t>
      </w:r>
    </w:p>
    <w:bookmarkEnd w:id="77"/>
    <w:p w:rsidR="00C056E7" w:rsidRDefault="00C056E7" w:rsidP="00C056E7"/>
    <w:p w:rsidR="00C056E7" w:rsidRDefault="00C056E7" w:rsidP="00C056E7">
      <w:pPr>
        <w:jc w:val="center"/>
      </w:pPr>
      <w:r>
        <w:rPr>
          <w:noProof/>
          <w:lang w:eastAsia="lt-LT"/>
        </w:rPr>
        <w:drawing>
          <wp:inline distT="0" distB="0" distL="0" distR="0" wp14:anchorId="63C49A6D" wp14:editId="08654661">
            <wp:extent cx="5972171" cy="19907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014" t="12948" r="39900" b="52617"/>
                    <a:stretch/>
                  </pic:blipFill>
                  <pic:spPr bwMode="auto">
                    <a:xfrm>
                      <a:off x="0" y="0"/>
                      <a:ext cx="5984822" cy="1994942"/>
                    </a:xfrm>
                    <a:prstGeom prst="rect">
                      <a:avLst/>
                    </a:prstGeom>
                    <a:ln>
                      <a:noFill/>
                    </a:ln>
                    <a:extLst>
                      <a:ext uri="{53640926-AAD7-44D8-BBD7-CCE9431645EC}">
                        <a14:shadowObscured xmlns:a14="http://schemas.microsoft.com/office/drawing/2010/main"/>
                      </a:ext>
                    </a:extLst>
                  </pic:spPr>
                </pic:pic>
              </a:graphicData>
            </a:graphic>
          </wp:inline>
        </w:drawing>
      </w:r>
    </w:p>
    <w:p w:rsidR="00C056E7" w:rsidRDefault="00150A06" w:rsidP="00150A06">
      <w:pPr>
        <w:pStyle w:val="ListPicture"/>
      </w:pPr>
      <w:bookmarkStart w:id="78" w:name="_Ref325713112"/>
      <w:r>
        <w:t>Hierarchijos atributų ryšiai</w:t>
      </w:r>
    </w:p>
    <w:bookmarkEnd w:id="78"/>
    <w:p w:rsidR="00150A06" w:rsidRPr="00150A06" w:rsidRDefault="00150A06" w:rsidP="00150A06">
      <w:pPr>
        <w:spacing w:line="360" w:lineRule="auto"/>
        <w:ind w:firstLine="397"/>
        <w:jc w:val="both"/>
      </w:pPr>
      <w:r>
        <w:fldChar w:fldCharType="begin"/>
      </w:r>
      <w:r>
        <w:instrText xml:space="preserve"> REF _Ref325713105 \r \h </w:instrText>
      </w:r>
      <w:r>
        <w:fldChar w:fldCharType="separate"/>
      </w:r>
      <w:r>
        <w:t>27 pav</w:t>
      </w:r>
      <w:r>
        <w:fldChar w:fldCharType="end"/>
      </w:r>
      <w:r>
        <w:t xml:space="preserve">eikslėlyje ir </w:t>
      </w:r>
      <w:r>
        <w:fldChar w:fldCharType="begin"/>
      </w:r>
      <w:r>
        <w:instrText xml:space="preserve"> REF _Ref325713112 \r \h </w:instrText>
      </w:r>
      <w:r>
        <w:fldChar w:fldCharType="separate"/>
      </w:r>
      <w:r>
        <w:t>28 pav</w:t>
      </w:r>
      <w:r>
        <w:fldChar w:fldCharType="end"/>
      </w:r>
      <w:r>
        <w:t>eikslėlyje vaizduojama dimensija, kurios hierarchinis išsidėstymas: studijų metai, semestras, studento grupė, modulis, studento numeris.</w:t>
      </w:r>
    </w:p>
    <w:p w:rsidR="00150A06" w:rsidRDefault="00150A06" w:rsidP="00C056E7"/>
    <w:p w:rsidR="00C056E7" w:rsidRDefault="00D75DE2" w:rsidP="00C056E7">
      <w:r>
        <w:rPr>
          <w:noProof/>
          <w:lang w:eastAsia="lt-LT"/>
        </w:rPr>
        <w:lastRenderedPageBreak/>
        <w:drawing>
          <wp:inline distT="0" distB="0" distL="0" distR="0" wp14:anchorId="3049B79A" wp14:editId="171569E9">
            <wp:extent cx="6002525" cy="21717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5489" t="24793" r="15581" b="30854"/>
                    <a:stretch/>
                  </pic:blipFill>
                  <pic:spPr bwMode="auto">
                    <a:xfrm>
                      <a:off x="0" y="0"/>
                      <a:ext cx="6005077" cy="2172623"/>
                    </a:xfrm>
                    <a:prstGeom prst="rect">
                      <a:avLst/>
                    </a:prstGeom>
                    <a:ln>
                      <a:noFill/>
                    </a:ln>
                    <a:extLst>
                      <a:ext uri="{53640926-AAD7-44D8-BBD7-CCE9431645EC}">
                        <a14:shadowObscured xmlns:a14="http://schemas.microsoft.com/office/drawing/2010/main"/>
                      </a:ext>
                    </a:extLst>
                  </pic:spPr>
                </pic:pic>
              </a:graphicData>
            </a:graphic>
          </wp:inline>
        </w:drawing>
      </w:r>
    </w:p>
    <w:p w:rsidR="00D75DE2" w:rsidRDefault="003A6063" w:rsidP="00D75DE2">
      <w:pPr>
        <w:pStyle w:val="ListPicture"/>
      </w:pPr>
      <w:bookmarkStart w:id="79" w:name="_Ref325715262"/>
      <w:r>
        <w:t xml:space="preserve">Esminio veiklos rodiklio (KPI) </w:t>
      </w:r>
      <w:r w:rsidR="00033AD9">
        <w:t>reikšmių diapa</w:t>
      </w:r>
      <w:r>
        <w:t>zonas</w:t>
      </w:r>
      <w:bookmarkEnd w:id="79"/>
    </w:p>
    <w:p w:rsidR="008A44F4" w:rsidRDefault="009A2E60" w:rsidP="00033AD9">
      <w:pPr>
        <w:spacing w:line="360" w:lineRule="auto"/>
        <w:ind w:firstLine="360"/>
        <w:jc w:val="both"/>
      </w:pPr>
      <w:r>
        <w:t xml:space="preserve">Nurodomos reikšmės kuomet </w:t>
      </w:r>
      <w:r w:rsidR="00033AD9">
        <w:t>rodiklis telpa parinktame diapazone, t.y. tikroji reikšmė lyginama su siekiamąja (tikslo). Tikslo reikšmė padalinama diapazonais ir nurodoma kuris diapazonas, kurią situaciją rodo. Tarkime studento pažymys yra 7, tuomet jis pateks į geltonąją zoną kas reiškia, kad pažymys vidutinis ir norint pasiekti geresnių rezultatų reikia atkreipti dėmesį</w:t>
      </w:r>
      <w:r w:rsidR="0015158A">
        <w:t xml:space="preserve"> (</w:t>
      </w:r>
      <w:r w:rsidR="0015158A">
        <w:fldChar w:fldCharType="begin"/>
      </w:r>
      <w:r w:rsidR="0015158A">
        <w:instrText xml:space="preserve"> REF _Ref325715262 \r \h </w:instrText>
      </w:r>
      <w:r w:rsidR="0015158A">
        <w:fldChar w:fldCharType="separate"/>
      </w:r>
      <w:r w:rsidR="0015158A">
        <w:t xml:space="preserve">29 </w:t>
      </w:r>
      <w:proofErr w:type="spellStart"/>
      <w:r w:rsidR="0015158A">
        <w:t>pav</w:t>
      </w:r>
      <w:proofErr w:type="spellEnd"/>
      <w:r w:rsidR="0015158A">
        <w:fldChar w:fldCharType="end"/>
      </w:r>
      <w:r w:rsidR="0015158A">
        <w:t>.)</w:t>
      </w:r>
      <w:r w:rsidR="00033AD9">
        <w:t>.</w:t>
      </w:r>
    </w:p>
    <w:p w:rsidR="00C634B6" w:rsidRDefault="00C634B6" w:rsidP="008A44F4">
      <w:pPr>
        <w:jc w:val="center"/>
        <w:sectPr w:rsidR="00C634B6" w:rsidSect="00BE79F2">
          <w:footerReference w:type="even" r:id="rId46"/>
          <w:footerReference w:type="default" r:id="rId47"/>
          <w:pgSz w:w="12240" w:h="15840"/>
          <w:pgMar w:top="1134" w:right="851" w:bottom="1134" w:left="1701" w:header="567" w:footer="567" w:gutter="0"/>
          <w:cols w:space="1296"/>
          <w:titlePg/>
          <w:docGrid w:linePitch="360"/>
        </w:sectPr>
      </w:pPr>
    </w:p>
    <w:p w:rsidR="00C634B6" w:rsidRDefault="00C634B6" w:rsidP="008A44F4">
      <w:pPr>
        <w:jc w:val="center"/>
      </w:pPr>
      <w:r>
        <w:rPr>
          <w:noProof/>
          <w:lang w:eastAsia="lt-LT"/>
        </w:rPr>
        <w:lastRenderedPageBreak/>
        <mc:AlternateContent>
          <mc:Choice Requires="wps">
            <w:drawing>
              <wp:anchor distT="0" distB="0" distL="114300" distR="114300" simplePos="0" relativeHeight="251662336" behindDoc="0" locked="0" layoutInCell="1" allowOverlap="1" wp14:anchorId="2B8CD6C1" wp14:editId="55176C0D">
                <wp:simplePos x="0" y="0"/>
                <wp:positionH relativeFrom="column">
                  <wp:posOffset>3387091</wp:posOffset>
                </wp:positionH>
                <wp:positionV relativeFrom="paragraph">
                  <wp:posOffset>1480185</wp:posOffset>
                </wp:positionV>
                <wp:extent cx="2590800" cy="19431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2590800" cy="1943100"/>
                        </a:xfrm>
                        <a:prstGeom prst="rect">
                          <a:avLst/>
                        </a:prstGeom>
                        <a:solidFill>
                          <a:schemeClr val="lt1">
                            <a:alpha val="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26" style="position:absolute;margin-left:266.7pt;margin-top:116.55pt;width:204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" fillcolor="white [3201]" strokecolor="#f79646 [3209]" strokeweight="2pt">
                <v:fill opacity="0"/>
              </v:rect>
            </w:pict>
          </mc:Fallback>
        </mc:AlternateContent>
      </w:r>
      <w:r w:rsidR="008A44F4">
        <w:rPr>
          <w:noProof/>
          <w:lang w:eastAsia="lt-LT"/>
        </w:rPr>
        <w:drawing>
          <wp:inline distT="0" distB="0" distL="0" distR="0" wp14:anchorId="7E990290" wp14:editId="4F045854">
            <wp:extent cx="2619375" cy="476338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0688" t="21213" r="70570" b="7989"/>
                    <a:stretch/>
                  </pic:blipFill>
                  <pic:spPr bwMode="auto">
                    <a:xfrm>
                      <a:off x="0" y="0"/>
                      <a:ext cx="2624671" cy="4773012"/>
                    </a:xfrm>
                    <a:prstGeom prst="rect">
                      <a:avLst/>
                    </a:prstGeom>
                    <a:ln>
                      <a:noFill/>
                    </a:ln>
                    <a:extLst>
                      <a:ext uri="{53640926-AAD7-44D8-BBD7-CCE9431645EC}">
                        <a14:shadowObscured xmlns:a14="http://schemas.microsoft.com/office/drawing/2010/main"/>
                      </a:ext>
                    </a:extLst>
                  </pic:spPr>
                </pic:pic>
              </a:graphicData>
            </a:graphic>
          </wp:inline>
        </w:drawing>
      </w:r>
    </w:p>
    <w:p w:rsidR="00C634B6" w:rsidRDefault="00C634B6" w:rsidP="00477634">
      <w:pPr>
        <w:pStyle w:val="ListPicture"/>
      </w:pPr>
      <w:bookmarkStart w:id="80" w:name="_Ref325719668"/>
      <w:r>
        <w:t>Įverčių lentelės parinktys</w:t>
      </w:r>
      <w:bookmarkEnd w:id="80"/>
    </w:p>
    <w:p w:rsidR="008A44F4" w:rsidRDefault="00C634B6" w:rsidP="008A44F4">
      <w:pPr>
        <w:jc w:val="center"/>
      </w:pPr>
      <w:r>
        <w:rPr>
          <w:noProof/>
          <w:lang w:eastAsia="lt-LT"/>
        </w:rPr>
        <w:lastRenderedPageBreak/>
        <w:drawing>
          <wp:inline distT="0" distB="0" distL="0" distR="0" wp14:anchorId="74BD7EAE" wp14:editId="24B1D631">
            <wp:extent cx="2533083" cy="48006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0223" t="24795" r="68401" b="7712"/>
                    <a:stretch/>
                  </pic:blipFill>
                  <pic:spPr bwMode="auto">
                    <a:xfrm>
                      <a:off x="0" y="0"/>
                      <a:ext cx="2544953" cy="4823096"/>
                    </a:xfrm>
                    <a:prstGeom prst="rect">
                      <a:avLst/>
                    </a:prstGeom>
                    <a:ln>
                      <a:noFill/>
                    </a:ln>
                    <a:extLst>
                      <a:ext uri="{53640926-AAD7-44D8-BBD7-CCE9431645EC}">
                        <a14:shadowObscured xmlns:a14="http://schemas.microsoft.com/office/drawing/2010/main"/>
                      </a:ext>
                    </a:extLst>
                  </pic:spPr>
                </pic:pic>
              </a:graphicData>
            </a:graphic>
          </wp:inline>
        </w:drawing>
      </w:r>
    </w:p>
    <w:p w:rsidR="004736F5" w:rsidRDefault="0015158A" w:rsidP="004736F5">
      <w:pPr>
        <w:pStyle w:val="ListPicture"/>
      </w:pPr>
      <w:r>
        <w:t xml:space="preserve"> </w:t>
      </w:r>
      <w:bookmarkStart w:id="81" w:name="_Ref325719793"/>
      <w:r>
        <w:t>Trimis lygiais išskleista įverčių lentelė</w:t>
      </w:r>
      <w:bookmarkEnd w:id="81"/>
    </w:p>
    <w:p w:rsidR="00477634" w:rsidRDefault="00477634" w:rsidP="00477634">
      <w:pPr>
        <w:sectPr w:rsidR="00477634" w:rsidSect="00C634B6">
          <w:type w:val="continuous"/>
          <w:pgSz w:w="12240" w:h="15840"/>
          <w:pgMar w:top="1134" w:right="851" w:bottom="1134" w:left="1701" w:header="567" w:footer="567" w:gutter="0"/>
          <w:cols w:num="2" w:space="236"/>
          <w:titlePg/>
          <w:docGrid w:linePitch="360"/>
        </w:sectPr>
      </w:pPr>
    </w:p>
    <w:p w:rsidR="00477634" w:rsidRDefault="0058431B" w:rsidP="0058431B">
      <w:pPr>
        <w:spacing w:line="360" w:lineRule="auto"/>
        <w:ind w:firstLine="360"/>
        <w:jc w:val="both"/>
      </w:pPr>
      <w:r>
        <w:lastRenderedPageBreak/>
        <w:t xml:space="preserve">Įverčių lentelės duomenis detalizuojami pasirinkus </w:t>
      </w:r>
      <w:r w:rsidRPr="007E07DE">
        <w:rPr>
          <w:i/>
        </w:rPr>
        <w:t>„Drill Down“</w:t>
      </w:r>
      <w:r>
        <w:t xml:space="preserve"> , o apibendrinami pasirinkus </w:t>
      </w:r>
      <w:r w:rsidRPr="0094478E">
        <w:rPr>
          <w:i/>
        </w:rPr>
        <w:t>„Drill Up“</w:t>
      </w:r>
      <w:r>
        <w:t>. Šios parinktys matomos paspaudus dešinį pelės mygtuką</w:t>
      </w:r>
      <w:r w:rsidR="00B520E7">
        <w:t xml:space="preserve"> (</w:t>
      </w:r>
      <w:r w:rsidR="00B520E7">
        <w:fldChar w:fldCharType="begin"/>
      </w:r>
      <w:r w:rsidR="00B520E7">
        <w:instrText xml:space="preserve"> REF _Ref325719668 \r \h </w:instrText>
      </w:r>
      <w:r w:rsidR="00B520E7">
        <w:fldChar w:fldCharType="separate"/>
      </w:r>
      <w:r w:rsidR="00B520E7">
        <w:t xml:space="preserve">30 </w:t>
      </w:r>
      <w:proofErr w:type="spellStart"/>
      <w:r w:rsidR="00B520E7">
        <w:t>pav</w:t>
      </w:r>
      <w:proofErr w:type="spellEnd"/>
      <w:r w:rsidR="00B520E7">
        <w:fldChar w:fldCharType="end"/>
      </w:r>
      <w:r w:rsidR="00B520E7">
        <w:t>.)</w:t>
      </w:r>
      <w:r>
        <w:t xml:space="preserve"> ant studento numerio.</w:t>
      </w:r>
      <w:r w:rsidR="00B520E7">
        <w:t xml:space="preserve"> </w:t>
      </w:r>
      <w:r w:rsidR="00B520E7">
        <w:fldChar w:fldCharType="begin"/>
      </w:r>
      <w:r w:rsidR="00B520E7">
        <w:instrText xml:space="preserve"> REF _Ref325719793 \r \h </w:instrText>
      </w:r>
      <w:r w:rsidR="00B520E7">
        <w:fldChar w:fldCharType="separate"/>
      </w:r>
      <w:r w:rsidR="00B520E7">
        <w:t>31 pav</w:t>
      </w:r>
      <w:r w:rsidR="00B520E7">
        <w:fldChar w:fldCharType="end"/>
      </w:r>
      <w:r w:rsidR="00B520E7">
        <w:t>eikslėlyje matoma trimis lygiais detalizuota įverčių lentelė. Išskleista pagal studento numerį, pasirinkti ir išskleisti studijų metai, grupė, matoma informacija iki semestro.</w:t>
      </w:r>
    </w:p>
    <w:p w:rsidR="00477634" w:rsidRDefault="00477634" w:rsidP="00477634"/>
    <w:p w:rsidR="004736F5" w:rsidRDefault="00695059" w:rsidP="00695059">
      <w:pPr>
        <w:jc w:val="center"/>
      </w:pPr>
      <w:r>
        <w:rPr>
          <w:noProof/>
          <w:lang w:eastAsia="lt-LT"/>
        </w:rPr>
        <mc:AlternateContent>
          <mc:Choice Requires="wps">
            <w:drawing>
              <wp:anchor distT="0" distB="0" distL="114300" distR="114300" simplePos="0" relativeHeight="251664384" behindDoc="0" locked="0" layoutInCell="1" allowOverlap="1" wp14:anchorId="5572EEBD" wp14:editId="353DB9CE">
                <wp:simplePos x="0" y="0"/>
                <wp:positionH relativeFrom="column">
                  <wp:posOffset>1644015</wp:posOffset>
                </wp:positionH>
                <wp:positionV relativeFrom="paragraph">
                  <wp:posOffset>1556385</wp:posOffset>
                </wp:positionV>
                <wp:extent cx="2876550" cy="28575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2876550" cy="2857500"/>
                        </a:xfrm>
                        <a:prstGeom prst="rect">
                          <a:avLst/>
                        </a:prstGeom>
                        <a:solidFill>
                          <a:schemeClr val="lt1">
                            <a:alpha val="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129.45pt;margin-top:122.55pt;width:226.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" fillcolor="white [3201]" strokecolor="#f79646 [3209]" strokeweight="2pt">
                <v:fill opacity="0"/>
              </v:rect>
            </w:pict>
          </mc:Fallback>
        </mc:AlternateContent>
      </w:r>
      <w:r>
        <w:rPr>
          <w:noProof/>
          <w:lang w:eastAsia="lt-LT"/>
        </w:rPr>
        <w:drawing>
          <wp:inline distT="0" distB="0" distL="0" distR="0" wp14:anchorId="1C0DD1F4" wp14:editId="593C475E">
            <wp:extent cx="2657475" cy="46185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10842" t="22314" r="66697" b="8263"/>
                    <a:stretch/>
                  </pic:blipFill>
                  <pic:spPr bwMode="auto">
                    <a:xfrm>
                      <a:off x="0" y="0"/>
                      <a:ext cx="2658604" cy="4620471"/>
                    </a:xfrm>
                    <a:prstGeom prst="rect">
                      <a:avLst/>
                    </a:prstGeom>
                    <a:ln>
                      <a:noFill/>
                    </a:ln>
                    <a:extLst>
                      <a:ext uri="{53640926-AAD7-44D8-BBD7-CCE9431645EC}">
                        <a14:shadowObscured xmlns:a14="http://schemas.microsoft.com/office/drawing/2010/main"/>
                      </a:ext>
                    </a:extLst>
                  </pic:spPr>
                </pic:pic>
              </a:graphicData>
            </a:graphic>
          </wp:inline>
        </w:drawing>
      </w:r>
    </w:p>
    <w:p w:rsidR="006F13AB" w:rsidRDefault="0015158A" w:rsidP="006F13AB">
      <w:pPr>
        <w:pStyle w:val="ListPicture"/>
      </w:pPr>
      <w:bookmarkStart w:id="82" w:name="_Ref325720963"/>
      <w:r>
        <w:t>Vidutiniškai besimokantis studentas</w:t>
      </w:r>
      <w:bookmarkEnd w:id="82"/>
    </w:p>
    <w:p w:rsidR="00B520E7" w:rsidRDefault="00B520E7" w:rsidP="00202A99">
      <w:pPr>
        <w:spacing w:line="360" w:lineRule="auto"/>
        <w:ind w:firstLine="360"/>
        <w:jc w:val="both"/>
        <w:sectPr w:rsidR="00B520E7" w:rsidSect="00C634B6">
          <w:type w:val="continuous"/>
          <w:pgSz w:w="12240" w:h="15840"/>
          <w:pgMar w:top="1134" w:right="851" w:bottom="1134" w:left="1701" w:header="567" w:footer="567" w:gutter="0"/>
          <w:cols w:space="1296"/>
          <w:titlePg/>
          <w:docGrid w:linePitch="360"/>
        </w:sectPr>
      </w:pPr>
      <w:r>
        <w:t xml:space="preserve">Įverčių lentelėje atvaizduojami šie rodikliai: skolos, jų skaičius, modulio pažymys, bendras modulio vidurkis. Prie modulio, už kurį studentas gavo skolą stulpelyje „skol_sk“ žymimas 1 ir stulpelyje „Skol“ </w:t>
      </w:r>
      <w:r w:rsidR="003F4C14">
        <w:t>indikatorius užsidega raudona spalva/ priešingu atveju žalia. Stulpelio „Pazymy“ reikšmės rodo realų, faktinį studento įvertinimą. Indikatoriaus spalvos keičiasi priklausomai nuo to, į kokį diapazoną patenka pažymys: 10-8 žalia, 7-6 geltona, 5 ir mažiau raudona. Žalia indikatoriaus spalva rodo, kad pasiektas tikslas. Stulpelis „Modulio vidurki</w:t>
      </w:r>
      <w:r w:rsidR="00202A99">
        <w:t xml:space="preserve">“ rodo modulio vidurki konkrečiais metais. Jei pažymys pasiekia vidurkį – žalia, jei mažesnis – geltona, jei gavo skolą – raudona. Paveikslėliuose </w:t>
      </w:r>
      <w:r w:rsidR="00202A99">
        <w:fldChar w:fldCharType="begin"/>
      </w:r>
      <w:r w:rsidR="00202A99">
        <w:instrText xml:space="preserve"> REF _Ref325720963 \r \h  \* MERGEFORMAT </w:instrText>
      </w:r>
      <w:r w:rsidR="00202A99">
        <w:fldChar w:fldCharType="separate"/>
      </w:r>
      <w:r w:rsidR="00202A99">
        <w:t xml:space="preserve">32 </w:t>
      </w:r>
      <w:proofErr w:type="spellStart"/>
      <w:r w:rsidR="00202A99">
        <w:t>pav</w:t>
      </w:r>
      <w:proofErr w:type="spellEnd"/>
      <w:r w:rsidR="00202A99">
        <w:fldChar w:fldCharType="end"/>
      </w:r>
      <w:r w:rsidR="00202A99">
        <w:t xml:space="preserve">, </w:t>
      </w:r>
      <w:r w:rsidR="00202A99">
        <w:fldChar w:fldCharType="begin"/>
      </w:r>
      <w:r w:rsidR="00202A99">
        <w:instrText xml:space="preserve"> REF _Ref325720965 \r \h  \* MERGEFORMAT </w:instrText>
      </w:r>
      <w:r w:rsidR="00202A99">
        <w:fldChar w:fldCharType="separate"/>
      </w:r>
      <w:r w:rsidR="00202A99">
        <w:t xml:space="preserve">33 </w:t>
      </w:r>
      <w:proofErr w:type="spellStart"/>
      <w:r w:rsidR="00202A99">
        <w:t>pav</w:t>
      </w:r>
      <w:proofErr w:type="spellEnd"/>
      <w:r w:rsidR="00202A99">
        <w:fldChar w:fldCharType="end"/>
      </w:r>
      <w:r w:rsidR="00202A99">
        <w:t xml:space="preserve"> ir </w:t>
      </w:r>
      <w:r w:rsidR="00202A99">
        <w:fldChar w:fldCharType="begin"/>
      </w:r>
      <w:r w:rsidR="00202A99">
        <w:instrText xml:space="preserve"> REF _Ref325720966 \r \h  \* MERGEFORMAT </w:instrText>
      </w:r>
      <w:r w:rsidR="00202A99">
        <w:fldChar w:fldCharType="separate"/>
      </w:r>
      <w:r w:rsidR="00202A99">
        <w:t xml:space="preserve">34 </w:t>
      </w:r>
      <w:proofErr w:type="spellStart"/>
      <w:r w:rsidR="00202A99">
        <w:t>pav</w:t>
      </w:r>
      <w:proofErr w:type="spellEnd"/>
      <w:r w:rsidR="00202A99">
        <w:fldChar w:fldCharType="end"/>
      </w:r>
      <w:r w:rsidR="00202A99">
        <w:t xml:space="preserve"> palyginami gerai, vidutiniškai ir blogai besimokantys studentai.</w:t>
      </w:r>
    </w:p>
    <w:p w:rsidR="0015158A" w:rsidRDefault="00C634B6" w:rsidP="0015158A">
      <w:r>
        <w:rPr>
          <w:noProof/>
          <w:lang w:eastAsia="lt-LT"/>
        </w:rPr>
        <w:lastRenderedPageBreak/>
        <mc:AlternateContent>
          <mc:Choice Requires="wps">
            <w:drawing>
              <wp:anchor distT="0" distB="0" distL="114300" distR="114300" simplePos="0" relativeHeight="251668480" behindDoc="0" locked="0" layoutInCell="1" allowOverlap="1" wp14:anchorId="788AD728" wp14:editId="016D1CF6">
                <wp:simplePos x="0" y="0"/>
                <wp:positionH relativeFrom="column">
                  <wp:posOffset>-51435</wp:posOffset>
                </wp:positionH>
                <wp:positionV relativeFrom="paragraph">
                  <wp:posOffset>765810</wp:posOffset>
                </wp:positionV>
                <wp:extent cx="2933700" cy="38957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2933700" cy="3895725"/>
                        </a:xfrm>
                        <a:prstGeom prst="rect">
                          <a:avLst/>
                        </a:prstGeom>
                        <a:solidFill>
                          <a:schemeClr val="lt1">
                            <a:alpha val="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4.05pt;margin-top:60.3pt;width:231pt;height:30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" fillcolor="white [3201]" strokecolor="#f79646 [3209]" strokeweight="2pt">
                <v:fill opacity="0"/>
              </v:rect>
            </w:pict>
          </mc:Fallback>
        </mc:AlternateContent>
      </w:r>
      <w:r w:rsidR="003D756A">
        <w:rPr>
          <w:noProof/>
          <w:lang w:eastAsia="lt-LT"/>
        </w:rPr>
        <w:drawing>
          <wp:inline distT="0" distB="0" distL="0" distR="0" wp14:anchorId="51FCAD68" wp14:editId="659556C8">
            <wp:extent cx="2886075" cy="5135224"/>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0842" t="20386" r="66697" b="8540"/>
                    <a:stretch/>
                  </pic:blipFill>
                  <pic:spPr bwMode="auto">
                    <a:xfrm>
                      <a:off x="0" y="0"/>
                      <a:ext cx="2888068" cy="5138770"/>
                    </a:xfrm>
                    <a:prstGeom prst="rect">
                      <a:avLst/>
                    </a:prstGeom>
                    <a:ln>
                      <a:noFill/>
                    </a:ln>
                    <a:extLst>
                      <a:ext uri="{53640926-AAD7-44D8-BBD7-CCE9431645EC}">
                        <a14:shadowObscured xmlns:a14="http://schemas.microsoft.com/office/drawing/2010/main"/>
                      </a:ext>
                    </a:extLst>
                  </pic:spPr>
                </pic:pic>
              </a:graphicData>
            </a:graphic>
          </wp:inline>
        </w:drawing>
      </w:r>
    </w:p>
    <w:p w:rsidR="0015158A" w:rsidRDefault="00C634B6" w:rsidP="0015158A">
      <w:pPr>
        <w:pStyle w:val="ListPicture"/>
      </w:pPr>
      <w:bookmarkStart w:id="83" w:name="_Ref325720965"/>
      <w:r>
        <w:t>Blogai besimokantis studentas</w:t>
      </w:r>
      <w:bookmarkEnd w:id="83"/>
    </w:p>
    <w:p w:rsidR="006F13AB" w:rsidRDefault="00C634B6" w:rsidP="0015158A">
      <w:r>
        <w:rPr>
          <w:noProof/>
          <w:lang w:eastAsia="lt-LT"/>
        </w:rPr>
        <w:lastRenderedPageBreak/>
        <mc:AlternateContent>
          <mc:Choice Requires="wps">
            <w:drawing>
              <wp:anchor distT="0" distB="0" distL="114300" distR="114300" simplePos="0" relativeHeight="251666432" behindDoc="0" locked="0" layoutInCell="1" allowOverlap="1" wp14:anchorId="2D2F2075" wp14:editId="03FCEE44">
                <wp:simplePos x="0" y="0"/>
                <wp:positionH relativeFrom="column">
                  <wp:posOffset>-3810</wp:posOffset>
                </wp:positionH>
                <wp:positionV relativeFrom="paragraph">
                  <wp:posOffset>851535</wp:posOffset>
                </wp:positionV>
                <wp:extent cx="2876550" cy="400050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2876550" cy="4000500"/>
                        </a:xfrm>
                        <a:prstGeom prst="rect">
                          <a:avLst/>
                        </a:prstGeom>
                        <a:solidFill>
                          <a:schemeClr val="lt1">
                            <a:alpha val="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3pt;margin-top:67.05pt;width:226.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" fillcolor="white [3201]" strokecolor="#f79646 [3209]" strokeweight="2pt">
                <v:fill opacity="0"/>
              </v:rect>
            </w:pict>
          </mc:Fallback>
        </mc:AlternateContent>
      </w:r>
      <w:r w:rsidR="0015158A">
        <w:rPr>
          <w:noProof/>
          <w:lang w:eastAsia="lt-LT"/>
        </w:rPr>
        <w:drawing>
          <wp:inline distT="0" distB="0" distL="0" distR="0" wp14:anchorId="194D5E4D" wp14:editId="48278145">
            <wp:extent cx="2819400" cy="5133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0726" t="20923" r="66437" b="9847"/>
                    <a:stretch/>
                  </pic:blipFill>
                  <pic:spPr bwMode="auto">
                    <a:xfrm>
                      <a:off x="0" y="0"/>
                      <a:ext cx="2832091" cy="5157085"/>
                    </a:xfrm>
                    <a:prstGeom prst="rect">
                      <a:avLst/>
                    </a:prstGeom>
                    <a:ln>
                      <a:noFill/>
                    </a:ln>
                    <a:extLst>
                      <a:ext uri="{53640926-AAD7-44D8-BBD7-CCE9431645EC}">
                        <a14:shadowObscured xmlns:a14="http://schemas.microsoft.com/office/drawing/2010/main"/>
                      </a:ext>
                    </a:extLst>
                  </pic:spPr>
                </pic:pic>
              </a:graphicData>
            </a:graphic>
          </wp:inline>
        </w:drawing>
      </w:r>
    </w:p>
    <w:p w:rsidR="004F065F" w:rsidRPr="003D756A" w:rsidRDefault="0015158A" w:rsidP="004F065F">
      <w:pPr>
        <w:pStyle w:val="ListPicture"/>
      </w:pPr>
      <w:bookmarkStart w:id="84" w:name="_Ref325720966"/>
      <w:r>
        <w:t>Gerai besimokantis studentas</w:t>
      </w:r>
      <w:bookmarkEnd w:id="84"/>
    </w:p>
    <w:p w:rsidR="0015158A" w:rsidRDefault="0015158A" w:rsidP="007D5E1F"/>
    <w:p w:rsidR="00C634B6" w:rsidRDefault="00C634B6" w:rsidP="007D5E1F">
      <w:pPr>
        <w:sectPr w:rsidR="00C634B6" w:rsidSect="00C634B6">
          <w:type w:val="continuous"/>
          <w:pgSz w:w="12240" w:h="15840"/>
          <w:pgMar w:top="1134" w:right="851" w:bottom="1134" w:left="1701" w:header="567" w:footer="567" w:gutter="0"/>
          <w:cols w:num="2" w:space="332"/>
          <w:titlePg/>
          <w:docGrid w:linePitch="360"/>
        </w:sectPr>
      </w:pPr>
    </w:p>
    <w:p w:rsidR="00886B29" w:rsidRPr="00FF241C" w:rsidRDefault="00886B29" w:rsidP="0074527E">
      <w:pPr>
        <w:spacing w:line="360" w:lineRule="auto"/>
        <w:ind w:firstLine="397"/>
        <w:jc w:val="both"/>
      </w:pPr>
      <w:r>
        <w:lastRenderedPageBreak/>
        <w:fldChar w:fldCharType="begin"/>
      </w:r>
      <w:r>
        <w:instrText xml:space="preserve"> REF _Ref324467477 \r \h  \* MERGEFORMAT </w:instrText>
      </w:r>
      <w:r>
        <w:fldChar w:fldCharType="separate"/>
      </w:r>
      <w:r w:rsidR="0015158A">
        <w:t>35 pav</w:t>
      </w:r>
      <w:r>
        <w:fldChar w:fldCharType="end"/>
      </w:r>
      <w:r>
        <w:t xml:space="preserve">eiksle matome švieslentę sukurtą </w:t>
      </w:r>
      <w:r w:rsidRPr="00724481">
        <w:rPr>
          <w:i/>
        </w:rPr>
        <w:t>SQL Server Business Intelligence Development Studio</w:t>
      </w:r>
      <w:r>
        <w:t xml:space="preserve"> programoje sukurto kubo (nurodomas kaip duomenų šaltinis) pagrindu. Švieslentėje yra įverčių lentelė rodanti ar studento modulio pažymys pasiekė modulio vidurkį, studento skolas ir modulio pažymį. Ta pati informacija t.y. modulio vidurkiai ir pažymiai atvaizduojami ir ataskaitoje. Įverčių lentelėje ir ataskaitoje naudojama tokia hierarchija: visi, studento bilieto numeris, studijų metai, studento grupė, semestras ir modulio kodas.</w:t>
      </w:r>
    </w:p>
    <w:p w:rsidR="00886B29" w:rsidRDefault="00886B29" w:rsidP="00886B29">
      <w:pPr>
        <w:spacing w:line="276" w:lineRule="auto"/>
        <w:rPr>
          <w:rFonts w:ascii="Calibri" w:hAnsi="Calibri" w:cs="Calibri"/>
          <w:b/>
          <w:bCs/>
          <w:sz w:val="22"/>
          <w:szCs w:val="22"/>
        </w:rPr>
      </w:pPr>
      <w:r>
        <w:rPr>
          <w:rFonts w:ascii="Calibri" w:hAnsi="Calibri" w:cs="Calibri"/>
          <w:b/>
          <w:noProof/>
          <w:sz w:val="22"/>
          <w:szCs w:val="22"/>
          <w:lang w:eastAsia="lt-LT"/>
        </w:rPr>
        <w:lastRenderedPageBreak/>
        <w:drawing>
          <wp:inline distT="0" distB="0" distL="0" distR="0" wp14:anchorId="2E9710FB" wp14:editId="747329A6">
            <wp:extent cx="5372100" cy="5867400"/>
            <wp:effectExtent l="0" t="0" r="0" b="0"/>
            <wp:docPr id="2" name="Picture 2" descr="C:\Users\Milena\Desktop\Affecto praktika\screen milenos\dash E_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ena\Desktop\Affecto praktika\screen milenos\dash E_tes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2100" cy="5867400"/>
                    </a:xfrm>
                    <a:prstGeom prst="rect">
                      <a:avLst/>
                    </a:prstGeom>
                    <a:noFill/>
                    <a:ln>
                      <a:noFill/>
                    </a:ln>
                  </pic:spPr>
                </pic:pic>
              </a:graphicData>
            </a:graphic>
          </wp:inline>
        </w:drawing>
      </w:r>
    </w:p>
    <w:p w:rsidR="00886B29" w:rsidRDefault="00886B29" w:rsidP="00886B29">
      <w:pPr>
        <w:pStyle w:val="ListPicture"/>
        <w:rPr>
          <w:rStyle w:val="Emphasis"/>
          <w:sz w:val="20"/>
          <w:szCs w:val="20"/>
        </w:rPr>
      </w:pPr>
      <w:r w:rsidRPr="00B94259">
        <w:rPr>
          <w:rStyle w:val="Emphasis"/>
          <w:sz w:val="20"/>
          <w:szCs w:val="20"/>
        </w:rPr>
        <w:t xml:space="preserve"> </w:t>
      </w:r>
      <w:bookmarkStart w:id="85" w:name="_Ref324467477"/>
      <w:r w:rsidRPr="00B94259">
        <w:rPr>
          <w:rStyle w:val="Emphasis"/>
          <w:sz w:val="20"/>
          <w:szCs w:val="20"/>
        </w:rPr>
        <w:t>Švieslentė</w:t>
      </w:r>
      <w:bookmarkEnd w:id="85"/>
    </w:p>
    <w:p w:rsidR="00886B29" w:rsidRPr="00724481" w:rsidRDefault="00886B29" w:rsidP="0074527E">
      <w:pPr>
        <w:spacing w:line="360" w:lineRule="auto"/>
        <w:ind w:firstLine="360"/>
        <w:jc w:val="both"/>
      </w:pPr>
      <w:r>
        <w:rPr>
          <w:noProof/>
          <w:lang w:eastAsia="lt-LT"/>
        </w:rPr>
        <w:fldChar w:fldCharType="begin"/>
      </w:r>
      <w:r>
        <w:rPr>
          <w:noProof/>
          <w:lang w:eastAsia="lt-LT"/>
        </w:rPr>
        <w:instrText xml:space="preserve"> REF _Ref324467564 \r \h  \* MERGEFORMAT </w:instrText>
      </w:r>
      <w:r>
        <w:rPr>
          <w:noProof/>
          <w:lang w:eastAsia="lt-LT"/>
        </w:rPr>
      </w:r>
      <w:r>
        <w:rPr>
          <w:noProof/>
          <w:lang w:eastAsia="lt-LT"/>
        </w:rPr>
        <w:fldChar w:fldCharType="separate"/>
      </w:r>
      <w:r w:rsidR="0015158A">
        <w:rPr>
          <w:noProof/>
          <w:lang w:eastAsia="lt-LT"/>
        </w:rPr>
        <w:t>36 pav</w:t>
      </w:r>
      <w:r>
        <w:rPr>
          <w:noProof/>
          <w:lang w:eastAsia="lt-LT"/>
        </w:rPr>
        <w:fldChar w:fldCharType="end"/>
      </w:r>
      <w:r>
        <w:rPr>
          <w:noProof/>
          <w:lang w:eastAsia="lt-LT"/>
        </w:rPr>
        <w:t xml:space="preserve">eiksle esančiai švieslentei naudoja kita hierarchija: metai, grupe, modulis. Skaičiuojamas ne tik modulio vidurkis (kaip aukščiau esančioje švieslentėje), bet ir metų bei grupės. Tai galima pamatyti atliekant detalizavimą. </w:t>
      </w:r>
    </w:p>
    <w:p w:rsidR="00886B29" w:rsidRDefault="00886B29" w:rsidP="00886B29">
      <w:pPr>
        <w:spacing w:line="276" w:lineRule="auto"/>
        <w:rPr>
          <w:rFonts w:ascii="Calibri" w:hAnsi="Calibri" w:cs="Calibri"/>
          <w:b/>
          <w:bCs/>
          <w:sz w:val="22"/>
          <w:szCs w:val="22"/>
        </w:rPr>
      </w:pPr>
      <w:r>
        <w:rPr>
          <w:rFonts w:ascii="Calibri" w:hAnsi="Calibri" w:cs="Calibri"/>
          <w:b/>
          <w:noProof/>
          <w:sz w:val="22"/>
          <w:szCs w:val="22"/>
          <w:lang w:eastAsia="lt-LT"/>
        </w:rPr>
        <w:lastRenderedPageBreak/>
        <w:drawing>
          <wp:inline distT="0" distB="0" distL="0" distR="0" wp14:anchorId="0111B58D" wp14:editId="1F6E9972">
            <wp:extent cx="6124575" cy="5715000"/>
            <wp:effectExtent l="0" t="0" r="9525" b="0"/>
            <wp:docPr id="1" name="Picture 1" descr="C:\Users\Milena\Desktop\Affecto praktika\screen milenos\dash A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lena\Desktop\Affecto praktika\screen milenos\dash ASP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4575" cy="5715000"/>
                    </a:xfrm>
                    <a:prstGeom prst="rect">
                      <a:avLst/>
                    </a:prstGeom>
                    <a:noFill/>
                    <a:ln>
                      <a:noFill/>
                    </a:ln>
                  </pic:spPr>
                </pic:pic>
              </a:graphicData>
            </a:graphic>
          </wp:inline>
        </w:drawing>
      </w:r>
    </w:p>
    <w:p w:rsidR="00886B29" w:rsidRPr="00C14DD8" w:rsidRDefault="00886B29" w:rsidP="00886B29">
      <w:pPr>
        <w:pStyle w:val="ListPicture"/>
        <w:rPr>
          <w:rStyle w:val="Emphasis"/>
          <w:sz w:val="20"/>
          <w:szCs w:val="20"/>
        </w:rPr>
      </w:pPr>
      <w:r w:rsidRPr="00C14DD8">
        <w:rPr>
          <w:rStyle w:val="Emphasis"/>
          <w:sz w:val="20"/>
          <w:szCs w:val="20"/>
        </w:rPr>
        <w:t xml:space="preserve"> </w:t>
      </w:r>
      <w:bookmarkStart w:id="86" w:name="_Ref324467564"/>
      <w:r w:rsidRPr="00C14DD8">
        <w:rPr>
          <w:rStyle w:val="Emphasis"/>
          <w:sz w:val="20"/>
          <w:szCs w:val="20"/>
        </w:rPr>
        <w:t>Švieslentė</w:t>
      </w:r>
      <w:bookmarkEnd w:id="86"/>
    </w:p>
    <w:p w:rsidR="00886B29" w:rsidRPr="004B0B21" w:rsidRDefault="00886B29" w:rsidP="00886B29"/>
    <w:p w:rsidR="00886B29" w:rsidRDefault="00886B29" w:rsidP="00886B29">
      <w:pPr>
        <w:spacing w:line="276" w:lineRule="auto"/>
        <w:rPr>
          <w:rFonts w:ascii="Calibri" w:hAnsi="Calibri" w:cs="Calibri"/>
          <w:b/>
          <w:bCs/>
          <w:sz w:val="22"/>
          <w:szCs w:val="22"/>
        </w:rPr>
      </w:pPr>
    </w:p>
    <w:p w:rsidR="00886B29" w:rsidRDefault="00886B29" w:rsidP="00886B29"/>
    <w:p w:rsidR="00886B29" w:rsidRPr="00B47055" w:rsidRDefault="00886B29" w:rsidP="00886B29">
      <w:r>
        <w:br w:type="page"/>
      </w:r>
    </w:p>
    <w:p w:rsidR="00886B29" w:rsidRDefault="00886B29" w:rsidP="00886B29">
      <w:pPr>
        <w:pStyle w:val="Heading1"/>
        <w:tabs>
          <w:tab w:val="num" w:pos="360"/>
        </w:tabs>
        <w:spacing w:line="360" w:lineRule="auto"/>
      </w:pPr>
      <w:bookmarkStart w:id="87" w:name="_Toc325731138"/>
      <w:r>
        <w:lastRenderedPageBreak/>
        <w:t>Išvados</w:t>
      </w:r>
      <w:bookmarkEnd w:id="87"/>
    </w:p>
    <w:p w:rsidR="00A87680" w:rsidRPr="001D6E28" w:rsidRDefault="00BA046A" w:rsidP="00095D01">
      <w:pPr>
        <w:pStyle w:val="ListParagraph"/>
        <w:numPr>
          <w:ilvl w:val="0"/>
          <w:numId w:val="44"/>
        </w:numPr>
        <w:spacing w:after="200" w:line="360" w:lineRule="auto"/>
        <w:jc w:val="both"/>
      </w:pPr>
      <w:r w:rsidRPr="001D6E28">
        <w:t>Iš studijų kokybės valdymo analizės išplaukia, kad nors ir studijų valdymas užtikrinamas reglamentuotais dokumentais,</w:t>
      </w:r>
      <w:r w:rsidR="00B34716">
        <w:t xml:space="preserve"> tai nepadeda išvengti</w:t>
      </w:r>
      <w:r w:rsidRPr="001D6E28">
        <w:t xml:space="preserve"> studentų nubyrėjimo</w:t>
      </w:r>
      <w:r w:rsidR="00B34716">
        <w:t xml:space="preserve"> ir ši</w:t>
      </w:r>
      <w:r w:rsidRPr="001D6E28">
        <w:t xml:space="preserve"> problema išlieka neišspręsta.</w:t>
      </w:r>
    </w:p>
    <w:p w:rsidR="00BA046A" w:rsidRPr="001D6E28" w:rsidRDefault="00BA046A" w:rsidP="00095D01">
      <w:pPr>
        <w:pStyle w:val="ListParagraph"/>
        <w:numPr>
          <w:ilvl w:val="0"/>
          <w:numId w:val="44"/>
        </w:numPr>
        <w:spacing w:after="200" w:line="360" w:lineRule="auto"/>
        <w:jc w:val="both"/>
      </w:pPr>
      <w:r w:rsidRPr="001D6E28">
        <w:t>Studijų valdymą reglamentuojančių dokument</w:t>
      </w:r>
      <w:r w:rsidR="00F658F0" w:rsidRPr="001D6E28">
        <w:t>ų analizė parodė, kad</w:t>
      </w:r>
      <w:r w:rsidR="00B34716">
        <w:t xml:space="preserve"> apibrėžtos sritys, kuriose turi</w:t>
      </w:r>
      <w:r w:rsidR="00D23C42">
        <w:t xml:space="preserve"> būti sekama studijų kokybė,</w:t>
      </w:r>
      <w:r w:rsidR="00F658F0" w:rsidRPr="001D6E28">
        <w:t xml:space="preserve"> nėra</w:t>
      </w:r>
      <w:r w:rsidR="00B34716">
        <w:t xml:space="preserve"> apibrėžtų</w:t>
      </w:r>
      <w:r w:rsidR="00F658F0" w:rsidRPr="001D6E28">
        <w:t xml:space="preserve"> </w:t>
      </w:r>
      <w:r w:rsidR="00F4157D" w:rsidRPr="001D6E28">
        <w:t>konkrečių rodiklių, kuriais</w:t>
      </w:r>
      <w:r w:rsidR="00B34716">
        <w:t xml:space="preserve"> ji</w:t>
      </w:r>
      <w:r w:rsidR="00F4157D" w:rsidRPr="001D6E28">
        <w:t xml:space="preserve"> būtų matuojama</w:t>
      </w:r>
      <w:r w:rsidR="00B34716">
        <w:t>.</w:t>
      </w:r>
    </w:p>
    <w:p w:rsidR="00695059" w:rsidRPr="001D6E28" w:rsidRDefault="003B318C" w:rsidP="00095D01">
      <w:pPr>
        <w:pStyle w:val="ListParagraph"/>
        <w:numPr>
          <w:ilvl w:val="0"/>
          <w:numId w:val="44"/>
        </w:numPr>
        <w:spacing w:after="200" w:line="360" w:lineRule="auto"/>
        <w:jc w:val="both"/>
      </w:pPr>
      <w:r w:rsidRPr="001D6E28">
        <w:t xml:space="preserve">Prioritetų nustatymo priemonių analizė parodė, kad studijų kokybės rodikliams nustatyti tikslinga naudoti </w:t>
      </w:r>
      <w:r w:rsidR="00A543F6">
        <w:rPr>
          <w:lang w:val="lt-LT"/>
        </w:rPr>
        <w:t>„P</w:t>
      </w:r>
      <w:r w:rsidRPr="001D6E28">
        <w:t>rioretizavimo Kano metodu</w:t>
      </w:r>
      <w:r w:rsidR="00A543F6">
        <w:rPr>
          <w:lang w:val="lt-LT"/>
        </w:rPr>
        <w:t>“</w:t>
      </w:r>
      <w:r w:rsidRPr="001D6E28">
        <w:t xml:space="preserve"> priemonę, kadangi ji tinkama analizuoti dideliems vartotojų kiekiams.</w:t>
      </w:r>
    </w:p>
    <w:p w:rsidR="00F658F0" w:rsidRPr="001D6E28" w:rsidRDefault="00F658F0" w:rsidP="00095D01">
      <w:pPr>
        <w:pStyle w:val="ListParagraph"/>
        <w:numPr>
          <w:ilvl w:val="0"/>
          <w:numId w:val="44"/>
        </w:numPr>
        <w:spacing w:after="200" w:line="360" w:lineRule="auto"/>
        <w:jc w:val="both"/>
      </w:pPr>
      <w:r w:rsidRPr="001D6E28">
        <w:t>Įgyvendinimo priemonių analizė</w:t>
      </w:r>
      <w:r w:rsidR="00D45C86">
        <w:rPr>
          <w:lang w:val="lt-LT"/>
        </w:rPr>
        <w:t xml:space="preserve"> parodė, kad švieslentės patogiau ir vaizdžiau pateikia duomenis, nei paprastos ataskaitos, ir</w:t>
      </w:r>
      <w:r w:rsidRPr="001D6E28">
        <w:t xml:space="preserve"> </w:t>
      </w:r>
      <w:r w:rsidR="00F4157D" w:rsidRPr="001D6E28">
        <w:t>padėjo išsirinkti te</w:t>
      </w:r>
      <w:r w:rsidR="00D45C86">
        <w:t>chnologijas, kuriomis realizuo</w:t>
      </w:r>
      <w:r w:rsidR="00D45C86">
        <w:rPr>
          <w:lang w:val="lt-LT"/>
        </w:rPr>
        <w:t>jama</w:t>
      </w:r>
      <w:r w:rsidR="00F4157D" w:rsidRPr="001D6E28">
        <w:t>s sprendimas.</w:t>
      </w:r>
    </w:p>
    <w:p w:rsidR="00F4157D" w:rsidRPr="001D6E28" w:rsidRDefault="001D6E28" w:rsidP="00095D01">
      <w:pPr>
        <w:pStyle w:val="ListParagraph"/>
        <w:numPr>
          <w:ilvl w:val="0"/>
          <w:numId w:val="44"/>
        </w:numPr>
        <w:spacing w:after="200" w:line="360" w:lineRule="auto"/>
        <w:jc w:val="both"/>
      </w:pPr>
      <w:r w:rsidRPr="001D6E28">
        <w:t>Remiantis atlikta realizacija galima teigti, kad švieslentės tinkamos studijų k</w:t>
      </w:r>
      <w:r w:rsidR="00D45C86">
        <w:t>okybės rodikliams atvaizduoti</w:t>
      </w:r>
      <w:r w:rsidR="00D45C86">
        <w:rPr>
          <w:lang w:val="lt-LT"/>
        </w:rPr>
        <w:t>, nes informacija pateikiama vaizdžiai, išryškinamos probleminės vietos.</w:t>
      </w:r>
    </w:p>
    <w:p w:rsidR="00F658F0" w:rsidRDefault="00F658F0">
      <w:pPr>
        <w:spacing w:after="200" w:line="276" w:lineRule="auto"/>
      </w:pPr>
    </w:p>
    <w:p w:rsidR="00F658F0" w:rsidRDefault="00F658F0">
      <w:pPr>
        <w:spacing w:after="200" w:line="276" w:lineRule="auto"/>
      </w:pPr>
    </w:p>
    <w:p w:rsidR="00695059" w:rsidRDefault="00695059">
      <w:pPr>
        <w:spacing w:after="200" w:line="276" w:lineRule="auto"/>
      </w:pPr>
      <w:r>
        <w:br w:type="page"/>
      </w:r>
    </w:p>
    <w:p w:rsidR="004B6A87" w:rsidRDefault="004B6A87" w:rsidP="004B6A87">
      <w:pPr>
        <w:pStyle w:val="Heading1"/>
        <w:tabs>
          <w:tab w:val="num" w:pos="360"/>
        </w:tabs>
        <w:spacing w:line="360" w:lineRule="auto"/>
      </w:pPr>
      <w:bookmarkStart w:id="88" w:name="_Toc325731139"/>
      <w:r>
        <w:lastRenderedPageBreak/>
        <w:t>Literatūra</w:t>
      </w:r>
      <w:bookmarkEnd w:id="88"/>
    </w:p>
    <w:p w:rsidR="004B6A87" w:rsidRPr="006C5098" w:rsidRDefault="004B6A87" w:rsidP="00095D01">
      <w:pPr>
        <w:pStyle w:val="ListParagraph"/>
        <w:numPr>
          <w:ilvl w:val="0"/>
          <w:numId w:val="43"/>
        </w:numPr>
        <w:spacing w:line="360" w:lineRule="auto"/>
        <w:rPr>
          <w:rStyle w:val="Hyperlink"/>
          <w:color w:val="auto"/>
          <w:szCs w:val="24"/>
          <w:u w:val="none"/>
        </w:rPr>
      </w:pPr>
      <w:r w:rsidRPr="006C5098">
        <w:rPr>
          <w:szCs w:val="24"/>
        </w:rPr>
        <w:t xml:space="preserve">Švietimo ir mokslo ministerija [žiūrėta 2010-11-09] Prieiga per internetą </w:t>
      </w:r>
      <w:hyperlink r:id="rId55" w:history="1">
        <w:r w:rsidRPr="006C5098">
          <w:rPr>
            <w:rStyle w:val="Hyperlink"/>
            <w:color w:val="auto"/>
            <w:szCs w:val="24"/>
            <w:u w:val="none"/>
          </w:rPr>
          <w:t>http://www.smm.lt/msr/index.htm</w:t>
        </w:r>
      </w:hyperlink>
    </w:p>
    <w:p w:rsidR="004B6A87" w:rsidRPr="006C5098" w:rsidRDefault="004B6A87" w:rsidP="00095D01">
      <w:pPr>
        <w:pStyle w:val="ListParagraph"/>
        <w:numPr>
          <w:ilvl w:val="0"/>
          <w:numId w:val="43"/>
        </w:numPr>
        <w:spacing w:line="360" w:lineRule="auto"/>
        <w:rPr>
          <w:szCs w:val="24"/>
        </w:rPr>
      </w:pPr>
      <w:r w:rsidRPr="006C5098">
        <w:rPr>
          <w:szCs w:val="24"/>
          <w:lang w:val="lt-LT"/>
        </w:rPr>
        <w:t xml:space="preserve">Lietuvos Respublikos mokslo ir studijų įstatymas [žiūrėta 2010-10-03] Prieiga per internetą </w:t>
      </w:r>
      <w:r w:rsidRPr="006C5098">
        <w:rPr>
          <w:szCs w:val="24"/>
        </w:rPr>
        <w:t>http://www3.lrs.lt/pls/inter3/dokpaieska.showdoc_l?p_id=343430&amp;p_query=&amp;p_tr2=</w:t>
      </w:r>
    </w:p>
    <w:p w:rsidR="004B6A87" w:rsidRPr="006C5098" w:rsidRDefault="004B6A87" w:rsidP="004B6A87">
      <w:pPr>
        <w:pStyle w:val="ListParagraph"/>
        <w:spacing w:line="360" w:lineRule="auto"/>
        <w:rPr>
          <w:szCs w:val="24"/>
        </w:rPr>
      </w:pPr>
      <w:r w:rsidRPr="006C5098">
        <w:rPr>
          <w:szCs w:val="24"/>
        </w:rPr>
        <w:t>Kauno technologijos universiteto duomenų bazė:</w:t>
      </w:r>
    </w:p>
    <w:p w:rsidR="004B6A87" w:rsidRPr="006C5098" w:rsidRDefault="004B6A87" w:rsidP="00095D01">
      <w:pPr>
        <w:pStyle w:val="ListParagraph"/>
        <w:numPr>
          <w:ilvl w:val="0"/>
          <w:numId w:val="43"/>
        </w:numPr>
        <w:spacing w:line="360" w:lineRule="auto"/>
        <w:rPr>
          <w:szCs w:val="24"/>
        </w:rPr>
      </w:pPr>
      <w:bookmarkStart w:id="89" w:name="_Ref325722263"/>
      <w:r w:rsidRPr="006C5098">
        <w:rPr>
          <w:szCs w:val="24"/>
        </w:rPr>
        <w:t>Lietuvos Respublikos Seimo 2001-09-18 nutarimas Nr. IX-511 KTU statutas</w:t>
      </w:r>
      <w:bookmarkEnd w:id="89"/>
    </w:p>
    <w:p w:rsidR="004B6A87" w:rsidRPr="006C5098" w:rsidRDefault="004B6A87" w:rsidP="00095D01">
      <w:pPr>
        <w:pStyle w:val="ListParagraph"/>
        <w:numPr>
          <w:ilvl w:val="0"/>
          <w:numId w:val="43"/>
        </w:numPr>
        <w:spacing w:line="360" w:lineRule="auto"/>
        <w:rPr>
          <w:szCs w:val="24"/>
        </w:rPr>
      </w:pPr>
      <w:bookmarkStart w:id="90" w:name="_Ref325722315"/>
      <w:r w:rsidRPr="006C5098">
        <w:rPr>
          <w:szCs w:val="24"/>
        </w:rPr>
        <w:t>Patvirtinta Senato 2010-07-02 nutarimu Nr. 49 Vidinės studijų kokybės užtikrinimo sistemos (VSKUS) aprašas</w:t>
      </w:r>
      <w:bookmarkEnd w:id="90"/>
    </w:p>
    <w:p w:rsidR="004B6A87" w:rsidRPr="006C5098" w:rsidRDefault="004B6A87" w:rsidP="00095D01">
      <w:pPr>
        <w:pStyle w:val="ListParagraph"/>
        <w:numPr>
          <w:ilvl w:val="0"/>
          <w:numId w:val="43"/>
        </w:numPr>
        <w:spacing w:line="360" w:lineRule="auto"/>
        <w:rPr>
          <w:szCs w:val="24"/>
        </w:rPr>
      </w:pPr>
      <w:bookmarkStart w:id="91" w:name="_Ref325722333"/>
      <w:r w:rsidRPr="006C5098">
        <w:rPr>
          <w:szCs w:val="24"/>
        </w:rPr>
        <w:t>KTU Senatas 2002-10-30 nutarimas Nr. 43 Akademinis reguliavimas</w:t>
      </w:r>
      <w:bookmarkEnd w:id="91"/>
    </w:p>
    <w:p w:rsidR="004B6A87" w:rsidRPr="006C5098" w:rsidRDefault="004B6A87" w:rsidP="00095D01">
      <w:pPr>
        <w:pStyle w:val="ListParagraph"/>
        <w:numPr>
          <w:ilvl w:val="0"/>
          <w:numId w:val="43"/>
        </w:numPr>
        <w:spacing w:line="360" w:lineRule="auto"/>
        <w:rPr>
          <w:szCs w:val="24"/>
        </w:rPr>
      </w:pPr>
      <w:bookmarkStart w:id="92" w:name="_Ref325722340"/>
      <w:r w:rsidRPr="006C5098">
        <w:rPr>
          <w:szCs w:val="24"/>
        </w:rPr>
        <w:t>KTU - KV – 01 : 2000 Leidimo Nr. 1Kokybės vadovas</w:t>
      </w:r>
      <w:bookmarkEnd w:id="92"/>
    </w:p>
    <w:p w:rsidR="004B6A87" w:rsidRPr="006C5098" w:rsidRDefault="004B6A87" w:rsidP="00095D01">
      <w:pPr>
        <w:pStyle w:val="ListParagraph"/>
        <w:numPr>
          <w:ilvl w:val="0"/>
          <w:numId w:val="43"/>
        </w:numPr>
        <w:spacing w:line="360" w:lineRule="auto"/>
        <w:rPr>
          <w:szCs w:val="24"/>
        </w:rPr>
      </w:pPr>
      <w:r w:rsidRPr="006C5098">
        <w:rPr>
          <w:szCs w:val="24"/>
        </w:rPr>
        <w:t xml:space="preserve">Microsoft Office [žiūrėta 2010-12-13] Prieiga per internetą </w:t>
      </w:r>
      <w:hyperlink r:id="rId56" w:history="1">
        <w:r w:rsidRPr="006C5098">
          <w:rPr>
            <w:rStyle w:val="Hyperlink"/>
            <w:color w:val="auto"/>
            <w:szCs w:val="24"/>
            <w:u w:val="none"/>
          </w:rPr>
          <w:t>http://office.microsoft.com/en-us/performancepoint-server/</w:t>
        </w:r>
      </w:hyperlink>
    </w:p>
    <w:p w:rsidR="004B6A87" w:rsidRPr="006C5098" w:rsidRDefault="004B6A87" w:rsidP="00095D01">
      <w:pPr>
        <w:pStyle w:val="ListParagraph"/>
        <w:numPr>
          <w:ilvl w:val="0"/>
          <w:numId w:val="43"/>
        </w:numPr>
        <w:spacing w:line="360" w:lineRule="auto"/>
        <w:rPr>
          <w:szCs w:val="24"/>
        </w:rPr>
      </w:pPr>
      <w:r w:rsidRPr="006C5098">
        <w:rPr>
          <w:szCs w:val="24"/>
          <w:lang w:val="lt-LT"/>
        </w:rPr>
        <w:t xml:space="preserve">TechNet Magazine [žiūrėta 2011-01-15] Prieiga per internetą </w:t>
      </w:r>
      <w:hyperlink r:id="rId57" w:history="1">
        <w:r w:rsidRPr="006C5098">
          <w:rPr>
            <w:rStyle w:val="Hyperlink"/>
            <w:color w:val="auto"/>
            <w:szCs w:val="24"/>
            <w:u w:val="none"/>
          </w:rPr>
          <w:t>http://technet.microsoft.com/en-us/magazine/gg405051.aspx</w:t>
        </w:r>
      </w:hyperlink>
    </w:p>
    <w:p w:rsidR="004B6A87" w:rsidRPr="006C5098" w:rsidRDefault="004B6A87" w:rsidP="00095D01">
      <w:pPr>
        <w:pStyle w:val="ListParagraph"/>
        <w:numPr>
          <w:ilvl w:val="0"/>
          <w:numId w:val="43"/>
        </w:numPr>
        <w:spacing w:line="360" w:lineRule="auto"/>
        <w:rPr>
          <w:szCs w:val="24"/>
        </w:rPr>
      </w:pPr>
      <w:r w:rsidRPr="006C5098">
        <w:rPr>
          <w:szCs w:val="24"/>
          <w:lang w:val="lt-LT"/>
        </w:rPr>
        <w:t xml:space="preserve">iSixSigma [žiūrėta 2011-02-25] Prieiga per internetą </w:t>
      </w:r>
      <w:hyperlink r:id="rId58" w:history="1">
        <w:r w:rsidRPr="006C5098">
          <w:rPr>
            <w:rStyle w:val="Hyperlink"/>
            <w:color w:val="auto"/>
            <w:szCs w:val="24"/>
            <w:u w:val="none"/>
          </w:rPr>
          <w:t>http://www.isixsigma.com/tools-templates/cause-effect/cause-and-effect-aka-fishbone-diagram/</w:t>
        </w:r>
      </w:hyperlink>
    </w:p>
    <w:p w:rsidR="004B6A87" w:rsidRPr="006C5098" w:rsidRDefault="004B6A87" w:rsidP="00095D01">
      <w:pPr>
        <w:pStyle w:val="ListParagraph"/>
        <w:numPr>
          <w:ilvl w:val="0"/>
          <w:numId w:val="43"/>
        </w:numPr>
        <w:spacing w:line="360" w:lineRule="auto"/>
        <w:rPr>
          <w:szCs w:val="24"/>
        </w:rPr>
      </w:pPr>
      <w:r w:rsidRPr="006C5098">
        <w:rPr>
          <w:szCs w:val="24"/>
          <w:lang w:val="lt-LT"/>
        </w:rPr>
        <w:t xml:space="preserve">Mokslas [žiūrėta 2011-02-25] Prieiga per internetą </w:t>
      </w:r>
      <w:hyperlink r:id="rId59" w:history="1">
        <w:r w:rsidRPr="006C5098">
          <w:rPr>
            <w:rStyle w:val="Hyperlink"/>
            <w:color w:val="auto"/>
            <w:szCs w:val="24"/>
            <w:u w:val="none"/>
          </w:rPr>
          <w:t>http://www.mokslas.lt/lt/mokslo_ir_studiju_sistemos_per/mokslo_ir_studiju_istatymas/</w:t>
        </w:r>
      </w:hyperlink>
    </w:p>
    <w:p w:rsidR="004B6A87" w:rsidRPr="006C5098" w:rsidRDefault="004B6A87" w:rsidP="00095D01">
      <w:pPr>
        <w:pStyle w:val="ListParagraph"/>
        <w:numPr>
          <w:ilvl w:val="0"/>
          <w:numId w:val="43"/>
        </w:numPr>
        <w:spacing w:line="360" w:lineRule="auto"/>
        <w:rPr>
          <w:szCs w:val="24"/>
        </w:rPr>
      </w:pPr>
      <w:r w:rsidRPr="006C5098">
        <w:rPr>
          <w:szCs w:val="24"/>
          <w:lang w:val="lt-LT"/>
        </w:rPr>
        <w:t xml:space="preserve">BioLogica [žiūrėta 2011-02-25] Prieiga per internetą </w:t>
      </w:r>
      <w:hyperlink r:id="rId60" w:history="1">
        <w:r w:rsidRPr="006C5098">
          <w:rPr>
            <w:rStyle w:val="Hyperlink"/>
            <w:color w:val="auto"/>
            <w:szCs w:val="24"/>
            <w:u w:val="none"/>
          </w:rPr>
          <w:t>http://www.bilogica.lt/index.php?option=com_content&amp;view=article&amp;id=6&amp;Itemid=6&amp;lang=lt</w:t>
        </w:r>
      </w:hyperlink>
    </w:p>
    <w:p w:rsidR="004B6A87" w:rsidRPr="006C5098" w:rsidRDefault="004B6A87" w:rsidP="00095D01">
      <w:pPr>
        <w:pStyle w:val="ListParagraph"/>
        <w:numPr>
          <w:ilvl w:val="0"/>
          <w:numId w:val="43"/>
        </w:numPr>
        <w:spacing w:line="360" w:lineRule="auto"/>
        <w:rPr>
          <w:szCs w:val="24"/>
        </w:rPr>
      </w:pPr>
      <w:r w:rsidRPr="006C5098">
        <w:rPr>
          <w:szCs w:val="24"/>
          <w:lang w:val="lt-LT"/>
        </w:rPr>
        <w:t xml:space="preserve">Studijų kokybės vertinimo centras [žiūrėta 2011-02-25] Prieiga per internetą </w:t>
      </w:r>
      <w:hyperlink r:id="rId61" w:history="1">
        <w:r w:rsidRPr="006C5098">
          <w:rPr>
            <w:rStyle w:val="Hyperlink"/>
            <w:color w:val="auto"/>
            <w:szCs w:val="24"/>
            <w:u w:val="none"/>
          </w:rPr>
          <w:t>http://www.skvc.lt/content.asp?id=22</w:t>
        </w:r>
      </w:hyperlink>
    </w:p>
    <w:p w:rsidR="004B6A87" w:rsidRPr="006C5098" w:rsidRDefault="004B6A87" w:rsidP="00095D01">
      <w:pPr>
        <w:pStyle w:val="ListParagraph"/>
        <w:numPr>
          <w:ilvl w:val="0"/>
          <w:numId w:val="43"/>
        </w:numPr>
        <w:spacing w:line="360" w:lineRule="auto"/>
        <w:rPr>
          <w:szCs w:val="24"/>
        </w:rPr>
      </w:pPr>
      <w:bookmarkStart w:id="93" w:name="_Ref325722515"/>
      <w:r w:rsidRPr="006C5098">
        <w:rPr>
          <w:szCs w:val="24"/>
          <w:lang w:val="lt-LT"/>
        </w:rPr>
        <w:t xml:space="preserve">Gartner [žiūrėta 2012-04-10] Prieiga per internetą </w:t>
      </w:r>
      <w:hyperlink r:id="rId62" w:history="1">
        <w:r w:rsidRPr="006C5098">
          <w:rPr>
            <w:rStyle w:val="Hyperlink"/>
            <w:color w:val="auto"/>
            <w:szCs w:val="24"/>
            <w:u w:val="none"/>
          </w:rPr>
          <w:t>http://www.gartner.com/technology/reprints.do?id=1-196WFCB&amp;ct=120207&amp;st=sb</w:t>
        </w:r>
      </w:hyperlink>
      <w:bookmarkEnd w:id="93"/>
    </w:p>
    <w:p w:rsidR="004B6A87" w:rsidRPr="006C5098" w:rsidRDefault="004B6A87" w:rsidP="00095D01">
      <w:pPr>
        <w:pStyle w:val="ListParagraph"/>
        <w:numPr>
          <w:ilvl w:val="0"/>
          <w:numId w:val="43"/>
        </w:numPr>
        <w:spacing w:line="360" w:lineRule="auto"/>
        <w:rPr>
          <w:szCs w:val="24"/>
        </w:rPr>
      </w:pPr>
      <w:r w:rsidRPr="006C5098">
        <w:rPr>
          <w:szCs w:val="24"/>
          <w:lang w:val="lt-LT"/>
        </w:rPr>
        <w:t xml:space="preserve">Linking the Balanced Scorecard to Strategy. Harvard Business School Press: Robert S. Kaplan and David P. Norton, 1996 [žiūrėta 2011-09-20]. Prieiga per internetą  </w:t>
      </w:r>
      <w:hyperlink r:id="rId63" w:history="1">
        <w:r w:rsidRPr="006C5098">
          <w:rPr>
            <w:rStyle w:val="Hyperlink"/>
            <w:color w:val="auto"/>
            <w:szCs w:val="24"/>
            <w:u w:val="none"/>
          </w:rPr>
          <w:t>http://cis.kaist.ac.kr/data/Linking%20BSC%20to%20Strategy.pdf</w:t>
        </w:r>
      </w:hyperlink>
    </w:p>
    <w:p w:rsidR="004B6A87" w:rsidRPr="006C5098" w:rsidRDefault="004B6A87" w:rsidP="00095D01">
      <w:pPr>
        <w:pStyle w:val="ListParagraph"/>
        <w:numPr>
          <w:ilvl w:val="0"/>
          <w:numId w:val="43"/>
        </w:numPr>
        <w:spacing w:line="360" w:lineRule="auto"/>
        <w:rPr>
          <w:szCs w:val="24"/>
        </w:rPr>
      </w:pPr>
      <w:r w:rsidRPr="006C5098">
        <w:rPr>
          <w:szCs w:val="24"/>
          <w:lang w:val="lt-LT"/>
        </w:rPr>
        <w:t xml:space="preserve">Improhealth [žiūrėta 2011-04-19] Prieiga per internetą </w:t>
      </w:r>
      <w:hyperlink r:id="rId64" w:history="1">
        <w:r w:rsidRPr="006C5098">
          <w:rPr>
            <w:rStyle w:val="Hyperlink"/>
            <w:color w:val="auto"/>
            <w:szCs w:val="24"/>
            <w:u w:val="none"/>
          </w:rPr>
          <w:t>http://www.improhealth.org/fileadmin/Documents/Improvement_Tools/Fishbone_diagram.pdf</w:t>
        </w:r>
      </w:hyperlink>
      <w:r w:rsidRPr="006C5098">
        <w:rPr>
          <w:szCs w:val="24"/>
          <w:lang w:val="lt-LT"/>
        </w:rPr>
        <w:t xml:space="preserve"> </w:t>
      </w:r>
    </w:p>
    <w:p w:rsidR="004B6A87" w:rsidRPr="006C5098" w:rsidRDefault="004B6A87" w:rsidP="00095D01">
      <w:pPr>
        <w:pStyle w:val="ListParagraph"/>
        <w:numPr>
          <w:ilvl w:val="0"/>
          <w:numId w:val="43"/>
        </w:numPr>
        <w:spacing w:line="360" w:lineRule="auto"/>
        <w:rPr>
          <w:rStyle w:val="Hyperlink"/>
          <w:color w:val="auto"/>
          <w:szCs w:val="24"/>
          <w:u w:val="none"/>
        </w:rPr>
      </w:pPr>
      <w:bookmarkStart w:id="94" w:name="_Ref325722134"/>
      <w:r w:rsidRPr="006C5098">
        <w:rPr>
          <w:szCs w:val="24"/>
          <w:lang w:val="lt-LT"/>
        </w:rPr>
        <w:lastRenderedPageBreak/>
        <w:t xml:space="preserve">The Kano Model: how to delight your customers. Department of Management, University of Innsbruck: Elmar Sauerwein, Franz Bailom, Kurt Matzler, Hans H. Hinterhuber, 1996 [žiūrėta 2011-09-20]. Prieiga per internetą  </w:t>
      </w:r>
      <w:hyperlink r:id="rId65" w:history="1">
        <w:r w:rsidRPr="006C5098">
          <w:rPr>
            <w:rStyle w:val="Hyperlink"/>
            <w:color w:val="auto"/>
            <w:szCs w:val="24"/>
            <w:u w:val="none"/>
            <w:lang w:val="lt-LT"/>
          </w:rPr>
          <w:t>http://faculty.kfupm.edu.sa/CEM/bushait/CEM_515-082/kano/kano-model2.pdf</w:t>
        </w:r>
      </w:hyperlink>
      <w:bookmarkEnd w:id="94"/>
    </w:p>
    <w:p w:rsidR="00832652" w:rsidRPr="006C5098" w:rsidRDefault="00832652" w:rsidP="00095D01">
      <w:pPr>
        <w:pStyle w:val="ListParagraph"/>
        <w:numPr>
          <w:ilvl w:val="0"/>
          <w:numId w:val="43"/>
        </w:numPr>
        <w:spacing w:line="360" w:lineRule="auto"/>
        <w:rPr>
          <w:szCs w:val="24"/>
        </w:rPr>
      </w:pPr>
      <w:bookmarkStart w:id="95" w:name="_Ref325686294"/>
      <w:r w:rsidRPr="006C5098">
        <w:rPr>
          <w:szCs w:val="24"/>
          <w:lang w:val="lt-LT"/>
        </w:rPr>
        <w:t>Fishbone Diagram. [žiūrėta 2011-09-20] prie</w:t>
      </w:r>
      <w:r w:rsidR="00865643">
        <w:rPr>
          <w:szCs w:val="24"/>
          <w:lang w:val="lt-LT"/>
        </w:rPr>
        <w:t>i</w:t>
      </w:r>
      <w:r w:rsidRPr="006C5098">
        <w:rPr>
          <w:szCs w:val="24"/>
          <w:lang w:val="lt-LT"/>
        </w:rPr>
        <w:t xml:space="preserve">ga per internetą </w:t>
      </w:r>
      <w:r w:rsidRPr="006C5098">
        <w:rPr>
          <w:szCs w:val="24"/>
        </w:rPr>
        <w:t>http://www.improhealth.org/fileadmin/Documents/Improvement_Tools/Fishbone_diagram.pdf</w:t>
      </w:r>
      <w:bookmarkEnd w:id="95"/>
    </w:p>
    <w:p w:rsidR="004B6A87" w:rsidRPr="006C5098" w:rsidRDefault="004B6A87" w:rsidP="00095D01">
      <w:pPr>
        <w:pStyle w:val="ListParagraph"/>
        <w:numPr>
          <w:ilvl w:val="0"/>
          <w:numId w:val="43"/>
        </w:numPr>
        <w:spacing w:line="360" w:lineRule="auto"/>
        <w:rPr>
          <w:szCs w:val="24"/>
        </w:rPr>
      </w:pPr>
      <w:bookmarkStart w:id="96" w:name="_Ref325722104"/>
      <w:r w:rsidRPr="006C5098">
        <w:rPr>
          <w:szCs w:val="24"/>
          <w:lang w:val="lt-LT"/>
        </w:rPr>
        <w:t xml:space="preserve">Quality Assurance and Accreditation: A Glossaryof Basic Terms and Definitions. 2 nd. ed. Bucharest: Lazar VLASCEANU, Laura GRÜNBERG, and Dan PÂRLEA, 2007 [žiūrėta 2011-09-20]. Prieiga per internetą  </w:t>
      </w:r>
      <w:hyperlink r:id="rId66" w:history="1">
        <w:r w:rsidRPr="006C5098">
          <w:rPr>
            <w:rStyle w:val="Hyperlink"/>
            <w:color w:val="auto"/>
            <w:szCs w:val="24"/>
            <w:u w:val="none"/>
          </w:rPr>
          <w:t>http://unesdoc.unesco.org/images/0013/001346/134621e.pdf</w:t>
        </w:r>
      </w:hyperlink>
      <w:bookmarkEnd w:id="96"/>
    </w:p>
    <w:p w:rsidR="004B6A87" w:rsidRPr="006C5098" w:rsidRDefault="004B6A87" w:rsidP="00095D01">
      <w:pPr>
        <w:pStyle w:val="ListParagraph"/>
        <w:numPr>
          <w:ilvl w:val="0"/>
          <w:numId w:val="43"/>
        </w:numPr>
        <w:spacing w:line="360" w:lineRule="auto"/>
        <w:rPr>
          <w:szCs w:val="24"/>
        </w:rPr>
      </w:pPr>
      <w:bookmarkStart w:id="97" w:name="_Ref325722116"/>
      <w:r w:rsidRPr="006C5098">
        <w:rPr>
          <w:szCs w:val="24"/>
          <w:lang w:val="lt-LT"/>
        </w:rPr>
        <w:t xml:space="preserve">Kompetencijų plėtotės ir studijų siekinių vertinimo metodikos integravimo į vidinę kokybės užtikrinimo sistemą rekomendacijos. Vilniaus universitetas: Inga Milisiūnaitė, Jolita Butkienė, Inga Juknytė-Petreikienė, Viktoras Keturakis, Daiva Lepaitė, 2011 [žiūrėta 2012-03-25]  </w:t>
      </w:r>
      <w:r w:rsidRPr="006C5098">
        <w:rPr>
          <w:szCs w:val="24"/>
        </w:rPr>
        <w:t>http://www4066.vu.lt/Files/File/ECTS_Kokybes%20uztikrinimas_SUREDAGUOTAS.pdf</w:t>
      </w:r>
      <w:bookmarkEnd w:id="97"/>
    </w:p>
    <w:p w:rsidR="004B6A87" w:rsidRPr="006C5098" w:rsidRDefault="004B6A87" w:rsidP="00095D01">
      <w:pPr>
        <w:pStyle w:val="ListParagraph"/>
        <w:numPr>
          <w:ilvl w:val="0"/>
          <w:numId w:val="43"/>
        </w:numPr>
        <w:spacing w:line="360" w:lineRule="auto"/>
        <w:rPr>
          <w:szCs w:val="24"/>
        </w:rPr>
      </w:pPr>
      <w:r w:rsidRPr="006C5098">
        <w:rPr>
          <w:szCs w:val="24"/>
          <w:lang w:val="lt-LT"/>
        </w:rPr>
        <w:t xml:space="preserve">Transactions from the eighteenth symposium on quality function deployment. Austin, Texas, 2006 [žiūrėta 2011-11-17]. Prieiga per internetą </w:t>
      </w:r>
      <w:hyperlink r:id="rId67" w:history="1">
        <w:r w:rsidRPr="006C5098">
          <w:rPr>
            <w:rStyle w:val="Hyperlink"/>
            <w:color w:val="auto"/>
            <w:szCs w:val="24"/>
            <w:u w:val="none"/>
          </w:rPr>
          <w:t>http://www.mazur.net/works/Zultner_Mazur_2006_Kano_Recent_Developments.pdf</w:t>
        </w:r>
      </w:hyperlink>
    </w:p>
    <w:p w:rsidR="006C5098" w:rsidRPr="00752B45" w:rsidRDefault="004B6A87" w:rsidP="00095D01">
      <w:pPr>
        <w:pStyle w:val="ListParagraph"/>
        <w:numPr>
          <w:ilvl w:val="0"/>
          <w:numId w:val="43"/>
        </w:numPr>
        <w:spacing w:line="360" w:lineRule="auto"/>
        <w:rPr>
          <w:szCs w:val="24"/>
        </w:rPr>
      </w:pPr>
      <w:bookmarkStart w:id="98" w:name="_Ref325722279"/>
      <w:r w:rsidRPr="006C5098">
        <w:rPr>
          <w:szCs w:val="24"/>
          <w:lang w:val="lt-LT"/>
        </w:rPr>
        <w:t xml:space="preserve">Aukštojo mokslo kokybės užtikrinimo nuostatos. Vilnius: Studijų kokybės vertinimo centras, 2006 [žiūrėta 2010-11-26] Prieiga per internetą </w:t>
      </w:r>
      <w:hyperlink r:id="rId68" w:history="1">
        <w:r w:rsidR="006C5098" w:rsidRPr="006C5098">
          <w:rPr>
            <w:rStyle w:val="Hyperlink"/>
            <w:color w:val="auto"/>
            <w:szCs w:val="24"/>
            <w:u w:val="none"/>
          </w:rPr>
          <w:t>http://www.skvc.lt/files/leidiniai/SKVC_knyga.pdf</w:t>
        </w:r>
      </w:hyperlink>
      <w:bookmarkEnd w:id="98"/>
    </w:p>
    <w:sectPr w:rsidR="006C5098" w:rsidRPr="00752B45" w:rsidSect="0015158A">
      <w:type w:val="continuous"/>
      <w:pgSz w:w="12240" w:h="15840"/>
      <w:pgMar w:top="1134" w:right="851"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8F5" w:rsidRDefault="005D78F5" w:rsidP="000C05FD">
      <w:r>
        <w:separator/>
      </w:r>
    </w:p>
  </w:endnote>
  <w:endnote w:type="continuationSeparator" w:id="0">
    <w:p w:rsidR="005D78F5" w:rsidRDefault="005D78F5" w:rsidP="000C0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Book Antiqua">
    <w:panose1 w:val="02040602050305030304"/>
    <w:charset w:val="BA"/>
    <w:family w:val="roman"/>
    <w:pitch w:val="variable"/>
    <w:sig w:usb0="00000287" w:usb1="00000000" w:usb2="00000000" w:usb3="00000000" w:csb0="0000009F" w:csb1="00000000"/>
  </w:font>
  <w:font w:name="Verdana">
    <w:panose1 w:val="020B0604030504040204"/>
    <w:charset w:val="BA"/>
    <w:family w:val="swiss"/>
    <w:pitch w:val="variable"/>
    <w:sig w:usb0="20000287" w:usb1="00000000" w:usb2="00000000" w:usb3="00000000" w:csb0="0000019F" w:csb1="00000000"/>
  </w:font>
  <w:font w:name="+mj-ea">
    <w:panose1 w:val="00000000000000000000"/>
    <w:charset w:val="00"/>
    <w:family w:val="roman"/>
    <w:notTrueType/>
    <w:pitch w:val="default"/>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CFC" w:rsidRDefault="00047C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47CFC" w:rsidRDefault="00047CF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596595"/>
      <w:docPartObj>
        <w:docPartGallery w:val="Page Numbers (Bottom of Page)"/>
        <w:docPartUnique/>
      </w:docPartObj>
    </w:sdtPr>
    <w:sdtEndPr>
      <w:rPr>
        <w:noProof/>
      </w:rPr>
    </w:sdtEndPr>
    <w:sdtContent>
      <w:p w:rsidR="00047CFC" w:rsidRDefault="00047CFC">
        <w:pPr>
          <w:pStyle w:val="Footer"/>
          <w:jc w:val="right"/>
        </w:pPr>
        <w:r>
          <w:fldChar w:fldCharType="begin"/>
        </w:r>
        <w:r>
          <w:instrText xml:space="preserve"> PAGE   \* MERGEFORMAT </w:instrText>
        </w:r>
        <w:r>
          <w:fldChar w:fldCharType="separate"/>
        </w:r>
        <w:r w:rsidR="000321EB">
          <w:rPr>
            <w:noProof/>
          </w:rPr>
          <w:t>2</w:t>
        </w:r>
        <w:r>
          <w:rPr>
            <w:noProof/>
          </w:rPr>
          <w:fldChar w:fldCharType="end"/>
        </w:r>
      </w:p>
    </w:sdtContent>
  </w:sdt>
  <w:p w:rsidR="00047CFC" w:rsidRPr="00D97657" w:rsidRDefault="00047CFC" w:rsidP="00105358">
    <w:pPr>
      <w:pStyle w:val="Footer"/>
      <w:tabs>
        <w:tab w:val="clear" w:pos="8306"/>
        <w:tab w:val="right" w:pos="9720"/>
      </w:tabs>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8F5" w:rsidRDefault="005D78F5" w:rsidP="000C05FD">
      <w:r>
        <w:separator/>
      </w:r>
    </w:p>
  </w:footnote>
  <w:footnote w:type="continuationSeparator" w:id="0">
    <w:p w:rsidR="005D78F5" w:rsidRDefault="005D78F5" w:rsidP="000C05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80E69"/>
    <w:multiLevelType w:val="hybridMultilevel"/>
    <w:tmpl w:val="2AF42B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85009B1"/>
    <w:multiLevelType w:val="hybridMultilevel"/>
    <w:tmpl w:val="1016A25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94C4A15"/>
    <w:multiLevelType w:val="hybridMultilevel"/>
    <w:tmpl w:val="A5BA72B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9BB0B62"/>
    <w:multiLevelType w:val="hybridMultilevel"/>
    <w:tmpl w:val="BAF498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BE57B6D"/>
    <w:multiLevelType w:val="multilevel"/>
    <w:tmpl w:val="37922DA6"/>
    <w:lvl w:ilvl="0">
      <w:start w:val="1"/>
      <w:numFmt w:val="decimal"/>
      <w:pStyle w:val="Heading1"/>
      <w:lvlText w:val="%1."/>
      <w:lvlJc w:val="left"/>
      <w:pPr>
        <w:tabs>
          <w:tab w:val="num" w:pos="360"/>
        </w:tabs>
        <w:ind w:left="0" w:firstLine="0"/>
      </w:pPr>
      <w:rPr>
        <w:rFonts w:ascii="Times New Roman" w:hAnsi="Times New Roman" w:hint="default"/>
        <w:b/>
        <w:i w:val="0"/>
        <w:sz w:val="28"/>
      </w:rPr>
    </w:lvl>
    <w:lvl w:ilvl="1">
      <w:start w:val="1"/>
      <w:numFmt w:val="decimal"/>
      <w:pStyle w:val="Heading2"/>
      <w:lvlText w:val="%1.%2."/>
      <w:lvlJc w:val="left"/>
      <w:pPr>
        <w:tabs>
          <w:tab w:val="num" w:pos="1440"/>
        </w:tabs>
        <w:ind w:left="765" w:hanging="45"/>
      </w:pPr>
      <w:rPr>
        <w:rFonts w:ascii="Times New Roman" w:hAnsi="Times New Roman" w:hint="default"/>
        <w:b/>
        <w:i w:val="0"/>
        <w:sz w:val="26"/>
      </w:rPr>
    </w:lvl>
    <w:lvl w:ilvl="2">
      <w:start w:val="1"/>
      <w:numFmt w:val="decimal"/>
      <w:pStyle w:val="Heading3"/>
      <w:lvlText w:val="%1.%2.%3."/>
      <w:lvlJc w:val="left"/>
      <w:pPr>
        <w:tabs>
          <w:tab w:val="num" w:pos="4123"/>
        </w:tabs>
        <w:ind w:left="3432" w:hanging="2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4717"/>
        </w:tabs>
        <w:ind w:left="4285" w:hanging="648"/>
      </w:pPr>
      <w:rPr>
        <w:rFonts w:hint="default"/>
      </w:rPr>
    </w:lvl>
    <w:lvl w:ilvl="4">
      <w:start w:val="1"/>
      <w:numFmt w:val="decimal"/>
      <w:lvlText w:val="%1.%2.%3.%4.%5."/>
      <w:lvlJc w:val="left"/>
      <w:pPr>
        <w:tabs>
          <w:tab w:val="num" w:pos="5077"/>
        </w:tabs>
        <w:ind w:left="4789" w:hanging="792"/>
      </w:pPr>
      <w:rPr>
        <w:rFonts w:hint="default"/>
      </w:rPr>
    </w:lvl>
    <w:lvl w:ilvl="5">
      <w:start w:val="1"/>
      <w:numFmt w:val="decimal"/>
      <w:lvlText w:val="%1.%2.%3.%4.%5.%6."/>
      <w:lvlJc w:val="left"/>
      <w:pPr>
        <w:tabs>
          <w:tab w:val="num" w:pos="5797"/>
        </w:tabs>
        <w:ind w:left="5293" w:hanging="936"/>
      </w:pPr>
      <w:rPr>
        <w:rFonts w:hint="default"/>
      </w:rPr>
    </w:lvl>
    <w:lvl w:ilvl="6">
      <w:start w:val="1"/>
      <w:numFmt w:val="decimal"/>
      <w:lvlText w:val="%1.%2.%3.%4.%5.%6.%7."/>
      <w:lvlJc w:val="left"/>
      <w:pPr>
        <w:tabs>
          <w:tab w:val="num" w:pos="6517"/>
        </w:tabs>
        <w:ind w:left="5797" w:hanging="1080"/>
      </w:pPr>
      <w:rPr>
        <w:rFonts w:hint="default"/>
      </w:rPr>
    </w:lvl>
    <w:lvl w:ilvl="7">
      <w:start w:val="1"/>
      <w:numFmt w:val="decimal"/>
      <w:lvlText w:val="%1.%2.%3.%4.%5.%6.%7.%8."/>
      <w:lvlJc w:val="left"/>
      <w:pPr>
        <w:tabs>
          <w:tab w:val="num" w:pos="6877"/>
        </w:tabs>
        <w:ind w:left="6301" w:hanging="1224"/>
      </w:pPr>
      <w:rPr>
        <w:rFonts w:hint="default"/>
      </w:rPr>
    </w:lvl>
    <w:lvl w:ilvl="8">
      <w:start w:val="1"/>
      <w:numFmt w:val="decimal"/>
      <w:lvlText w:val="%1.%2.%3.%4.%5.%6.%7.%8.%9."/>
      <w:lvlJc w:val="left"/>
      <w:pPr>
        <w:tabs>
          <w:tab w:val="num" w:pos="7597"/>
        </w:tabs>
        <w:ind w:left="6877" w:hanging="1440"/>
      </w:pPr>
      <w:rPr>
        <w:rFonts w:hint="default"/>
      </w:rPr>
    </w:lvl>
  </w:abstractNum>
  <w:abstractNum w:abstractNumId="5">
    <w:nsid w:val="15F22229"/>
    <w:multiLevelType w:val="hybridMultilevel"/>
    <w:tmpl w:val="601C6F06"/>
    <w:lvl w:ilvl="0" w:tplc="04270001">
      <w:start w:val="1"/>
      <w:numFmt w:val="bullet"/>
      <w:lvlText w:val=""/>
      <w:lvlJc w:val="left"/>
      <w:pPr>
        <w:ind w:left="1117" w:hanging="360"/>
      </w:pPr>
      <w:rPr>
        <w:rFonts w:ascii="Symbol" w:hAnsi="Symbol" w:hint="default"/>
      </w:rPr>
    </w:lvl>
    <w:lvl w:ilvl="1" w:tplc="04270003" w:tentative="1">
      <w:start w:val="1"/>
      <w:numFmt w:val="bullet"/>
      <w:lvlText w:val="o"/>
      <w:lvlJc w:val="left"/>
      <w:pPr>
        <w:ind w:left="1837" w:hanging="360"/>
      </w:pPr>
      <w:rPr>
        <w:rFonts w:ascii="Courier New" w:hAnsi="Courier New" w:cs="Courier New" w:hint="default"/>
      </w:rPr>
    </w:lvl>
    <w:lvl w:ilvl="2" w:tplc="04270005" w:tentative="1">
      <w:start w:val="1"/>
      <w:numFmt w:val="bullet"/>
      <w:lvlText w:val=""/>
      <w:lvlJc w:val="left"/>
      <w:pPr>
        <w:ind w:left="2557" w:hanging="360"/>
      </w:pPr>
      <w:rPr>
        <w:rFonts w:ascii="Wingdings" w:hAnsi="Wingdings" w:hint="default"/>
      </w:rPr>
    </w:lvl>
    <w:lvl w:ilvl="3" w:tplc="04270001" w:tentative="1">
      <w:start w:val="1"/>
      <w:numFmt w:val="bullet"/>
      <w:lvlText w:val=""/>
      <w:lvlJc w:val="left"/>
      <w:pPr>
        <w:ind w:left="3277" w:hanging="360"/>
      </w:pPr>
      <w:rPr>
        <w:rFonts w:ascii="Symbol" w:hAnsi="Symbol" w:hint="default"/>
      </w:rPr>
    </w:lvl>
    <w:lvl w:ilvl="4" w:tplc="04270003" w:tentative="1">
      <w:start w:val="1"/>
      <w:numFmt w:val="bullet"/>
      <w:lvlText w:val="o"/>
      <w:lvlJc w:val="left"/>
      <w:pPr>
        <w:ind w:left="3997" w:hanging="360"/>
      </w:pPr>
      <w:rPr>
        <w:rFonts w:ascii="Courier New" w:hAnsi="Courier New" w:cs="Courier New" w:hint="default"/>
      </w:rPr>
    </w:lvl>
    <w:lvl w:ilvl="5" w:tplc="04270005" w:tentative="1">
      <w:start w:val="1"/>
      <w:numFmt w:val="bullet"/>
      <w:lvlText w:val=""/>
      <w:lvlJc w:val="left"/>
      <w:pPr>
        <w:ind w:left="4717" w:hanging="360"/>
      </w:pPr>
      <w:rPr>
        <w:rFonts w:ascii="Wingdings" w:hAnsi="Wingdings" w:hint="default"/>
      </w:rPr>
    </w:lvl>
    <w:lvl w:ilvl="6" w:tplc="04270001" w:tentative="1">
      <w:start w:val="1"/>
      <w:numFmt w:val="bullet"/>
      <w:lvlText w:val=""/>
      <w:lvlJc w:val="left"/>
      <w:pPr>
        <w:ind w:left="5437" w:hanging="360"/>
      </w:pPr>
      <w:rPr>
        <w:rFonts w:ascii="Symbol" w:hAnsi="Symbol" w:hint="default"/>
      </w:rPr>
    </w:lvl>
    <w:lvl w:ilvl="7" w:tplc="04270003" w:tentative="1">
      <w:start w:val="1"/>
      <w:numFmt w:val="bullet"/>
      <w:lvlText w:val="o"/>
      <w:lvlJc w:val="left"/>
      <w:pPr>
        <w:ind w:left="6157" w:hanging="360"/>
      </w:pPr>
      <w:rPr>
        <w:rFonts w:ascii="Courier New" w:hAnsi="Courier New" w:cs="Courier New" w:hint="default"/>
      </w:rPr>
    </w:lvl>
    <w:lvl w:ilvl="8" w:tplc="04270005" w:tentative="1">
      <w:start w:val="1"/>
      <w:numFmt w:val="bullet"/>
      <w:lvlText w:val=""/>
      <w:lvlJc w:val="left"/>
      <w:pPr>
        <w:ind w:left="6877" w:hanging="360"/>
      </w:pPr>
      <w:rPr>
        <w:rFonts w:ascii="Wingdings" w:hAnsi="Wingdings" w:hint="default"/>
      </w:rPr>
    </w:lvl>
  </w:abstractNum>
  <w:abstractNum w:abstractNumId="6">
    <w:nsid w:val="18094EE8"/>
    <w:multiLevelType w:val="hybridMultilevel"/>
    <w:tmpl w:val="AC083F8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1A141CA8"/>
    <w:multiLevelType w:val="hybridMultilevel"/>
    <w:tmpl w:val="2BF235C2"/>
    <w:lvl w:ilvl="0" w:tplc="0409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A4F7E19"/>
    <w:multiLevelType w:val="hybridMultilevel"/>
    <w:tmpl w:val="AE42AD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1C582334"/>
    <w:multiLevelType w:val="hybridMultilevel"/>
    <w:tmpl w:val="5A2248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ECB00DC"/>
    <w:multiLevelType w:val="hybridMultilevel"/>
    <w:tmpl w:val="D8A6CF74"/>
    <w:lvl w:ilvl="0" w:tplc="0FB4CA08">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22777789"/>
    <w:multiLevelType w:val="hybridMultilevel"/>
    <w:tmpl w:val="CDC6A098"/>
    <w:lvl w:ilvl="0" w:tplc="EAA2F4B8">
      <w:start w:val="1"/>
      <w:numFmt w:val="decimal"/>
      <w:suff w:val="nothing"/>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2731451D"/>
    <w:multiLevelType w:val="hybridMultilevel"/>
    <w:tmpl w:val="49E09D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2B906CE9"/>
    <w:multiLevelType w:val="hybridMultilevel"/>
    <w:tmpl w:val="E744CB38"/>
    <w:lvl w:ilvl="0" w:tplc="BBE61AF4">
      <w:start w:val="1"/>
      <w:numFmt w:val="decimal"/>
      <w:lvlText w:val="[%1]"/>
      <w:lvlJc w:val="left"/>
      <w:pPr>
        <w:ind w:left="720" w:hanging="360"/>
      </w:pPr>
      <w:rPr>
        <w:rFonts w:hint="default"/>
        <w:sz w:val="18"/>
        <w:szCs w:val="18"/>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2C056926"/>
    <w:multiLevelType w:val="hybridMultilevel"/>
    <w:tmpl w:val="351822EC"/>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nsid w:val="2EB16AE4"/>
    <w:multiLevelType w:val="hybridMultilevel"/>
    <w:tmpl w:val="0CB861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31815276"/>
    <w:multiLevelType w:val="hybridMultilevel"/>
    <w:tmpl w:val="5A4C69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37A5068F"/>
    <w:multiLevelType w:val="hybridMultilevel"/>
    <w:tmpl w:val="91B6599E"/>
    <w:lvl w:ilvl="0" w:tplc="7F823338">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387C1998"/>
    <w:multiLevelType w:val="hybridMultilevel"/>
    <w:tmpl w:val="2CD2F5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3B96178C"/>
    <w:multiLevelType w:val="hybridMultilevel"/>
    <w:tmpl w:val="71343B3E"/>
    <w:lvl w:ilvl="0" w:tplc="B574D094">
      <w:start w:val="1"/>
      <w:numFmt w:val="decimal"/>
      <w:suff w:val="nothing"/>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3DC43A6C"/>
    <w:multiLevelType w:val="hybridMultilevel"/>
    <w:tmpl w:val="0F2ED3B8"/>
    <w:lvl w:ilvl="0" w:tplc="E876A7B6">
      <w:start w:val="2"/>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419002A5"/>
    <w:multiLevelType w:val="hybridMultilevel"/>
    <w:tmpl w:val="227A04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429F0929"/>
    <w:multiLevelType w:val="hybridMultilevel"/>
    <w:tmpl w:val="459A9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44BD499C"/>
    <w:multiLevelType w:val="hybridMultilevel"/>
    <w:tmpl w:val="95103618"/>
    <w:lvl w:ilvl="0" w:tplc="01E28764">
      <w:start w:val="1"/>
      <w:numFmt w:val="decimal"/>
      <w:pStyle w:val="ListTable"/>
      <w:lvlText w:val="%1 lentelė."/>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488E2D33"/>
    <w:multiLevelType w:val="hybridMultilevel"/>
    <w:tmpl w:val="8FF0502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4A7B0621"/>
    <w:multiLevelType w:val="hybridMultilevel"/>
    <w:tmpl w:val="BE2AC5A6"/>
    <w:lvl w:ilvl="0" w:tplc="0DC8016A">
      <w:start w:val="1"/>
      <w:numFmt w:val="decimal"/>
      <w:suff w:val="nothing"/>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4C161E01"/>
    <w:multiLevelType w:val="hybridMultilevel"/>
    <w:tmpl w:val="A61C1C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4E54311E"/>
    <w:multiLevelType w:val="hybridMultilevel"/>
    <w:tmpl w:val="5D10C2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53B92CB5"/>
    <w:multiLevelType w:val="hybridMultilevel"/>
    <w:tmpl w:val="97E251F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557D5A91"/>
    <w:multiLevelType w:val="hybridMultilevel"/>
    <w:tmpl w:val="68E0EC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57576F61"/>
    <w:multiLevelType w:val="hybridMultilevel"/>
    <w:tmpl w:val="459A71B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5BCB454F"/>
    <w:multiLevelType w:val="multilevel"/>
    <w:tmpl w:val="52784596"/>
    <w:lvl w:ilvl="0">
      <w:start w:val="1"/>
      <w:numFmt w:val="decimal"/>
      <w:pStyle w:val="ListPicture"/>
      <w:suff w:val="space"/>
      <w:lvlText w:val="%1 pav."/>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5CDA7207"/>
    <w:multiLevelType w:val="hybridMultilevel"/>
    <w:tmpl w:val="A8C2A1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5D611CDC"/>
    <w:multiLevelType w:val="hybridMultilevel"/>
    <w:tmpl w:val="A002DFB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5DB364B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DC926C0"/>
    <w:multiLevelType w:val="hybridMultilevel"/>
    <w:tmpl w:val="5F70E1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5EED7262"/>
    <w:multiLevelType w:val="hybridMultilevel"/>
    <w:tmpl w:val="C00ACCD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5EF5360C"/>
    <w:multiLevelType w:val="hybridMultilevel"/>
    <w:tmpl w:val="66F06AD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606A0EFC"/>
    <w:multiLevelType w:val="hybridMultilevel"/>
    <w:tmpl w:val="4FA84304"/>
    <w:lvl w:ilvl="0" w:tplc="5EB6FBE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nsid w:val="611A5C03"/>
    <w:multiLevelType w:val="hybridMultilevel"/>
    <w:tmpl w:val="63ECEA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nsid w:val="61717058"/>
    <w:multiLevelType w:val="hybridMultilevel"/>
    <w:tmpl w:val="8356F38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nsid w:val="65AF47FD"/>
    <w:multiLevelType w:val="hybridMultilevel"/>
    <w:tmpl w:val="DADE27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nsid w:val="65DD0A71"/>
    <w:multiLevelType w:val="hybridMultilevel"/>
    <w:tmpl w:val="D130C0C4"/>
    <w:lvl w:ilvl="0" w:tplc="76CE3C1E">
      <w:start w:val="1"/>
      <w:numFmt w:val="decimal"/>
      <w:suff w:val="nothing"/>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nsid w:val="684D21CF"/>
    <w:multiLevelType w:val="hybridMultilevel"/>
    <w:tmpl w:val="4EDE02F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nsid w:val="6A840526"/>
    <w:multiLevelType w:val="hybridMultilevel"/>
    <w:tmpl w:val="57908D5E"/>
    <w:lvl w:ilvl="0" w:tplc="9DF2D6F4">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nsid w:val="6CA95D5A"/>
    <w:multiLevelType w:val="hybridMultilevel"/>
    <w:tmpl w:val="24308C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nsid w:val="752B49E7"/>
    <w:multiLevelType w:val="hybridMultilevel"/>
    <w:tmpl w:val="B0D688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nsid w:val="757550BC"/>
    <w:multiLevelType w:val="hybridMultilevel"/>
    <w:tmpl w:val="6DC2451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nsid w:val="78FE688D"/>
    <w:multiLevelType w:val="hybridMultilevel"/>
    <w:tmpl w:val="6642897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nsid w:val="791C74D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7AFF67FE"/>
    <w:multiLevelType w:val="hybridMultilevel"/>
    <w:tmpl w:val="D32E0E12"/>
    <w:lvl w:ilvl="0" w:tplc="0427000F">
      <w:start w:val="1"/>
      <w:numFmt w:val="decimal"/>
      <w:lvlText w:val="%1."/>
      <w:lvlJc w:val="left"/>
      <w:pPr>
        <w:ind w:left="1117" w:hanging="360"/>
      </w:pPr>
    </w:lvl>
    <w:lvl w:ilvl="1" w:tplc="04270019" w:tentative="1">
      <w:start w:val="1"/>
      <w:numFmt w:val="lowerLetter"/>
      <w:lvlText w:val="%2."/>
      <w:lvlJc w:val="left"/>
      <w:pPr>
        <w:ind w:left="1837" w:hanging="360"/>
      </w:pPr>
    </w:lvl>
    <w:lvl w:ilvl="2" w:tplc="0427001B" w:tentative="1">
      <w:start w:val="1"/>
      <w:numFmt w:val="lowerRoman"/>
      <w:lvlText w:val="%3."/>
      <w:lvlJc w:val="right"/>
      <w:pPr>
        <w:ind w:left="2557" w:hanging="180"/>
      </w:pPr>
    </w:lvl>
    <w:lvl w:ilvl="3" w:tplc="0427000F" w:tentative="1">
      <w:start w:val="1"/>
      <w:numFmt w:val="decimal"/>
      <w:lvlText w:val="%4."/>
      <w:lvlJc w:val="left"/>
      <w:pPr>
        <w:ind w:left="3277" w:hanging="360"/>
      </w:pPr>
    </w:lvl>
    <w:lvl w:ilvl="4" w:tplc="04270019" w:tentative="1">
      <w:start w:val="1"/>
      <w:numFmt w:val="lowerLetter"/>
      <w:lvlText w:val="%5."/>
      <w:lvlJc w:val="left"/>
      <w:pPr>
        <w:ind w:left="3997" w:hanging="360"/>
      </w:pPr>
    </w:lvl>
    <w:lvl w:ilvl="5" w:tplc="0427001B" w:tentative="1">
      <w:start w:val="1"/>
      <w:numFmt w:val="lowerRoman"/>
      <w:lvlText w:val="%6."/>
      <w:lvlJc w:val="right"/>
      <w:pPr>
        <w:ind w:left="4717" w:hanging="180"/>
      </w:pPr>
    </w:lvl>
    <w:lvl w:ilvl="6" w:tplc="0427000F" w:tentative="1">
      <w:start w:val="1"/>
      <w:numFmt w:val="decimal"/>
      <w:lvlText w:val="%7."/>
      <w:lvlJc w:val="left"/>
      <w:pPr>
        <w:ind w:left="5437" w:hanging="360"/>
      </w:pPr>
    </w:lvl>
    <w:lvl w:ilvl="7" w:tplc="04270019" w:tentative="1">
      <w:start w:val="1"/>
      <w:numFmt w:val="lowerLetter"/>
      <w:lvlText w:val="%8."/>
      <w:lvlJc w:val="left"/>
      <w:pPr>
        <w:ind w:left="6157" w:hanging="360"/>
      </w:pPr>
    </w:lvl>
    <w:lvl w:ilvl="8" w:tplc="0427001B" w:tentative="1">
      <w:start w:val="1"/>
      <w:numFmt w:val="lowerRoman"/>
      <w:lvlText w:val="%9."/>
      <w:lvlJc w:val="right"/>
      <w:pPr>
        <w:ind w:left="6877" w:hanging="180"/>
      </w:pPr>
    </w:lvl>
  </w:abstractNum>
  <w:num w:numId="1">
    <w:abstractNumId w:val="4"/>
  </w:num>
  <w:num w:numId="2">
    <w:abstractNumId w:val="31"/>
  </w:num>
  <w:num w:numId="3">
    <w:abstractNumId w:val="23"/>
  </w:num>
  <w:num w:numId="4">
    <w:abstractNumId w:val="47"/>
  </w:num>
  <w:num w:numId="5">
    <w:abstractNumId w:val="11"/>
  </w:num>
  <w:num w:numId="6">
    <w:abstractNumId w:val="42"/>
  </w:num>
  <w:num w:numId="7">
    <w:abstractNumId w:val="25"/>
  </w:num>
  <w:num w:numId="8">
    <w:abstractNumId w:val="35"/>
  </w:num>
  <w:num w:numId="9">
    <w:abstractNumId w:val="19"/>
  </w:num>
  <w:num w:numId="10">
    <w:abstractNumId w:val="22"/>
  </w:num>
  <w:num w:numId="11">
    <w:abstractNumId w:val="40"/>
  </w:num>
  <w:num w:numId="12">
    <w:abstractNumId w:val="24"/>
  </w:num>
  <w:num w:numId="13">
    <w:abstractNumId w:val="6"/>
  </w:num>
  <w:num w:numId="14">
    <w:abstractNumId w:val="34"/>
  </w:num>
  <w:num w:numId="15">
    <w:abstractNumId w:val="49"/>
  </w:num>
  <w:num w:numId="16">
    <w:abstractNumId w:val="0"/>
  </w:num>
  <w:num w:numId="17">
    <w:abstractNumId w:val="36"/>
  </w:num>
  <w:num w:numId="18">
    <w:abstractNumId w:val="12"/>
  </w:num>
  <w:num w:numId="19">
    <w:abstractNumId w:val="32"/>
  </w:num>
  <w:num w:numId="20">
    <w:abstractNumId w:val="33"/>
  </w:num>
  <w:num w:numId="21">
    <w:abstractNumId w:val="43"/>
  </w:num>
  <w:num w:numId="22">
    <w:abstractNumId w:val="3"/>
  </w:num>
  <w:num w:numId="23">
    <w:abstractNumId w:val="1"/>
  </w:num>
  <w:num w:numId="24">
    <w:abstractNumId w:val="26"/>
  </w:num>
  <w:num w:numId="25">
    <w:abstractNumId w:val="29"/>
  </w:num>
  <w:num w:numId="26">
    <w:abstractNumId w:val="39"/>
  </w:num>
  <w:num w:numId="27">
    <w:abstractNumId w:val="27"/>
  </w:num>
  <w:num w:numId="28">
    <w:abstractNumId w:val="2"/>
  </w:num>
  <w:num w:numId="29">
    <w:abstractNumId w:val="28"/>
  </w:num>
  <w:num w:numId="30">
    <w:abstractNumId w:val="8"/>
  </w:num>
  <w:num w:numId="31">
    <w:abstractNumId w:val="7"/>
  </w:num>
  <w:num w:numId="32">
    <w:abstractNumId w:val="15"/>
  </w:num>
  <w:num w:numId="33">
    <w:abstractNumId w:val="9"/>
  </w:num>
  <w:num w:numId="34">
    <w:abstractNumId w:val="20"/>
  </w:num>
  <w:num w:numId="35">
    <w:abstractNumId w:val="17"/>
  </w:num>
  <w:num w:numId="36">
    <w:abstractNumId w:val="37"/>
  </w:num>
  <w:num w:numId="37">
    <w:abstractNumId w:val="44"/>
  </w:num>
  <w:num w:numId="38">
    <w:abstractNumId w:val="10"/>
  </w:num>
  <w:num w:numId="39">
    <w:abstractNumId w:val="5"/>
  </w:num>
  <w:num w:numId="40">
    <w:abstractNumId w:val="38"/>
  </w:num>
  <w:num w:numId="41">
    <w:abstractNumId w:val="18"/>
  </w:num>
  <w:num w:numId="42">
    <w:abstractNumId w:val="41"/>
  </w:num>
  <w:num w:numId="43">
    <w:abstractNumId w:val="13"/>
  </w:num>
  <w:num w:numId="44">
    <w:abstractNumId w:val="46"/>
  </w:num>
  <w:num w:numId="45">
    <w:abstractNumId w:val="16"/>
  </w:num>
  <w:num w:numId="46">
    <w:abstractNumId w:val="30"/>
  </w:num>
  <w:num w:numId="47">
    <w:abstractNumId w:val="14"/>
  </w:num>
  <w:num w:numId="48">
    <w:abstractNumId w:val="50"/>
  </w:num>
  <w:num w:numId="49">
    <w:abstractNumId w:val="48"/>
  </w:num>
  <w:num w:numId="50">
    <w:abstractNumId w:val="45"/>
  </w:num>
  <w:num w:numId="51">
    <w:abstractNumId w:val="2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397"/>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B29"/>
    <w:rsid w:val="00012EC7"/>
    <w:rsid w:val="000135C9"/>
    <w:rsid w:val="00023314"/>
    <w:rsid w:val="000321EB"/>
    <w:rsid w:val="00033AD9"/>
    <w:rsid w:val="00042A52"/>
    <w:rsid w:val="00046194"/>
    <w:rsid w:val="00047CFC"/>
    <w:rsid w:val="000566B8"/>
    <w:rsid w:val="00063024"/>
    <w:rsid w:val="000656AF"/>
    <w:rsid w:val="00073E65"/>
    <w:rsid w:val="000750B7"/>
    <w:rsid w:val="00095D01"/>
    <w:rsid w:val="0009736C"/>
    <w:rsid w:val="000A0A23"/>
    <w:rsid w:val="000A662A"/>
    <w:rsid w:val="000B0FC6"/>
    <w:rsid w:val="000B19CC"/>
    <w:rsid w:val="000B2827"/>
    <w:rsid w:val="000B6D8B"/>
    <w:rsid w:val="000C05FD"/>
    <w:rsid w:val="000C5951"/>
    <w:rsid w:val="000C5E6A"/>
    <w:rsid w:val="000C7140"/>
    <w:rsid w:val="00105087"/>
    <w:rsid w:val="00105358"/>
    <w:rsid w:val="0011023A"/>
    <w:rsid w:val="001135AA"/>
    <w:rsid w:val="00121DB7"/>
    <w:rsid w:val="001503C0"/>
    <w:rsid w:val="00150A06"/>
    <w:rsid w:val="0015158A"/>
    <w:rsid w:val="00154390"/>
    <w:rsid w:val="001543ED"/>
    <w:rsid w:val="00155887"/>
    <w:rsid w:val="00157751"/>
    <w:rsid w:val="0016312D"/>
    <w:rsid w:val="0017030D"/>
    <w:rsid w:val="001745F3"/>
    <w:rsid w:val="00194B43"/>
    <w:rsid w:val="00197FDB"/>
    <w:rsid w:val="001A574B"/>
    <w:rsid w:val="001A68E4"/>
    <w:rsid w:val="001C1852"/>
    <w:rsid w:val="001D6E28"/>
    <w:rsid w:val="00200AE0"/>
    <w:rsid w:val="00202A99"/>
    <w:rsid w:val="0021061B"/>
    <w:rsid w:val="002144C0"/>
    <w:rsid w:val="00224788"/>
    <w:rsid w:val="002300F4"/>
    <w:rsid w:val="0024020E"/>
    <w:rsid w:val="002468FF"/>
    <w:rsid w:val="00253F7D"/>
    <w:rsid w:val="002554A6"/>
    <w:rsid w:val="002603FE"/>
    <w:rsid w:val="00265A58"/>
    <w:rsid w:val="00273E44"/>
    <w:rsid w:val="00290FC9"/>
    <w:rsid w:val="002942C7"/>
    <w:rsid w:val="002B08B8"/>
    <w:rsid w:val="002B09C8"/>
    <w:rsid w:val="00305E2A"/>
    <w:rsid w:val="00306AD4"/>
    <w:rsid w:val="00307F41"/>
    <w:rsid w:val="00322E75"/>
    <w:rsid w:val="003237BA"/>
    <w:rsid w:val="003246AD"/>
    <w:rsid w:val="003253B3"/>
    <w:rsid w:val="00327854"/>
    <w:rsid w:val="003602F9"/>
    <w:rsid w:val="00361F27"/>
    <w:rsid w:val="00366F75"/>
    <w:rsid w:val="003807D7"/>
    <w:rsid w:val="00390804"/>
    <w:rsid w:val="003A599C"/>
    <w:rsid w:val="003A6063"/>
    <w:rsid w:val="003B0A61"/>
    <w:rsid w:val="003B318C"/>
    <w:rsid w:val="003C0FEB"/>
    <w:rsid w:val="003C2481"/>
    <w:rsid w:val="003D0541"/>
    <w:rsid w:val="003D0DBA"/>
    <w:rsid w:val="003D756A"/>
    <w:rsid w:val="003F0957"/>
    <w:rsid w:val="003F4C14"/>
    <w:rsid w:val="00402311"/>
    <w:rsid w:val="00403AB2"/>
    <w:rsid w:val="00424E8A"/>
    <w:rsid w:val="00433A93"/>
    <w:rsid w:val="00441655"/>
    <w:rsid w:val="004510BC"/>
    <w:rsid w:val="00466CA6"/>
    <w:rsid w:val="004736F5"/>
    <w:rsid w:val="00477634"/>
    <w:rsid w:val="0049343B"/>
    <w:rsid w:val="004956A0"/>
    <w:rsid w:val="004B1818"/>
    <w:rsid w:val="004B4BFF"/>
    <w:rsid w:val="004B6A87"/>
    <w:rsid w:val="004E5689"/>
    <w:rsid w:val="004F065F"/>
    <w:rsid w:val="004F7062"/>
    <w:rsid w:val="005233E1"/>
    <w:rsid w:val="005360D7"/>
    <w:rsid w:val="005450D7"/>
    <w:rsid w:val="0055426D"/>
    <w:rsid w:val="005555A9"/>
    <w:rsid w:val="0056313A"/>
    <w:rsid w:val="0057471F"/>
    <w:rsid w:val="0058431B"/>
    <w:rsid w:val="005A23FD"/>
    <w:rsid w:val="005B5E4B"/>
    <w:rsid w:val="005B6452"/>
    <w:rsid w:val="005D77BB"/>
    <w:rsid w:val="005D77E2"/>
    <w:rsid w:val="005D78F5"/>
    <w:rsid w:val="005F476A"/>
    <w:rsid w:val="00644F11"/>
    <w:rsid w:val="006462AD"/>
    <w:rsid w:val="00695059"/>
    <w:rsid w:val="006B1287"/>
    <w:rsid w:val="006C13CD"/>
    <w:rsid w:val="006C5098"/>
    <w:rsid w:val="006F13AB"/>
    <w:rsid w:val="00702E42"/>
    <w:rsid w:val="007066A9"/>
    <w:rsid w:val="00706E97"/>
    <w:rsid w:val="0074527E"/>
    <w:rsid w:val="0074791D"/>
    <w:rsid w:val="00752B45"/>
    <w:rsid w:val="007704C9"/>
    <w:rsid w:val="007716D2"/>
    <w:rsid w:val="007734A1"/>
    <w:rsid w:val="00782AEA"/>
    <w:rsid w:val="00797946"/>
    <w:rsid w:val="007A751F"/>
    <w:rsid w:val="007D1F90"/>
    <w:rsid w:val="007D5E1F"/>
    <w:rsid w:val="007D68FE"/>
    <w:rsid w:val="007E07DE"/>
    <w:rsid w:val="007E1CA9"/>
    <w:rsid w:val="007E47F1"/>
    <w:rsid w:val="007E5E8E"/>
    <w:rsid w:val="00810F12"/>
    <w:rsid w:val="0081203C"/>
    <w:rsid w:val="00812218"/>
    <w:rsid w:val="00832652"/>
    <w:rsid w:val="00836201"/>
    <w:rsid w:val="00842197"/>
    <w:rsid w:val="00851871"/>
    <w:rsid w:val="00865643"/>
    <w:rsid w:val="00866CB9"/>
    <w:rsid w:val="00880ED9"/>
    <w:rsid w:val="00886B29"/>
    <w:rsid w:val="008A44F4"/>
    <w:rsid w:val="008A60BA"/>
    <w:rsid w:val="008D06A3"/>
    <w:rsid w:val="008D6BF3"/>
    <w:rsid w:val="008F27E2"/>
    <w:rsid w:val="00932A13"/>
    <w:rsid w:val="00943D72"/>
    <w:rsid w:val="0094478E"/>
    <w:rsid w:val="009548BE"/>
    <w:rsid w:val="009821ED"/>
    <w:rsid w:val="009A1322"/>
    <w:rsid w:val="009A2E60"/>
    <w:rsid w:val="009B353F"/>
    <w:rsid w:val="009C21C0"/>
    <w:rsid w:val="009C6B57"/>
    <w:rsid w:val="009D3161"/>
    <w:rsid w:val="009D3662"/>
    <w:rsid w:val="009E362D"/>
    <w:rsid w:val="00A03756"/>
    <w:rsid w:val="00A14D09"/>
    <w:rsid w:val="00A23263"/>
    <w:rsid w:val="00A2710E"/>
    <w:rsid w:val="00A4042F"/>
    <w:rsid w:val="00A41965"/>
    <w:rsid w:val="00A509DB"/>
    <w:rsid w:val="00A543F6"/>
    <w:rsid w:val="00A55BE6"/>
    <w:rsid w:val="00A61C7F"/>
    <w:rsid w:val="00A6478B"/>
    <w:rsid w:val="00A7581A"/>
    <w:rsid w:val="00A87680"/>
    <w:rsid w:val="00A94439"/>
    <w:rsid w:val="00A951F6"/>
    <w:rsid w:val="00A95215"/>
    <w:rsid w:val="00AB0FC0"/>
    <w:rsid w:val="00AB1DBD"/>
    <w:rsid w:val="00B04482"/>
    <w:rsid w:val="00B067D6"/>
    <w:rsid w:val="00B34716"/>
    <w:rsid w:val="00B414FC"/>
    <w:rsid w:val="00B51328"/>
    <w:rsid w:val="00B520E7"/>
    <w:rsid w:val="00B66FC3"/>
    <w:rsid w:val="00B73DB7"/>
    <w:rsid w:val="00B75E46"/>
    <w:rsid w:val="00B92939"/>
    <w:rsid w:val="00BA046A"/>
    <w:rsid w:val="00BA3464"/>
    <w:rsid w:val="00BC4090"/>
    <w:rsid w:val="00BD6B27"/>
    <w:rsid w:val="00BE3070"/>
    <w:rsid w:val="00BE5147"/>
    <w:rsid w:val="00BE79F2"/>
    <w:rsid w:val="00BF41E5"/>
    <w:rsid w:val="00C03BE3"/>
    <w:rsid w:val="00C04F19"/>
    <w:rsid w:val="00C056E7"/>
    <w:rsid w:val="00C21026"/>
    <w:rsid w:val="00C608DB"/>
    <w:rsid w:val="00C634B6"/>
    <w:rsid w:val="00C63C5C"/>
    <w:rsid w:val="00CC1FD1"/>
    <w:rsid w:val="00CD75D2"/>
    <w:rsid w:val="00CE4955"/>
    <w:rsid w:val="00D22677"/>
    <w:rsid w:val="00D23C42"/>
    <w:rsid w:val="00D33E65"/>
    <w:rsid w:val="00D33FC0"/>
    <w:rsid w:val="00D45C86"/>
    <w:rsid w:val="00D50846"/>
    <w:rsid w:val="00D54912"/>
    <w:rsid w:val="00D55BD4"/>
    <w:rsid w:val="00D57A70"/>
    <w:rsid w:val="00D720E7"/>
    <w:rsid w:val="00D75DE2"/>
    <w:rsid w:val="00D83BF6"/>
    <w:rsid w:val="00D86A23"/>
    <w:rsid w:val="00DA502E"/>
    <w:rsid w:val="00DB40F7"/>
    <w:rsid w:val="00DC2AAC"/>
    <w:rsid w:val="00DE25FB"/>
    <w:rsid w:val="00DF002F"/>
    <w:rsid w:val="00E43A4E"/>
    <w:rsid w:val="00E46C80"/>
    <w:rsid w:val="00E475A2"/>
    <w:rsid w:val="00E52CC3"/>
    <w:rsid w:val="00E55774"/>
    <w:rsid w:val="00E65CE4"/>
    <w:rsid w:val="00E933C7"/>
    <w:rsid w:val="00EA080A"/>
    <w:rsid w:val="00EB6602"/>
    <w:rsid w:val="00EB7B54"/>
    <w:rsid w:val="00EF0139"/>
    <w:rsid w:val="00EF0E68"/>
    <w:rsid w:val="00EF50BC"/>
    <w:rsid w:val="00F01028"/>
    <w:rsid w:val="00F1097C"/>
    <w:rsid w:val="00F115EB"/>
    <w:rsid w:val="00F20C95"/>
    <w:rsid w:val="00F3146E"/>
    <w:rsid w:val="00F31EDA"/>
    <w:rsid w:val="00F4157D"/>
    <w:rsid w:val="00F53819"/>
    <w:rsid w:val="00F658F0"/>
    <w:rsid w:val="00F668D2"/>
    <w:rsid w:val="00F7023E"/>
    <w:rsid w:val="00F82F14"/>
    <w:rsid w:val="00FC0ED5"/>
    <w:rsid w:val="00FC7AF3"/>
    <w:rsid w:val="00FD237C"/>
    <w:rsid w:val="00FF0D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Table 3D effects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B2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6313A"/>
    <w:pPr>
      <w:keepNext/>
      <w:numPr>
        <w:numId w:val="1"/>
      </w:numPr>
      <w:tabs>
        <w:tab w:val="clear" w:pos="360"/>
      </w:tabs>
      <w:outlineLvl w:val="0"/>
    </w:pPr>
    <w:rPr>
      <w:b/>
      <w:bCs/>
      <w:sz w:val="28"/>
    </w:rPr>
  </w:style>
  <w:style w:type="paragraph" w:styleId="Heading2">
    <w:name w:val="heading 2"/>
    <w:aliases w:val="Title Header2"/>
    <w:basedOn w:val="Normal"/>
    <w:next w:val="Normal"/>
    <w:link w:val="Heading2Char"/>
    <w:qFormat/>
    <w:rsid w:val="00A509DB"/>
    <w:pPr>
      <w:keepNext/>
      <w:numPr>
        <w:ilvl w:val="1"/>
        <w:numId w:val="1"/>
      </w:numPr>
      <w:tabs>
        <w:tab w:val="clear" w:pos="1440"/>
      </w:tabs>
      <w:spacing w:before="240" w:after="120"/>
      <w:ind w:left="0" w:firstLine="0"/>
      <w:jc w:val="both"/>
      <w:outlineLvl w:val="1"/>
    </w:pPr>
    <w:rPr>
      <w:b/>
      <w:bCs/>
    </w:rPr>
  </w:style>
  <w:style w:type="paragraph" w:styleId="Heading3">
    <w:name w:val="heading 3"/>
    <w:basedOn w:val="Normal"/>
    <w:next w:val="Normal"/>
    <w:link w:val="Heading3Char"/>
    <w:qFormat/>
    <w:rsid w:val="00C03BE3"/>
    <w:pPr>
      <w:keepNext/>
      <w:numPr>
        <w:ilvl w:val="2"/>
        <w:numId w:val="1"/>
      </w:numPr>
      <w:shd w:val="clear" w:color="auto" w:fill="FFFFFF"/>
      <w:tabs>
        <w:tab w:val="clear" w:pos="4123"/>
      </w:tabs>
      <w:spacing w:before="240" w:after="120"/>
      <w:ind w:left="0" w:firstLine="0"/>
      <w:jc w:val="both"/>
      <w:outlineLvl w:val="2"/>
    </w:pPr>
    <w:rPr>
      <w:b/>
      <w:bCs/>
      <w:u w:val="single"/>
    </w:rPr>
  </w:style>
  <w:style w:type="paragraph" w:styleId="Heading4">
    <w:name w:val="heading 4"/>
    <w:basedOn w:val="Normal"/>
    <w:next w:val="Normal"/>
    <w:link w:val="Heading4Char"/>
    <w:uiPriority w:val="9"/>
    <w:unhideWhenUsed/>
    <w:qFormat/>
    <w:rsid w:val="00886B29"/>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886B29"/>
    <w:pPr>
      <w:keepNext/>
      <w:keepLines/>
      <w:spacing w:before="200" w:line="276" w:lineRule="auto"/>
      <w:ind w:left="1008" w:hanging="1008"/>
      <w:outlineLvl w:val="4"/>
    </w:pPr>
    <w:rPr>
      <w:rFonts w:ascii="Cambria" w:hAnsi="Cambria"/>
      <w:color w:val="243F60"/>
      <w:sz w:val="20"/>
      <w:szCs w:val="22"/>
      <w:lang w:val="x-none"/>
    </w:rPr>
  </w:style>
  <w:style w:type="paragraph" w:styleId="Heading6">
    <w:name w:val="heading 6"/>
    <w:basedOn w:val="Normal"/>
    <w:next w:val="Normal"/>
    <w:link w:val="Heading6Char"/>
    <w:uiPriority w:val="9"/>
    <w:semiHidden/>
    <w:unhideWhenUsed/>
    <w:qFormat/>
    <w:rsid w:val="00886B29"/>
    <w:pPr>
      <w:keepNext/>
      <w:keepLines/>
      <w:spacing w:before="200" w:line="276" w:lineRule="auto"/>
      <w:ind w:left="1152" w:hanging="1152"/>
      <w:outlineLvl w:val="5"/>
    </w:pPr>
    <w:rPr>
      <w:rFonts w:ascii="Cambria" w:hAnsi="Cambria"/>
      <w:i/>
      <w:iCs/>
      <w:color w:val="243F60"/>
      <w:sz w:val="20"/>
      <w:szCs w:val="22"/>
      <w:lang w:val="x-none"/>
    </w:rPr>
  </w:style>
  <w:style w:type="paragraph" w:styleId="Heading7">
    <w:name w:val="heading 7"/>
    <w:basedOn w:val="Normal"/>
    <w:next w:val="Normal"/>
    <w:link w:val="Heading7Char"/>
    <w:uiPriority w:val="9"/>
    <w:semiHidden/>
    <w:unhideWhenUsed/>
    <w:qFormat/>
    <w:rsid w:val="00886B29"/>
    <w:pPr>
      <w:keepNext/>
      <w:keepLines/>
      <w:spacing w:before="200" w:line="276" w:lineRule="auto"/>
      <w:ind w:left="1296" w:hanging="1296"/>
      <w:outlineLvl w:val="6"/>
    </w:pPr>
    <w:rPr>
      <w:rFonts w:ascii="Cambria" w:hAnsi="Cambria"/>
      <w:i/>
      <w:iCs/>
      <w:color w:val="404040"/>
      <w:sz w:val="20"/>
      <w:szCs w:val="22"/>
      <w:lang w:val="x-none"/>
    </w:rPr>
  </w:style>
  <w:style w:type="paragraph" w:styleId="Heading8">
    <w:name w:val="heading 8"/>
    <w:basedOn w:val="Normal"/>
    <w:next w:val="Normal"/>
    <w:link w:val="Heading8Char"/>
    <w:uiPriority w:val="9"/>
    <w:semiHidden/>
    <w:unhideWhenUsed/>
    <w:qFormat/>
    <w:rsid w:val="00886B29"/>
    <w:pPr>
      <w:keepNext/>
      <w:keepLines/>
      <w:spacing w:before="200" w:line="276" w:lineRule="auto"/>
      <w:ind w:left="1440" w:hanging="144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886B29"/>
    <w:pPr>
      <w:keepNext/>
      <w:keepLines/>
      <w:spacing w:before="200" w:line="276" w:lineRule="auto"/>
      <w:ind w:left="1584" w:hanging="1584"/>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313A"/>
    <w:rPr>
      <w:rFonts w:ascii="Times New Roman" w:eastAsia="Times New Roman" w:hAnsi="Times New Roman" w:cs="Times New Roman"/>
      <w:b/>
      <w:bCs/>
      <w:sz w:val="28"/>
      <w:szCs w:val="24"/>
    </w:rPr>
  </w:style>
  <w:style w:type="character" w:customStyle="1" w:styleId="Heading2Char">
    <w:name w:val="Heading 2 Char"/>
    <w:aliases w:val="Title Header2 Char"/>
    <w:basedOn w:val="DefaultParagraphFont"/>
    <w:link w:val="Heading2"/>
    <w:rsid w:val="00A509DB"/>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C03BE3"/>
    <w:rPr>
      <w:rFonts w:ascii="Times New Roman" w:eastAsia="Times New Roman" w:hAnsi="Times New Roman" w:cs="Times New Roman"/>
      <w:b/>
      <w:bCs/>
      <w:sz w:val="24"/>
      <w:szCs w:val="24"/>
      <w:u w:val="single"/>
      <w:shd w:val="clear" w:color="auto" w:fill="FFFFFF"/>
    </w:rPr>
  </w:style>
  <w:style w:type="character" w:customStyle="1" w:styleId="Heading4Char">
    <w:name w:val="Heading 4 Char"/>
    <w:basedOn w:val="DefaultParagraphFont"/>
    <w:link w:val="Heading4"/>
    <w:uiPriority w:val="9"/>
    <w:rsid w:val="00886B29"/>
    <w:rPr>
      <w:rFonts w:eastAsiaTheme="minorEastAsia"/>
      <w:b/>
      <w:bCs/>
      <w:sz w:val="28"/>
      <w:szCs w:val="28"/>
      <w:lang w:val="en-US"/>
    </w:rPr>
  </w:style>
  <w:style w:type="character" w:customStyle="1" w:styleId="Heading5Char">
    <w:name w:val="Heading 5 Char"/>
    <w:basedOn w:val="DefaultParagraphFont"/>
    <w:link w:val="Heading5"/>
    <w:uiPriority w:val="9"/>
    <w:semiHidden/>
    <w:rsid w:val="00886B29"/>
    <w:rPr>
      <w:rFonts w:ascii="Cambria" w:eastAsia="Times New Roman" w:hAnsi="Cambria" w:cs="Times New Roman"/>
      <w:color w:val="243F60"/>
      <w:sz w:val="20"/>
      <w:lang w:val="x-none"/>
    </w:rPr>
  </w:style>
  <w:style w:type="character" w:customStyle="1" w:styleId="Heading6Char">
    <w:name w:val="Heading 6 Char"/>
    <w:basedOn w:val="DefaultParagraphFont"/>
    <w:link w:val="Heading6"/>
    <w:uiPriority w:val="9"/>
    <w:semiHidden/>
    <w:rsid w:val="00886B29"/>
    <w:rPr>
      <w:rFonts w:ascii="Cambria" w:eastAsia="Times New Roman" w:hAnsi="Cambria" w:cs="Times New Roman"/>
      <w:i/>
      <w:iCs/>
      <w:color w:val="243F60"/>
      <w:sz w:val="20"/>
      <w:lang w:val="x-none"/>
    </w:rPr>
  </w:style>
  <w:style w:type="character" w:customStyle="1" w:styleId="Heading7Char">
    <w:name w:val="Heading 7 Char"/>
    <w:basedOn w:val="DefaultParagraphFont"/>
    <w:link w:val="Heading7"/>
    <w:uiPriority w:val="9"/>
    <w:semiHidden/>
    <w:rsid w:val="00886B29"/>
    <w:rPr>
      <w:rFonts w:ascii="Cambria" w:eastAsia="Times New Roman" w:hAnsi="Cambria" w:cs="Times New Roman"/>
      <w:i/>
      <w:iCs/>
      <w:color w:val="404040"/>
      <w:sz w:val="20"/>
      <w:lang w:val="x-none"/>
    </w:rPr>
  </w:style>
  <w:style w:type="character" w:customStyle="1" w:styleId="Heading8Char">
    <w:name w:val="Heading 8 Char"/>
    <w:basedOn w:val="DefaultParagraphFont"/>
    <w:link w:val="Heading8"/>
    <w:uiPriority w:val="9"/>
    <w:semiHidden/>
    <w:rsid w:val="00886B29"/>
    <w:rPr>
      <w:rFonts w:ascii="Cambria" w:eastAsia="Times New Roman" w:hAnsi="Cambria" w:cs="Times New Roman"/>
      <w:color w:val="404040"/>
      <w:sz w:val="20"/>
      <w:szCs w:val="20"/>
      <w:lang w:val="x-none"/>
    </w:rPr>
  </w:style>
  <w:style w:type="character" w:customStyle="1" w:styleId="Heading9Char">
    <w:name w:val="Heading 9 Char"/>
    <w:basedOn w:val="DefaultParagraphFont"/>
    <w:link w:val="Heading9"/>
    <w:uiPriority w:val="9"/>
    <w:semiHidden/>
    <w:rsid w:val="00886B29"/>
    <w:rPr>
      <w:rFonts w:ascii="Cambria" w:eastAsia="Times New Roman" w:hAnsi="Cambria" w:cs="Times New Roman"/>
      <w:i/>
      <w:iCs/>
      <w:color w:val="404040"/>
      <w:sz w:val="20"/>
      <w:szCs w:val="20"/>
      <w:lang w:val="x-none"/>
    </w:rPr>
  </w:style>
  <w:style w:type="paragraph" w:styleId="BodyText">
    <w:name w:val="Body Text"/>
    <w:basedOn w:val="Normal"/>
    <w:link w:val="BodyTextChar"/>
    <w:rsid w:val="00886B29"/>
    <w:pPr>
      <w:jc w:val="both"/>
    </w:pPr>
    <w:rPr>
      <w:bdr w:val="single" w:sz="4" w:space="0" w:color="auto"/>
    </w:rPr>
  </w:style>
  <w:style w:type="character" w:customStyle="1" w:styleId="BodyTextChar">
    <w:name w:val="Body Text Char"/>
    <w:basedOn w:val="DefaultParagraphFont"/>
    <w:link w:val="BodyText"/>
    <w:rsid w:val="00886B29"/>
    <w:rPr>
      <w:rFonts w:ascii="Times New Roman" w:eastAsia="Times New Roman" w:hAnsi="Times New Roman" w:cs="Times New Roman"/>
      <w:sz w:val="24"/>
      <w:szCs w:val="24"/>
      <w:bdr w:val="single" w:sz="4" w:space="0" w:color="auto"/>
    </w:rPr>
  </w:style>
  <w:style w:type="paragraph" w:styleId="BodyText2">
    <w:name w:val="Body Text 2"/>
    <w:basedOn w:val="Normal"/>
    <w:link w:val="BodyText2Char"/>
    <w:rsid w:val="00886B29"/>
    <w:pPr>
      <w:shd w:val="clear" w:color="auto" w:fill="FFFFFF"/>
      <w:spacing w:line="360" w:lineRule="auto"/>
      <w:jc w:val="both"/>
    </w:pPr>
  </w:style>
  <w:style w:type="character" w:customStyle="1" w:styleId="BodyText2Char">
    <w:name w:val="Body Text 2 Char"/>
    <w:basedOn w:val="DefaultParagraphFont"/>
    <w:link w:val="BodyText2"/>
    <w:rsid w:val="00886B29"/>
    <w:rPr>
      <w:rFonts w:ascii="Times New Roman" w:eastAsia="Times New Roman" w:hAnsi="Times New Roman" w:cs="Times New Roman"/>
      <w:sz w:val="24"/>
      <w:szCs w:val="24"/>
      <w:shd w:val="clear" w:color="auto" w:fill="FFFFFF"/>
    </w:rPr>
  </w:style>
  <w:style w:type="paragraph" w:styleId="BodyTextIndent">
    <w:name w:val="Body Text Indent"/>
    <w:basedOn w:val="Normal"/>
    <w:link w:val="BodyTextIndentChar"/>
    <w:rsid w:val="00886B29"/>
    <w:pPr>
      <w:ind w:firstLine="720"/>
    </w:pPr>
  </w:style>
  <w:style w:type="character" w:customStyle="1" w:styleId="BodyTextIndentChar">
    <w:name w:val="Body Text Indent Char"/>
    <w:basedOn w:val="DefaultParagraphFont"/>
    <w:link w:val="BodyTextIndent"/>
    <w:rsid w:val="00886B29"/>
    <w:rPr>
      <w:rFonts w:ascii="Times New Roman" w:eastAsia="Times New Roman" w:hAnsi="Times New Roman" w:cs="Times New Roman"/>
      <w:sz w:val="24"/>
      <w:szCs w:val="24"/>
    </w:rPr>
  </w:style>
  <w:style w:type="paragraph" w:styleId="BodyTextIndent2">
    <w:name w:val="Body Text Indent 2"/>
    <w:basedOn w:val="Normal"/>
    <w:link w:val="BodyTextIndent2Char"/>
    <w:rsid w:val="00886B29"/>
    <w:pPr>
      <w:ind w:firstLine="720"/>
      <w:jc w:val="both"/>
    </w:pPr>
  </w:style>
  <w:style w:type="character" w:customStyle="1" w:styleId="BodyTextIndent2Char">
    <w:name w:val="Body Text Indent 2 Char"/>
    <w:basedOn w:val="DefaultParagraphFont"/>
    <w:link w:val="BodyTextIndent2"/>
    <w:rsid w:val="00886B29"/>
    <w:rPr>
      <w:rFonts w:ascii="Times New Roman" w:eastAsia="Times New Roman" w:hAnsi="Times New Roman" w:cs="Times New Roman"/>
      <w:sz w:val="24"/>
      <w:szCs w:val="24"/>
    </w:rPr>
  </w:style>
  <w:style w:type="character" w:styleId="Hyperlink">
    <w:name w:val="Hyperlink"/>
    <w:basedOn w:val="DefaultParagraphFont"/>
    <w:uiPriority w:val="99"/>
    <w:rsid w:val="00886B29"/>
    <w:rPr>
      <w:color w:val="0000FF"/>
      <w:u w:val="single"/>
    </w:rPr>
  </w:style>
  <w:style w:type="character" w:styleId="PageNumber">
    <w:name w:val="page number"/>
    <w:basedOn w:val="DefaultParagraphFont"/>
    <w:rsid w:val="00886B29"/>
  </w:style>
  <w:style w:type="paragraph" w:styleId="Footer">
    <w:name w:val="footer"/>
    <w:basedOn w:val="Normal"/>
    <w:link w:val="FooterChar"/>
    <w:uiPriority w:val="99"/>
    <w:rsid w:val="00886B29"/>
    <w:pPr>
      <w:tabs>
        <w:tab w:val="center" w:pos="4153"/>
        <w:tab w:val="right" w:pos="8306"/>
      </w:tabs>
    </w:pPr>
  </w:style>
  <w:style w:type="character" w:customStyle="1" w:styleId="FooterChar">
    <w:name w:val="Footer Char"/>
    <w:basedOn w:val="DefaultParagraphFont"/>
    <w:link w:val="Footer"/>
    <w:uiPriority w:val="99"/>
    <w:rsid w:val="00886B29"/>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86B29"/>
    <w:rPr>
      <w:b/>
      <w:bCs/>
    </w:rPr>
  </w:style>
  <w:style w:type="paragraph" w:customStyle="1" w:styleId="Normal1">
    <w:name w:val="Normal1"/>
    <w:basedOn w:val="Normal"/>
    <w:rsid w:val="00886B29"/>
    <w:pPr>
      <w:autoSpaceDE w:val="0"/>
      <w:autoSpaceDN w:val="0"/>
      <w:adjustRightInd w:val="0"/>
      <w:spacing w:line="360" w:lineRule="auto"/>
      <w:jc w:val="both"/>
    </w:pPr>
    <w:rPr>
      <w:lang w:eastAsia="lt-LT"/>
    </w:rPr>
  </w:style>
  <w:style w:type="character" w:customStyle="1" w:styleId="text31">
    <w:name w:val="text31"/>
    <w:basedOn w:val="DefaultParagraphFont"/>
    <w:rsid w:val="00886B29"/>
    <w:rPr>
      <w:rFonts w:ascii="Arial" w:hAnsi="Arial" w:cs="Arial" w:hint="default"/>
      <w:b/>
      <w:bCs/>
      <w:color w:val="000033"/>
      <w:sz w:val="23"/>
      <w:szCs w:val="23"/>
    </w:rPr>
  </w:style>
  <w:style w:type="paragraph" w:styleId="Header">
    <w:name w:val="header"/>
    <w:basedOn w:val="Normal"/>
    <w:link w:val="HeaderChar"/>
    <w:rsid w:val="00886B29"/>
    <w:pPr>
      <w:tabs>
        <w:tab w:val="center" w:pos="4819"/>
        <w:tab w:val="right" w:pos="9638"/>
      </w:tabs>
    </w:pPr>
  </w:style>
  <w:style w:type="character" w:customStyle="1" w:styleId="HeaderChar">
    <w:name w:val="Header Char"/>
    <w:basedOn w:val="DefaultParagraphFont"/>
    <w:link w:val="Header"/>
    <w:rsid w:val="00886B29"/>
    <w:rPr>
      <w:rFonts w:ascii="Times New Roman" w:eastAsia="Times New Roman" w:hAnsi="Times New Roman" w:cs="Times New Roman"/>
      <w:sz w:val="24"/>
      <w:szCs w:val="24"/>
      <w:lang w:val="en-US"/>
    </w:rPr>
  </w:style>
  <w:style w:type="paragraph" w:styleId="TOC1">
    <w:name w:val="toc 1"/>
    <w:basedOn w:val="Normal"/>
    <w:next w:val="Normal"/>
    <w:autoRedefine/>
    <w:uiPriority w:val="39"/>
    <w:rsid w:val="00886B29"/>
  </w:style>
  <w:style w:type="paragraph" w:styleId="TOC2">
    <w:name w:val="toc 2"/>
    <w:basedOn w:val="Normal"/>
    <w:next w:val="Normal"/>
    <w:autoRedefine/>
    <w:uiPriority w:val="39"/>
    <w:rsid w:val="00886B29"/>
    <w:pPr>
      <w:ind w:left="240"/>
    </w:pPr>
  </w:style>
  <w:style w:type="paragraph" w:styleId="TOC3">
    <w:name w:val="toc 3"/>
    <w:basedOn w:val="Normal"/>
    <w:next w:val="Normal"/>
    <w:autoRedefine/>
    <w:uiPriority w:val="39"/>
    <w:rsid w:val="00886B29"/>
    <w:pPr>
      <w:ind w:left="480"/>
    </w:pPr>
  </w:style>
  <w:style w:type="paragraph" w:styleId="TOC4">
    <w:name w:val="toc 4"/>
    <w:basedOn w:val="Normal"/>
    <w:next w:val="Normal"/>
    <w:autoRedefine/>
    <w:rsid w:val="00886B29"/>
    <w:pPr>
      <w:ind w:left="720"/>
    </w:pPr>
  </w:style>
  <w:style w:type="paragraph" w:styleId="TOC5">
    <w:name w:val="toc 5"/>
    <w:basedOn w:val="Normal"/>
    <w:next w:val="Normal"/>
    <w:autoRedefine/>
    <w:rsid w:val="00886B29"/>
    <w:pPr>
      <w:ind w:left="960"/>
    </w:pPr>
  </w:style>
  <w:style w:type="paragraph" w:styleId="TOC6">
    <w:name w:val="toc 6"/>
    <w:basedOn w:val="Normal"/>
    <w:next w:val="Normal"/>
    <w:autoRedefine/>
    <w:rsid w:val="00886B29"/>
    <w:pPr>
      <w:ind w:left="1200"/>
    </w:pPr>
  </w:style>
  <w:style w:type="paragraph" w:styleId="TOC7">
    <w:name w:val="toc 7"/>
    <w:basedOn w:val="Normal"/>
    <w:next w:val="Normal"/>
    <w:autoRedefine/>
    <w:rsid w:val="00886B29"/>
    <w:pPr>
      <w:ind w:left="1440"/>
    </w:pPr>
  </w:style>
  <w:style w:type="paragraph" w:styleId="TOC8">
    <w:name w:val="toc 8"/>
    <w:basedOn w:val="Normal"/>
    <w:next w:val="Normal"/>
    <w:autoRedefine/>
    <w:rsid w:val="00886B29"/>
    <w:pPr>
      <w:ind w:left="1680"/>
    </w:pPr>
  </w:style>
  <w:style w:type="paragraph" w:styleId="TOC9">
    <w:name w:val="toc 9"/>
    <w:basedOn w:val="Normal"/>
    <w:next w:val="Normal"/>
    <w:autoRedefine/>
    <w:rsid w:val="00886B29"/>
    <w:pPr>
      <w:ind w:left="1920"/>
    </w:pPr>
  </w:style>
  <w:style w:type="character" w:styleId="FollowedHyperlink">
    <w:name w:val="FollowedHyperlink"/>
    <w:rsid w:val="00886B29"/>
    <w:rPr>
      <w:color w:val="800080"/>
      <w:u w:val="single"/>
    </w:rPr>
  </w:style>
  <w:style w:type="paragraph" w:styleId="DocumentMap">
    <w:name w:val="Document Map"/>
    <w:basedOn w:val="Normal"/>
    <w:link w:val="DocumentMapChar"/>
    <w:rsid w:val="00886B2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886B29"/>
    <w:rPr>
      <w:rFonts w:ascii="Tahoma" w:eastAsia="Times New Roman" w:hAnsi="Tahoma" w:cs="Tahoma"/>
      <w:sz w:val="20"/>
      <w:szCs w:val="20"/>
      <w:shd w:val="clear" w:color="auto" w:fill="000080"/>
    </w:rPr>
  </w:style>
  <w:style w:type="paragraph" w:styleId="NormalWeb">
    <w:name w:val="Normal (Web)"/>
    <w:basedOn w:val="Normal"/>
    <w:uiPriority w:val="99"/>
    <w:unhideWhenUsed/>
    <w:rsid w:val="00886B29"/>
    <w:pPr>
      <w:spacing w:before="100" w:beforeAutospacing="1" w:after="100" w:afterAutospacing="1"/>
    </w:pPr>
    <w:rPr>
      <w:lang w:eastAsia="lt-LT"/>
    </w:rPr>
  </w:style>
  <w:style w:type="paragraph" w:customStyle="1" w:styleId="Picture">
    <w:name w:val="Picture"/>
    <w:basedOn w:val="Normal"/>
    <w:next w:val="Normal"/>
    <w:qFormat/>
    <w:rsid w:val="00886B29"/>
    <w:pPr>
      <w:keepNext/>
      <w:spacing w:before="120" w:after="120" w:line="276" w:lineRule="auto"/>
      <w:jc w:val="center"/>
    </w:pPr>
    <w:rPr>
      <w:rFonts w:eastAsia="Calibri"/>
      <w:sz w:val="20"/>
      <w:szCs w:val="22"/>
    </w:rPr>
  </w:style>
  <w:style w:type="paragraph" w:styleId="Subtitle">
    <w:name w:val="Subtitle"/>
    <w:basedOn w:val="Normal"/>
    <w:next w:val="Normal"/>
    <w:link w:val="SubtitleChar"/>
    <w:qFormat/>
    <w:rsid w:val="00886B29"/>
    <w:pPr>
      <w:spacing w:after="60"/>
      <w:jc w:val="center"/>
      <w:outlineLvl w:val="1"/>
    </w:pPr>
    <w:rPr>
      <w:rFonts w:ascii="Cambria" w:hAnsi="Cambria"/>
      <w:lang w:val="x-none"/>
    </w:rPr>
  </w:style>
  <w:style w:type="character" w:customStyle="1" w:styleId="SubtitleChar">
    <w:name w:val="Subtitle Char"/>
    <w:basedOn w:val="DefaultParagraphFont"/>
    <w:link w:val="Subtitle"/>
    <w:rsid w:val="00886B29"/>
    <w:rPr>
      <w:rFonts w:ascii="Cambria" w:eastAsia="Times New Roman" w:hAnsi="Cambria" w:cs="Times New Roman"/>
      <w:sz w:val="24"/>
      <w:szCs w:val="24"/>
      <w:lang w:val="x-none"/>
    </w:rPr>
  </w:style>
  <w:style w:type="paragraph" w:styleId="Title">
    <w:name w:val="Title"/>
    <w:basedOn w:val="Normal"/>
    <w:next w:val="Normal"/>
    <w:link w:val="TitleChar"/>
    <w:qFormat/>
    <w:rsid w:val="00886B29"/>
    <w:pPr>
      <w:spacing w:before="240" w:after="60"/>
      <w:jc w:val="center"/>
      <w:outlineLvl w:val="0"/>
    </w:pPr>
    <w:rPr>
      <w:rFonts w:ascii="Cambria" w:hAnsi="Cambria"/>
      <w:b/>
      <w:bCs/>
      <w:kern w:val="28"/>
      <w:sz w:val="32"/>
      <w:szCs w:val="32"/>
      <w:lang w:val="x-none"/>
    </w:rPr>
  </w:style>
  <w:style w:type="character" w:customStyle="1" w:styleId="TitleChar">
    <w:name w:val="Title Char"/>
    <w:basedOn w:val="DefaultParagraphFont"/>
    <w:link w:val="Title"/>
    <w:rsid w:val="00886B29"/>
    <w:rPr>
      <w:rFonts w:ascii="Cambria" w:eastAsia="Times New Roman" w:hAnsi="Cambria" w:cs="Times New Roman"/>
      <w:b/>
      <w:bCs/>
      <w:kern w:val="28"/>
      <w:sz w:val="32"/>
      <w:szCs w:val="32"/>
      <w:lang w:val="x-none"/>
    </w:rPr>
  </w:style>
  <w:style w:type="paragraph" w:styleId="NoSpacing">
    <w:name w:val="No Spacing"/>
    <w:uiPriority w:val="1"/>
    <w:qFormat/>
    <w:rsid w:val="00886B29"/>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3246AD"/>
    <w:pPr>
      <w:spacing w:line="276" w:lineRule="auto"/>
      <w:ind w:left="720"/>
      <w:contextualSpacing/>
    </w:pPr>
    <w:rPr>
      <w:rFonts w:eastAsia="Calibri"/>
      <w:szCs w:val="22"/>
      <w:lang w:val="x-none"/>
    </w:rPr>
  </w:style>
  <w:style w:type="character" w:customStyle="1" w:styleId="mw-headline">
    <w:name w:val="mw-headline"/>
    <w:rsid w:val="00886B29"/>
  </w:style>
  <w:style w:type="character" w:styleId="Emphasis">
    <w:name w:val="Emphasis"/>
    <w:uiPriority w:val="20"/>
    <w:qFormat/>
    <w:rsid w:val="00886B29"/>
    <w:rPr>
      <w:i/>
      <w:iCs/>
    </w:rPr>
  </w:style>
  <w:style w:type="paragraph" w:customStyle="1" w:styleId="ListPicture">
    <w:name w:val="List Picture"/>
    <w:basedOn w:val="Caption"/>
    <w:next w:val="Normal"/>
    <w:qFormat/>
    <w:rsid w:val="00DB40F7"/>
    <w:pPr>
      <w:numPr>
        <w:numId w:val="2"/>
      </w:numPr>
      <w:spacing w:before="120" w:after="240"/>
      <w:jc w:val="center"/>
    </w:pPr>
    <w:rPr>
      <w:rFonts w:ascii="Book Antiqua" w:eastAsia="Calibri" w:hAnsi="Book Antiqua"/>
      <w:sz w:val="18"/>
      <w:szCs w:val="18"/>
    </w:rPr>
  </w:style>
  <w:style w:type="paragraph" w:styleId="Caption">
    <w:name w:val="caption"/>
    <w:basedOn w:val="Normal"/>
    <w:next w:val="Normal"/>
    <w:semiHidden/>
    <w:unhideWhenUsed/>
    <w:qFormat/>
    <w:rsid w:val="00886B29"/>
    <w:rPr>
      <w:b/>
      <w:bCs/>
      <w:sz w:val="20"/>
      <w:szCs w:val="20"/>
    </w:rPr>
  </w:style>
  <w:style w:type="paragraph" w:customStyle="1" w:styleId="ListTable">
    <w:name w:val="List Table"/>
    <w:basedOn w:val="Caption"/>
    <w:qFormat/>
    <w:rsid w:val="00DB40F7"/>
    <w:pPr>
      <w:keepNext/>
      <w:numPr>
        <w:numId w:val="3"/>
      </w:numPr>
      <w:spacing w:before="120" w:after="120"/>
    </w:pPr>
    <w:rPr>
      <w:rFonts w:ascii="Book Antiqua" w:eastAsia="Calibri" w:hAnsi="Book Antiqua"/>
      <w:sz w:val="18"/>
      <w:szCs w:val="18"/>
    </w:rPr>
  </w:style>
  <w:style w:type="character" w:customStyle="1" w:styleId="ListParagraphChar">
    <w:name w:val="List Paragraph Char"/>
    <w:link w:val="ListParagraph"/>
    <w:uiPriority w:val="34"/>
    <w:locked/>
    <w:rsid w:val="003246AD"/>
    <w:rPr>
      <w:rFonts w:ascii="Times New Roman" w:eastAsia="Calibri" w:hAnsi="Times New Roman" w:cs="Times New Roman"/>
      <w:sz w:val="24"/>
      <w:lang w:val="x-none"/>
    </w:rPr>
  </w:style>
  <w:style w:type="character" w:styleId="CommentReference">
    <w:name w:val="annotation reference"/>
    <w:uiPriority w:val="99"/>
    <w:unhideWhenUsed/>
    <w:rsid w:val="00886B29"/>
    <w:rPr>
      <w:sz w:val="16"/>
      <w:szCs w:val="16"/>
    </w:rPr>
  </w:style>
  <w:style w:type="paragraph" w:styleId="CommentText">
    <w:name w:val="annotation text"/>
    <w:basedOn w:val="Normal"/>
    <w:link w:val="CommentTextChar"/>
    <w:uiPriority w:val="99"/>
    <w:unhideWhenUsed/>
    <w:rsid w:val="00886B29"/>
    <w:pPr>
      <w:spacing w:after="200"/>
    </w:pPr>
    <w:rPr>
      <w:rFonts w:ascii="Book Antiqua" w:eastAsia="Calibri" w:hAnsi="Book Antiqua"/>
      <w:sz w:val="20"/>
      <w:szCs w:val="20"/>
      <w:lang w:val="x-none"/>
    </w:rPr>
  </w:style>
  <w:style w:type="character" w:customStyle="1" w:styleId="CommentTextChar">
    <w:name w:val="Comment Text Char"/>
    <w:basedOn w:val="DefaultParagraphFont"/>
    <w:link w:val="CommentText"/>
    <w:uiPriority w:val="99"/>
    <w:rsid w:val="00886B29"/>
    <w:rPr>
      <w:rFonts w:ascii="Book Antiqua" w:eastAsia="Calibri" w:hAnsi="Book Antiqua" w:cs="Times New Roman"/>
      <w:sz w:val="20"/>
      <w:szCs w:val="20"/>
      <w:lang w:val="x-none"/>
    </w:rPr>
  </w:style>
  <w:style w:type="paragraph" w:styleId="BalloonText">
    <w:name w:val="Balloon Text"/>
    <w:basedOn w:val="Normal"/>
    <w:link w:val="BalloonTextChar"/>
    <w:rsid w:val="00886B29"/>
    <w:rPr>
      <w:rFonts w:ascii="Tahoma" w:hAnsi="Tahoma"/>
      <w:sz w:val="16"/>
      <w:szCs w:val="16"/>
      <w:lang w:val="x-none"/>
    </w:rPr>
  </w:style>
  <w:style w:type="character" w:customStyle="1" w:styleId="BalloonTextChar">
    <w:name w:val="Balloon Text Char"/>
    <w:basedOn w:val="DefaultParagraphFont"/>
    <w:link w:val="BalloonText"/>
    <w:rsid w:val="00886B29"/>
    <w:rPr>
      <w:rFonts w:ascii="Tahoma" w:eastAsia="Times New Roman" w:hAnsi="Tahoma" w:cs="Times New Roman"/>
      <w:sz w:val="16"/>
      <w:szCs w:val="16"/>
      <w:lang w:val="x-none"/>
    </w:rPr>
  </w:style>
  <w:style w:type="table" w:customStyle="1" w:styleId="LightShading-Accent11">
    <w:name w:val="Light Shading - Accent 11"/>
    <w:basedOn w:val="TableNormal"/>
    <w:uiPriority w:val="60"/>
    <w:rsid w:val="00886B29"/>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886B29"/>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886B29"/>
    <w:pPr>
      <w:spacing w:after="0" w:line="240" w:lineRule="auto"/>
    </w:pPr>
    <w:rPr>
      <w:rFonts w:ascii="Times New Roman" w:eastAsia="Times New Roman" w:hAnsi="Times New Roman" w:cs="Times New Roman"/>
      <w:sz w:val="20"/>
      <w:szCs w:val="20"/>
      <w:lang w:eastAsia="lt-LT"/>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3Deffects3">
    <w:name w:val="Table 3D effects 3"/>
    <w:basedOn w:val="TableNormal"/>
    <w:rsid w:val="00886B29"/>
    <w:pPr>
      <w:spacing w:after="0" w:line="240" w:lineRule="auto"/>
    </w:pPr>
    <w:rPr>
      <w:rFonts w:ascii="Times New Roman" w:eastAsia="Times New Roman" w:hAnsi="Times New Roman" w:cs="Times New Roman"/>
      <w:sz w:val="20"/>
      <w:szCs w:val="20"/>
      <w:lang w:eastAsia="lt-LT"/>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5">
    <w:name w:val="Light Shading Accent 5"/>
    <w:basedOn w:val="TableNormal"/>
    <w:uiPriority w:val="60"/>
    <w:rsid w:val="00886B29"/>
    <w:pPr>
      <w:spacing w:after="0" w:line="240" w:lineRule="auto"/>
    </w:pPr>
    <w:rPr>
      <w:rFonts w:ascii="Times New Roman" w:eastAsia="Times New Roman" w:hAnsi="Times New Roman" w:cs="Times New Roman"/>
      <w:color w:val="31849B"/>
      <w:sz w:val="20"/>
      <w:szCs w:val="20"/>
      <w:lang w:eastAsia="lt-LT"/>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rsid w:val="00886B29"/>
    <w:pPr>
      <w:spacing w:after="0" w:line="240" w:lineRule="auto"/>
    </w:pPr>
    <w:rPr>
      <w:rFonts w:ascii="Times New Roman" w:eastAsia="Times New Roman" w:hAnsi="Times New Roman" w:cs="Times New Roman"/>
      <w:sz w:val="20"/>
      <w:szCs w:val="20"/>
      <w:lang w:eastAsia="lt-LT"/>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CommentSubject">
    <w:name w:val="annotation subject"/>
    <w:basedOn w:val="CommentText"/>
    <w:next w:val="CommentText"/>
    <w:link w:val="CommentSubjectChar"/>
    <w:rsid w:val="00886B29"/>
    <w:pPr>
      <w:spacing w:after="0"/>
    </w:pPr>
    <w:rPr>
      <w:b/>
      <w:bCs/>
    </w:rPr>
  </w:style>
  <w:style w:type="character" w:customStyle="1" w:styleId="CommentSubjectChar">
    <w:name w:val="Comment Subject Char"/>
    <w:basedOn w:val="CommentTextChar"/>
    <w:link w:val="CommentSubject"/>
    <w:rsid w:val="00886B29"/>
    <w:rPr>
      <w:rFonts w:ascii="Book Antiqua" w:eastAsia="Calibri" w:hAnsi="Book Antiqua" w:cs="Times New Roman"/>
      <w:b/>
      <w:bCs/>
      <w:sz w:val="20"/>
      <w:szCs w:val="20"/>
      <w:lang w:val="x-none"/>
    </w:rPr>
  </w:style>
  <w:style w:type="paragraph" w:customStyle="1" w:styleId="Char8CharCharCharCharCharCharCharCharChar">
    <w:name w:val="Char8 Char Char Char Char Char Char Char Char Char"/>
    <w:basedOn w:val="Normal"/>
    <w:rsid w:val="00E475A2"/>
    <w:pPr>
      <w:spacing w:after="160" w:line="240" w:lineRule="exact"/>
    </w:pPr>
    <w:rPr>
      <w:rFonts w:ascii="Verdana" w:hAnsi="Verdan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Table 3D effects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B2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6313A"/>
    <w:pPr>
      <w:keepNext/>
      <w:numPr>
        <w:numId w:val="1"/>
      </w:numPr>
      <w:tabs>
        <w:tab w:val="clear" w:pos="360"/>
      </w:tabs>
      <w:outlineLvl w:val="0"/>
    </w:pPr>
    <w:rPr>
      <w:b/>
      <w:bCs/>
      <w:sz w:val="28"/>
    </w:rPr>
  </w:style>
  <w:style w:type="paragraph" w:styleId="Heading2">
    <w:name w:val="heading 2"/>
    <w:aliases w:val="Title Header2"/>
    <w:basedOn w:val="Normal"/>
    <w:next w:val="Normal"/>
    <w:link w:val="Heading2Char"/>
    <w:qFormat/>
    <w:rsid w:val="00A509DB"/>
    <w:pPr>
      <w:keepNext/>
      <w:numPr>
        <w:ilvl w:val="1"/>
        <w:numId w:val="1"/>
      </w:numPr>
      <w:tabs>
        <w:tab w:val="clear" w:pos="1440"/>
      </w:tabs>
      <w:spacing w:before="240" w:after="120"/>
      <w:ind w:left="0" w:firstLine="0"/>
      <w:jc w:val="both"/>
      <w:outlineLvl w:val="1"/>
    </w:pPr>
    <w:rPr>
      <w:b/>
      <w:bCs/>
    </w:rPr>
  </w:style>
  <w:style w:type="paragraph" w:styleId="Heading3">
    <w:name w:val="heading 3"/>
    <w:basedOn w:val="Normal"/>
    <w:next w:val="Normal"/>
    <w:link w:val="Heading3Char"/>
    <w:qFormat/>
    <w:rsid w:val="00C03BE3"/>
    <w:pPr>
      <w:keepNext/>
      <w:numPr>
        <w:ilvl w:val="2"/>
        <w:numId w:val="1"/>
      </w:numPr>
      <w:shd w:val="clear" w:color="auto" w:fill="FFFFFF"/>
      <w:tabs>
        <w:tab w:val="clear" w:pos="4123"/>
      </w:tabs>
      <w:spacing w:before="240" w:after="120"/>
      <w:ind w:left="0" w:firstLine="0"/>
      <w:jc w:val="both"/>
      <w:outlineLvl w:val="2"/>
    </w:pPr>
    <w:rPr>
      <w:b/>
      <w:bCs/>
      <w:u w:val="single"/>
    </w:rPr>
  </w:style>
  <w:style w:type="paragraph" w:styleId="Heading4">
    <w:name w:val="heading 4"/>
    <w:basedOn w:val="Normal"/>
    <w:next w:val="Normal"/>
    <w:link w:val="Heading4Char"/>
    <w:uiPriority w:val="9"/>
    <w:unhideWhenUsed/>
    <w:qFormat/>
    <w:rsid w:val="00886B29"/>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886B29"/>
    <w:pPr>
      <w:keepNext/>
      <w:keepLines/>
      <w:spacing w:before="200" w:line="276" w:lineRule="auto"/>
      <w:ind w:left="1008" w:hanging="1008"/>
      <w:outlineLvl w:val="4"/>
    </w:pPr>
    <w:rPr>
      <w:rFonts w:ascii="Cambria" w:hAnsi="Cambria"/>
      <w:color w:val="243F60"/>
      <w:sz w:val="20"/>
      <w:szCs w:val="22"/>
      <w:lang w:val="x-none"/>
    </w:rPr>
  </w:style>
  <w:style w:type="paragraph" w:styleId="Heading6">
    <w:name w:val="heading 6"/>
    <w:basedOn w:val="Normal"/>
    <w:next w:val="Normal"/>
    <w:link w:val="Heading6Char"/>
    <w:uiPriority w:val="9"/>
    <w:semiHidden/>
    <w:unhideWhenUsed/>
    <w:qFormat/>
    <w:rsid w:val="00886B29"/>
    <w:pPr>
      <w:keepNext/>
      <w:keepLines/>
      <w:spacing w:before="200" w:line="276" w:lineRule="auto"/>
      <w:ind w:left="1152" w:hanging="1152"/>
      <w:outlineLvl w:val="5"/>
    </w:pPr>
    <w:rPr>
      <w:rFonts w:ascii="Cambria" w:hAnsi="Cambria"/>
      <w:i/>
      <w:iCs/>
      <w:color w:val="243F60"/>
      <w:sz w:val="20"/>
      <w:szCs w:val="22"/>
      <w:lang w:val="x-none"/>
    </w:rPr>
  </w:style>
  <w:style w:type="paragraph" w:styleId="Heading7">
    <w:name w:val="heading 7"/>
    <w:basedOn w:val="Normal"/>
    <w:next w:val="Normal"/>
    <w:link w:val="Heading7Char"/>
    <w:uiPriority w:val="9"/>
    <w:semiHidden/>
    <w:unhideWhenUsed/>
    <w:qFormat/>
    <w:rsid w:val="00886B29"/>
    <w:pPr>
      <w:keepNext/>
      <w:keepLines/>
      <w:spacing w:before="200" w:line="276" w:lineRule="auto"/>
      <w:ind w:left="1296" w:hanging="1296"/>
      <w:outlineLvl w:val="6"/>
    </w:pPr>
    <w:rPr>
      <w:rFonts w:ascii="Cambria" w:hAnsi="Cambria"/>
      <w:i/>
      <w:iCs/>
      <w:color w:val="404040"/>
      <w:sz w:val="20"/>
      <w:szCs w:val="22"/>
      <w:lang w:val="x-none"/>
    </w:rPr>
  </w:style>
  <w:style w:type="paragraph" w:styleId="Heading8">
    <w:name w:val="heading 8"/>
    <w:basedOn w:val="Normal"/>
    <w:next w:val="Normal"/>
    <w:link w:val="Heading8Char"/>
    <w:uiPriority w:val="9"/>
    <w:semiHidden/>
    <w:unhideWhenUsed/>
    <w:qFormat/>
    <w:rsid w:val="00886B29"/>
    <w:pPr>
      <w:keepNext/>
      <w:keepLines/>
      <w:spacing w:before="200" w:line="276" w:lineRule="auto"/>
      <w:ind w:left="1440" w:hanging="144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886B29"/>
    <w:pPr>
      <w:keepNext/>
      <w:keepLines/>
      <w:spacing w:before="200" w:line="276" w:lineRule="auto"/>
      <w:ind w:left="1584" w:hanging="1584"/>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313A"/>
    <w:rPr>
      <w:rFonts w:ascii="Times New Roman" w:eastAsia="Times New Roman" w:hAnsi="Times New Roman" w:cs="Times New Roman"/>
      <w:b/>
      <w:bCs/>
      <w:sz w:val="28"/>
      <w:szCs w:val="24"/>
    </w:rPr>
  </w:style>
  <w:style w:type="character" w:customStyle="1" w:styleId="Heading2Char">
    <w:name w:val="Heading 2 Char"/>
    <w:aliases w:val="Title Header2 Char"/>
    <w:basedOn w:val="DefaultParagraphFont"/>
    <w:link w:val="Heading2"/>
    <w:rsid w:val="00A509DB"/>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C03BE3"/>
    <w:rPr>
      <w:rFonts w:ascii="Times New Roman" w:eastAsia="Times New Roman" w:hAnsi="Times New Roman" w:cs="Times New Roman"/>
      <w:b/>
      <w:bCs/>
      <w:sz w:val="24"/>
      <w:szCs w:val="24"/>
      <w:u w:val="single"/>
      <w:shd w:val="clear" w:color="auto" w:fill="FFFFFF"/>
    </w:rPr>
  </w:style>
  <w:style w:type="character" w:customStyle="1" w:styleId="Heading4Char">
    <w:name w:val="Heading 4 Char"/>
    <w:basedOn w:val="DefaultParagraphFont"/>
    <w:link w:val="Heading4"/>
    <w:uiPriority w:val="9"/>
    <w:rsid w:val="00886B29"/>
    <w:rPr>
      <w:rFonts w:eastAsiaTheme="minorEastAsia"/>
      <w:b/>
      <w:bCs/>
      <w:sz w:val="28"/>
      <w:szCs w:val="28"/>
      <w:lang w:val="en-US"/>
    </w:rPr>
  </w:style>
  <w:style w:type="character" w:customStyle="1" w:styleId="Heading5Char">
    <w:name w:val="Heading 5 Char"/>
    <w:basedOn w:val="DefaultParagraphFont"/>
    <w:link w:val="Heading5"/>
    <w:uiPriority w:val="9"/>
    <w:semiHidden/>
    <w:rsid w:val="00886B29"/>
    <w:rPr>
      <w:rFonts w:ascii="Cambria" w:eastAsia="Times New Roman" w:hAnsi="Cambria" w:cs="Times New Roman"/>
      <w:color w:val="243F60"/>
      <w:sz w:val="20"/>
      <w:lang w:val="x-none"/>
    </w:rPr>
  </w:style>
  <w:style w:type="character" w:customStyle="1" w:styleId="Heading6Char">
    <w:name w:val="Heading 6 Char"/>
    <w:basedOn w:val="DefaultParagraphFont"/>
    <w:link w:val="Heading6"/>
    <w:uiPriority w:val="9"/>
    <w:semiHidden/>
    <w:rsid w:val="00886B29"/>
    <w:rPr>
      <w:rFonts w:ascii="Cambria" w:eastAsia="Times New Roman" w:hAnsi="Cambria" w:cs="Times New Roman"/>
      <w:i/>
      <w:iCs/>
      <w:color w:val="243F60"/>
      <w:sz w:val="20"/>
      <w:lang w:val="x-none"/>
    </w:rPr>
  </w:style>
  <w:style w:type="character" w:customStyle="1" w:styleId="Heading7Char">
    <w:name w:val="Heading 7 Char"/>
    <w:basedOn w:val="DefaultParagraphFont"/>
    <w:link w:val="Heading7"/>
    <w:uiPriority w:val="9"/>
    <w:semiHidden/>
    <w:rsid w:val="00886B29"/>
    <w:rPr>
      <w:rFonts w:ascii="Cambria" w:eastAsia="Times New Roman" w:hAnsi="Cambria" w:cs="Times New Roman"/>
      <w:i/>
      <w:iCs/>
      <w:color w:val="404040"/>
      <w:sz w:val="20"/>
      <w:lang w:val="x-none"/>
    </w:rPr>
  </w:style>
  <w:style w:type="character" w:customStyle="1" w:styleId="Heading8Char">
    <w:name w:val="Heading 8 Char"/>
    <w:basedOn w:val="DefaultParagraphFont"/>
    <w:link w:val="Heading8"/>
    <w:uiPriority w:val="9"/>
    <w:semiHidden/>
    <w:rsid w:val="00886B29"/>
    <w:rPr>
      <w:rFonts w:ascii="Cambria" w:eastAsia="Times New Roman" w:hAnsi="Cambria" w:cs="Times New Roman"/>
      <w:color w:val="404040"/>
      <w:sz w:val="20"/>
      <w:szCs w:val="20"/>
      <w:lang w:val="x-none"/>
    </w:rPr>
  </w:style>
  <w:style w:type="character" w:customStyle="1" w:styleId="Heading9Char">
    <w:name w:val="Heading 9 Char"/>
    <w:basedOn w:val="DefaultParagraphFont"/>
    <w:link w:val="Heading9"/>
    <w:uiPriority w:val="9"/>
    <w:semiHidden/>
    <w:rsid w:val="00886B29"/>
    <w:rPr>
      <w:rFonts w:ascii="Cambria" w:eastAsia="Times New Roman" w:hAnsi="Cambria" w:cs="Times New Roman"/>
      <w:i/>
      <w:iCs/>
      <w:color w:val="404040"/>
      <w:sz w:val="20"/>
      <w:szCs w:val="20"/>
      <w:lang w:val="x-none"/>
    </w:rPr>
  </w:style>
  <w:style w:type="paragraph" w:styleId="BodyText">
    <w:name w:val="Body Text"/>
    <w:basedOn w:val="Normal"/>
    <w:link w:val="BodyTextChar"/>
    <w:rsid w:val="00886B29"/>
    <w:pPr>
      <w:jc w:val="both"/>
    </w:pPr>
    <w:rPr>
      <w:bdr w:val="single" w:sz="4" w:space="0" w:color="auto"/>
    </w:rPr>
  </w:style>
  <w:style w:type="character" w:customStyle="1" w:styleId="BodyTextChar">
    <w:name w:val="Body Text Char"/>
    <w:basedOn w:val="DefaultParagraphFont"/>
    <w:link w:val="BodyText"/>
    <w:rsid w:val="00886B29"/>
    <w:rPr>
      <w:rFonts w:ascii="Times New Roman" w:eastAsia="Times New Roman" w:hAnsi="Times New Roman" w:cs="Times New Roman"/>
      <w:sz w:val="24"/>
      <w:szCs w:val="24"/>
      <w:bdr w:val="single" w:sz="4" w:space="0" w:color="auto"/>
    </w:rPr>
  </w:style>
  <w:style w:type="paragraph" w:styleId="BodyText2">
    <w:name w:val="Body Text 2"/>
    <w:basedOn w:val="Normal"/>
    <w:link w:val="BodyText2Char"/>
    <w:rsid w:val="00886B29"/>
    <w:pPr>
      <w:shd w:val="clear" w:color="auto" w:fill="FFFFFF"/>
      <w:spacing w:line="360" w:lineRule="auto"/>
      <w:jc w:val="both"/>
    </w:pPr>
  </w:style>
  <w:style w:type="character" w:customStyle="1" w:styleId="BodyText2Char">
    <w:name w:val="Body Text 2 Char"/>
    <w:basedOn w:val="DefaultParagraphFont"/>
    <w:link w:val="BodyText2"/>
    <w:rsid w:val="00886B29"/>
    <w:rPr>
      <w:rFonts w:ascii="Times New Roman" w:eastAsia="Times New Roman" w:hAnsi="Times New Roman" w:cs="Times New Roman"/>
      <w:sz w:val="24"/>
      <w:szCs w:val="24"/>
      <w:shd w:val="clear" w:color="auto" w:fill="FFFFFF"/>
    </w:rPr>
  </w:style>
  <w:style w:type="paragraph" w:styleId="BodyTextIndent">
    <w:name w:val="Body Text Indent"/>
    <w:basedOn w:val="Normal"/>
    <w:link w:val="BodyTextIndentChar"/>
    <w:rsid w:val="00886B29"/>
    <w:pPr>
      <w:ind w:firstLine="720"/>
    </w:pPr>
  </w:style>
  <w:style w:type="character" w:customStyle="1" w:styleId="BodyTextIndentChar">
    <w:name w:val="Body Text Indent Char"/>
    <w:basedOn w:val="DefaultParagraphFont"/>
    <w:link w:val="BodyTextIndent"/>
    <w:rsid w:val="00886B29"/>
    <w:rPr>
      <w:rFonts w:ascii="Times New Roman" w:eastAsia="Times New Roman" w:hAnsi="Times New Roman" w:cs="Times New Roman"/>
      <w:sz w:val="24"/>
      <w:szCs w:val="24"/>
    </w:rPr>
  </w:style>
  <w:style w:type="paragraph" w:styleId="BodyTextIndent2">
    <w:name w:val="Body Text Indent 2"/>
    <w:basedOn w:val="Normal"/>
    <w:link w:val="BodyTextIndent2Char"/>
    <w:rsid w:val="00886B29"/>
    <w:pPr>
      <w:ind w:firstLine="720"/>
      <w:jc w:val="both"/>
    </w:pPr>
  </w:style>
  <w:style w:type="character" w:customStyle="1" w:styleId="BodyTextIndent2Char">
    <w:name w:val="Body Text Indent 2 Char"/>
    <w:basedOn w:val="DefaultParagraphFont"/>
    <w:link w:val="BodyTextIndent2"/>
    <w:rsid w:val="00886B29"/>
    <w:rPr>
      <w:rFonts w:ascii="Times New Roman" w:eastAsia="Times New Roman" w:hAnsi="Times New Roman" w:cs="Times New Roman"/>
      <w:sz w:val="24"/>
      <w:szCs w:val="24"/>
    </w:rPr>
  </w:style>
  <w:style w:type="character" w:styleId="Hyperlink">
    <w:name w:val="Hyperlink"/>
    <w:basedOn w:val="DefaultParagraphFont"/>
    <w:uiPriority w:val="99"/>
    <w:rsid w:val="00886B29"/>
    <w:rPr>
      <w:color w:val="0000FF"/>
      <w:u w:val="single"/>
    </w:rPr>
  </w:style>
  <w:style w:type="character" w:styleId="PageNumber">
    <w:name w:val="page number"/>
    <w:basedOn w:val="DefaultParagraphFont"/>
    <w:rsid w:val="00886B29"/>
  </w:style>
  <w:style w:type="paragraph" w:styleId="Footer">
    <w:name w:val="footer"/>
    <w:basedOn w:val="Normal"/>
    <w:link w:val="FooterChar"/>
    <w:uiPriority w:val="99"/>
    <w:rsid w:val="00886B29"/>
    <w:pPr>
      <w:tabs>
        <w:tab w:val="center" w:pos="4153"/>
        <w:tab w:val="right" w:pos="8306"/>
      </w:tabs>
    </w:pPr>
  </w:style>
  <w:style w:type="character" w:customStyle="1" w:styleId="FooterChar">
    <w:name w:val="Footer Char"/>
    <w:basedOn w:val="DefaultParagraphFont"/>
    <w:link w:val="Footer"/>
    <w:uiPriority w:val="99"/>
    <w:rsid w:val="00886B29"/>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86B29"/>
    <w:rPr>
      <w:b/>
      <w:bCs/>
    </w:rPr>
  </w:style>
  <w:style w:type="paragraph" w:customStyle="1" w:styleId="Normal1">
    <w:name w:val="Normal1"/>
    <w:basedOn w:val="Normal"/>
    <w:rsid w:val="00886B29"/>
    <w:pPr>
      <w:autoSpaceDE w:val="0"/>
      <w:autoSpaceDN w:val="0"/>
      <w:adjustRightInd w:val="0"/>
      <w:spacing w:line="360" w:lineRule="auto"/>
      <w:jc w:val="both"/>
    </w:pPr>
    <w:rPr>
      <w:lang w:eastAsia="lt-LT"/>
    </w:rPr>
  </w:style>
  <w:style w:type="character" w:customStyle="1" w:styleId="text31">
    <w:name w:val="text31"/>
    <w:basedOn w:val="DefaultParagraphFont"/>
    <w:rsid w:val="00886B29"/>
    <w:rPr>
      <w:rFonts w:ascii="Arial" w:hAnsi="Arial" w:cs="Arial" w:hint="default"/>
      <w:b/>
      <w:bCs/>
      <w:color w:val="000033"/>
      <w:sz w:val="23"/>
      <w:szCs w:val="23"/>
    </w:rPr>
  </w:style>
  <w:style w:type="paragraph" w:styleId="Header">
    <w:name w:val="header"/>
    <w:basedOn w:val="Normal"/>
    <w:link w:val="HeaderChar"/>
    <w:rsid w:val="00886B29"/>
    <w:pPr>
      <w:tabs>
        <w:tab w:val="center" w:pos="4819"/>
        <w:tab w:val="right" w:pos="9638"/>
      </w:tabs>
    </w:pPr>
  </w:style>
  <w:style w:type="character" w:customStyle="1" w:styleId="HeaderChar">
    <w:name w:val="Header Char"/>
    <w:basedOn w:val="DefaultParagraphFont"/>
    <w:link w:val="Header"/>
    <w:rsid w:val="00886B29"/>
    <w:rPr>
      <w:rFonts w:ascii="Times New Roman" w:eastAsia="Times New Roman" w:hAnsi="Times New Roman" w:cs="Times New Roman"/>
      <w:sz w:val="24"/>
      <w:szCs w:val="24"/>
      <w:lang w:val="en-US"/>
    </w:rPr>
  </w:style>
  <w:style w:type="paragraph" w:styleId="TOC1">
    <w:name w:val="toc 1"/>
    <w:basedOn w:val="Normal"/>
    <w:next w:val="Normal"/>
    <w:autoRedefine/>
    <w:uiPriority w:val="39"/>
    <w:rsid w:val="00886B29"/>
  </w:style>
  <w:style w:type="paragraph" w:styleId="TOC2">
    <w:name w:val="toc 2"/>
    <w:basedOn w:val="Normal"/>
    <w:next w:val="Normal"/>
    <w:autoRedefine/>
    <w:uiPriority w:val="39"/>
    <w:rsid w:val="00886B29"/>
    <w:pPr>
      <w:ind w:left="240"/>
    </w:pPr>
  </w:style>
  <w:style w:type="paragraph" w:styleId="TOC3">
    <w:name w:val="toc 3"/>
    <w:basedOn w:val="Normal"/>
    <w:next w:val="Normal"/>
    <w:autoRedefine/>
    <w:uiPriority w:val="39"/>
    <w:rsid w:val="00886B29"/>
    <w:pPr>
      <w:ind w:left="480"/>
    </w:pPr>
  </w:style>
  <w:style w:type="paragraph" w:styleId="TOC4">
    <w:name w:val="toc 4"/>
    <w:basedOn w:val="Normal"/>
    <w:next w:val="Normal"/>
    <w:autoRedefine/>
    <w:rsid w:val="00886B29"/>
    <w:pPr>
      <w:ind w:left="720"/>
    </w:pPr>
  </w:style>
  <w:style w:type="paragraph" w:styleId="TOC5">
    <w:name w:val="toc 5"/>
    <w:basedOn w:val="Normal"/>
    <w:next w:val="Normal"/>
    <w:autoRedefine/>
    <w:rsid w:val="00886B29"/>
    <w:pPr>
      <w:ind w:left="960"/>
    </w:pPr>
  </w:style>
  <w:style w:type="paragraph" w:styleId="TOC6">
    <w:name w:val="toc 6"/>
    <w:basedOn w:val="Normal"/>
    <w:next w:val="Normal"/>
    <w:autoRedefine/>
    <w:rsid w:val="00886B29"/>
    <w:pPr>
      <w:ind w:left="1200"/>
    </w:pPr>
  </w:style>
  <w:style w:type="paragraph" w:styleId="TOC7">
    <w:name w:val="toc 7"/>
    <w:basedOn w:val="Normal"/>
    <w:next w:val="Normal"/>
    <w:autoRedefine/>
    <w:rsid w:val="00886B29"/>
    <w:pPr>
      <w:ind w:left="1440"/>
    </w:pPr>
  </w:style>
  <w:style w:type="paragraph" w:styleId="TOC8">
    <w:name w:val="toc 8"/>
    <w:basedOn w:val="Normal"/>
    <w:next w:val="Normal"/>
    <w:autoRedefine/>
    <w:rsid w:val="00886B29"/>
    <w:pPr>
      <w:ind w:left="1680"/>
    </w:pPr>
  </w:style>
  <w:style w:type="paragraph" w:styleId="TOC9">
    <w:name w:val="toc 9"/>
    <w:basedOn w:val="Normal"/>
    <w:next w:val="Normal"/>
    <w:autoRedefine/>
    <w:rsid w:val="00886B29"/>
    <w:pPr>
      <w:ind w:left="1920"/>
    </w:pPr>
  </w:style>
  <w:style w:type="character" w:styleId="FollowedHyperlink">
    <w:name w:val="FollowedHyperlink"/>
    <w:rsid w:val="00886B29"/>
    <w:rPr>
      <w:color w:val="800080"/>
      <w:u w:val="single"/>
    </w:rPr>
  </w:style>
  <w:style w:type="paragraph" w:styleId="DocumentMap">
    <w:name w:val="Document Map"/>
    <w:basedOn w:val="Normal"/>
    <w:link w:val="DocumentMapChar"/>
    <w:rsid w:val="00886B2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886B29"/>
    <w:rPr>
      <w:rFonts w:ascii="Tahoma" w:eastAsia="Times New Roman" w:hAnsi="Tahoma" w:cs="Tahoma"/>
      <w:sz w:val="20"/>
      <w:szCs w:val="20"/>
      <w:shd w:val="clear" w:color="auto" w:fill="000080"/>
    </w:rPr>
  </w:style>
  <w:style w:type="paragraph" w:styleId="NormalWeb">
    <w:name w:val="Normal (Web)"/>
    <w:basedOn w:val="Normal"/>
    <w:uiPriority w:val="99"/>
    <w:unhideWhenUsed/>
    <w:rsid w:val="00886B29"/>
    <w:pPr>
      <w:spacing w:before="100" w:beforeAutospacing="1" w:after="100" w:afterAutospacing="1"/>
    </w:pPr>
    <w:rPr>
      <w:lang w:eastAsia="lt-LT"/>
    </w:rPr>
  </w:style>
  <w:style w:type="paragraph" w:customStyle="1" w:styleId="Picture">
    <w:name w:val="Picture"/>
    <w:basedOn w:val="Normal"/>
    <w:next w:val="Normal"/>
    <w:qFormat/>
    <w:rsid w:val="00886B29"/>
    <w:pPr>
      <w:keepNext/>
      <w:spacing w:before="120" w:after="120" w:line="276" w:lineRule="auto"/>
      <w:jc w:val="center"/>
    </w:pPr>
    <w:rPr>
      <w:rFonts w:eastAsia="Calibri"/>
      <w:sz w:val="20"/>
      <w:szCs w:val="22"/>
    </w:rPr>
  </w:style>
  <w:style w:type="paragraph" w:styleId="Subtitle">
    <w:name w:val="Subtitle"/>
    <w:basedOn w:val="Normal"/>
    <w:next w:val="Normal"/>
    <w:link w:val="SubtitleChar"/>
    <w:qFormat/>
    <w:rsid w:val="00886B29"/>
    <w:pPr>
      <w:spacing w:after="60"/>
      <w:jc w:val="center"/>
      <w:outlineLvl w:val="1"/>
    </w:pPr>
    <w:rPr>
      <w:rFonts w:ascii="Cambria" w:hAnsi="Cambria"/>
      <w:lang w:val="x-none"/>
    </w:rPr>
  </w:style>
  <w:style w:type="character" w:customStyle="1" w:styleId="SubtitleChar">
    <w:name w:val="Subtitle Char"/>
    <w:basedOn w:val="DefaultParagraphFont"/>
    <w:link w:val="Subtitle"/>
    <w:rsid w:val="00886B29"/>
    <w:rPr>
      <w:rFonts w:ascii="Cambria" w:eastAsia="Times New Roman" w:hAnsi="Cambria" w:cs="Times New Roman"/>
      <w:sz w:val="24"/>
      <w:szCs w:val="24"/>
      <w:lang w:val="x-none"/>
    </w:rPr>
  </w:style>
  <w:style w:type="paragraph" w:styleId="Title">
    <w:name w:val="Title"/>
    <w:basedOn w:val="Normal"/>
    <w:next w:val="Normal"/>
    <w:link w:val="TitleChar"/>
    <w:qFormat/>
    <w:rsid w:val="00886B29"/>
    <w:pPr>
      <w:spacing w:before="240" w:after="60"/>
      <w:jc w:val="center"/>
      <w:outlineLvl w:val="0"/>
    </w:pPr>
    <w:rPr>
      <w:rFonts w:ascii="Cambria" w:hAnsi="Cambria"/>
      <w:b/>
      <w:bCs/>
      <w:kern w:val="28"/>
      <w:sz w:val="32"/>
      <w:szCs w:val="32"/>
      <w:lang w:val="x-none"/>
    </w:rPr>
  </w:style>
  <w:style w:type="character" w:customStyle="1" w:styleId="TitleChar">
    <w:name w:val="Title Char"/>
    <w:basedOn w:val="DefaultParagraphFont"/>
    <w:link w:val="Title"/>
    <w:rsid w:val="00886B29"/>
    <w:rPr>
      <w:rFonts w:ascii="Cambria" w:eastAsia="Times New Roman" w:hAnsi="Cambria" w:cs="Times New Roman"/>
      <w:b/>
      <w:bCs/>
      <w:kern w:val="28"/>
      <w:sz w:val="32"/>
      <w:szCs w:val="32"/>
      <w:lang w:val="x-none"/>
    </w:rPr>
  </w:style>
  <w:style w:type="paragraph" w:styleId="NoSpacing">
    <w:name w:val="No Spacing"/>
    <w:uiPriority w:val="1"/>
    <w:qFormat/>
    <w:rsid w:val="00886B29"/>
    <w:pPr>
      <w:spacing w:after="0"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3246AD"/>
    <w:pPr>
      <w:spacing w:line="276" w:lineRule="auto"/>
      <w:ind w:left="720"/>
      <w:contextualSpacing/>
    </w:pPr>
    <w:rPr>
      <w:rFonts w:eastAsia="Calibri"/>
      <w:szCs w:val="22"/>
      <w:lang w:val="x-none"/>
    </w:rPr>
  </w:style>
  <w:style w:type="character" w:customStyle="1" w:styleId="mw-headline">
    <w:name w:val="mw-headline"/>
    <w:rsid w:val="00886B29"/>
  </w:style>
  <w:style w:type="character" w:styleId="Emphasis">
    <w:name w:val="Emphasis"/>
    <w:uiPriority w:val="20"/>
    <w:qFormat/>
    <w:rsid w:val="00886B29"/>
    <w:rPr>
      <w:i/>
      <w:iCs/>
    </w:rPr>
  </w:style>
  <w:style w:type="paragraph" w:customStyle="1" w:styleId="ListPicture">
    <w:name w:val="List Picture"/>
    <w:basedOn w:val="Caption"/>
    <w:next w:val="Normal"/>
    <w:qFormat/>
    <w:rsid w:val="00DB40F7"/>
    <w:pPr>
      <w:numPr>
        <w:numId w:val="2"/>
      </w:numPr>
      <w:spacing w:before="120" w:after="240"/>
      <w:jc w:val="center"/>
    </w:pPr>
    <w:rPr>
      <w:rFonts w:ascii="Book Antiqua" w:eastAsia="Calibri" w:hAnsi="Book Antiqua"/>
      <w:sz w:val="18"/>
      <w:szCs w:val="18"/>
    </w:rPr>
  </w:style>
  <w:style w:type="paragraph" w:styleId="Caption">
    <w:name w:val="caption"/>
    <w:basedOn w:val="Normal"/>
    <w:next w:val="Normal"/>
    <w:semiHidden/>
    <w:unhideWhenUsed/>
    <w:qFormat/>
    <w:rsid w:val="00886B29"/>
    <w:rPr>
      <w:b/>
      <w:bCs/>
      <w:sz w:val="20"/>
      <w:szCs w:val="20"/>
    </w:rPr>
  </w:style>
  <w:style w:type="paragraph" w:customStyle="1" w:styleId="ListTable">
    <w:name w:val="List Table"/>
    <w:basedOn w:val="Caption"/>
    <w:qFormat/>
    <w:rsid w:val="00DB40F7"/>
    <w:pPr>
      <w:keepNext/>
      <w:numPr>
        <w:numId w:val="3"/>
      </w:numPr>
      <w:spacing w:before="120" w:after="120"/>
    </w:pPr>
    <w:rPr>
      <w:rFonts w:ascii="Book Antiqua" w:eastAsia="Calibri" w:hAnsi="Book Antiqua"/>
      <w:sz w:val="18"/>
      <w:szCs w:val="18"/>
    </w:rPr>
  </w:style>
  <w:style w:type="character" w:customStyle="1" w:styleId="ListParagraphChar">
    <w:name w:val="List Paragraph Char"/>
    <w:link w:val="ListParagraph"/>
    <w:uiPriority w:val="34"/>
    <w:locked/>
    <w:rsid w:val="003246AD"/>
    <w:rPr>
      <w:rFonts w:ascii="Times New Roman" w:eastAsia="Calibri" w:hAnsi="Times New Roman" w:cs="Times New Roman"/>
      <w:sz w:val="24"/>
      <w:lang w:val="x-none"/>
    </w:rPr>
  </w:style>
  <w:style w:type="character" w:styleId="CommentReference">
    <w:name w:val="annotation reference"/>
    <w:uiPriority w:val="99"/>
    <w:unhideWhenUsed/>
    <w:rsid w:val="00886B29"/>
    <w:rPr>
      <w:sz w:val="16"/>
      <w:szCs w:val="16"/>
    </w:rPr>
  </w:style>
  <w:style w:type="paragraph" w:styleId="CommentText">
    <w:name w:val="annotation text"/>
    <w:basedOn w:val="Normal"/>
    <w:link w:val="CommentTextChar"/>
    <w:uiPriority w:val="99"/>
    <w:unhideWhenUsed/>
    <w:rsid w:val="00886B29"/>
    <w:pPr>
      <w:spacing w:after="200"/>
    </w:pPr>
    <w:rPr>
      <w:rFonts w:ascii="Book Antiqua" w:eastAsia="Calibri" w:hAnsi="Book Antiqua"/>
      <w:sz w:val="20"/>
      <w:szCs w:val="20"/>
      <w:lang w:val="x-none"/>
    </w:rPr>
  </w:style>
  <w:style w:type="character" w:customStyle="1" w:styleId="CommentTextChar">
    <w:name w:val="Comment Text Char"/>
    <w:basedOn w:val="DefaultParagraphFont"/>
    <w:link w:val="CommentText"/>
    <w:uiPriority w:val="99"/>
    <w:rsid w:val="00886B29"/>
    <w:rPr>
      <w:rFonts w:ascii="Book Antiqua" w:eastAsia="Calibri" w:hAnsi="Book Antiqua" w:cs="Times New Roman"/>
      <w:sz w:val="20"/>
      <w:szCs w:val="20"/>
      <w:lang w:val="x-none"/>
    </w:rPr>
  </w:style>
  <w:style w:type="paragraph" w:styleId="BalloonText">
    <w:name w:val="Balloon Text"/>
    <w:basedOn w:val="Normal"/>
    <w:link w:val="BalloonTextChar"/>
    <w:rsid w:val="00886B29"/>
    <w:rPr>
      <w:rFonts w:ascii="Tahoma" w:hAnsi="Tahoma"/>
      <w:sz w:val="16"/>
      <w:szCs w:val="16"/>
      <w:lang w:val="x-none"/>
    </w:rPr>
  </w:style>
  <w:style w:type="character" w:customStyle="1" w:styleId="BalloonTextChar">
    <w:name w:val="Balloon Text Char"/>
    <w:basedOn w:val="DefaultParagraphFont"/>
    <w:link w:val="BalloonText"/>
    <w:rsid w:val="00886B29"/>
    <w:rPr>
      <w:rFonts w:ascii="Tahoma" w:eastAsia="Times New Roman" w:hAnsi="Tahoma" w:cs="Times New Roman"/>
      <w:sz w:val="16"/>
      <w:szCs w:val="16"/>
      <w:lang w:val="x-none"/>
    </w:rPr>
  </w:style>
  <w:style w:type="table" w:customStyle="1" w:styleId="LightShading-Accent11">
    <w:name w:val="Light Shading - Accent 11"/>
    <w:basedOn w:val="TableNormal"/>
    <w:uiPriority w:val="60"/>
    <w:rsid w:val="00886B29"/>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uiPriority w:val="59"/>
    <w:rsid w:val="00886B29"/>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uiPriority w:val="62"/>
    <w:rsid w:val="00886B29"/>
    <w:pPr>
      <w:spacing w:after="0" w:line="240" w:lineRule="auto"/>
    </w:pPr>
    <w:rPr>
      <w:rFonts w:ascii="Times New Roman" w:eastAsia="Times New Roman" w:hAnsi="Times New Roman" w:cs="Times New Roman"/>
      <w:sz w:val="20"/>
      <w:szCs w:val="20"/>
      <w:lang w:eastAsia="lt-LT"/>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3Deffects3">
    <w:name w:val="Table 3D effects 3"/>
    <w:basedOn w:val="TableNormal"/>
    <w:rsid w:val="00886B29"/>
    <w:pPr>
      <w:spacing w:after="0" w:line="240" w:lineRule="auto"/>
    </w:pPr>
    <w:rPr>
      <w:rFonts w:ascii="Times New Roman" w:eastAsia="Times New Roman" w:hAnsi="Times New Roman" w:cs="Times New Roman"/>
      <w:sz w:val="20"/>
      <w:szCs w:val="20"/>
      <w:lang w:eastAsia="lt-LT"/>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5">
    <w:name w:val="Light Shading Accent 5"/>
    <w:basedOn w:val="TableNormal"/>
    <w:uiPriority w:val="60"/>
    <w:rsid w:val="00886B29"/>
    <w:pPr>
      <w:spacing w:after="0" w:line="240" w:lineRule="auto"/>
    </w:pPr>
    <w:rPr>
      <w:rFonts w:ascii="Times New Roman" w:eastAsia="Times New Roman" w:hAnsi="Times New Roman" w:cs="Times New Roman"/>
      <w:color w:val="31849B"/>
      <w:sz w:val="20"/>
      <w:szCs w:val="20"/>
      <w:lang w:eastAsia="lt-LT"/>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rsid w:val="00886B29"/>
    <w:pPr>
      <w:spacing w:after="0" w:line="240" w:lineRule="auto"/>
    </w:pPr>
    <w:rPr>
      <w:rFonts w:ascii="Times New Roman" w:eastAsia="Times New Roman" w:hAnsi="Times New Roman" w:cs="Times New Roman"/>
      <w:sz w:val="20"/>
      <w:szCs w:val="20"/>
      <w:lang w:eastAsia="lt-LT"/>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CommentSubject">
    <w:name w:val="annotation subject"/>
    <w:basedOn w:val="CommentText"/>
    <w:next w:val="CommentText"/>
    <w:link w:val="CommentSubjectChar"/>
    <w:rsid w:val="00886B29"/>
    <w:pPr>
      <w:spacing w:after="0"/>
    </w:pPr>
    <w:rPr>
      <w:b/>
      <w:bCs/>
    </w:rPr>
  </w:style>
  <w:style w:type="character" w:customStyle="1" w:styleId="CommentSubjectChar">
    <w:name w:val="Comment Subject Char"/>
    <w:basedOn w:val="CommentTextChar"/>
    <w:link w:val="CommentSubject"/>
    <w:rsid w:val="00886B29"/>
    <w:rPr>
      <w:rFonts w:ascii="Book Antiqua" w:eastAsia="Calibri" w:hAnsi="Book Antiqua" w:cs="Times New Roman"/>
      <w:b/>
      <w:bCs/>
      <w:sz w:val="20"/>
      <w:szCs w:val="20"/>
      <w:lang w:val="x-none"/>
    </w:rPr>
  </w:style>
  <w:style w:type="paragraph" w:customStyle="1" w:styleId="Char8CharCharCharCharCharCharCharCharChar">
    <w:name w:val="Char8 Char Char Char Char Char Char Char Char Char"/>
    <w:basedOn w:val="Normal"/>
    <w:rsid w:val="00E475A2"/>
    <w:pPr>
      <w:spacing w:after="160" w:line="240" w:lineRule="exact"/>
    </w:pPr>
    <w:rPr>
      <w:rFonts w:ascii="Verdana"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23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mano.ktu.lt" TargetMode="External"/><Relationship Id="rId26" Type="http://schemas.openxmlformats.org/officeDocument/2006/relationships/hyperlink" Target="http://www.mano.ktu.lt" TargetMode="External"/><Relationship Id="rId39" Type="http://schemas.openxmlformats.org/officeDocument/2006/relationships/image" Target="media/image21.png"/><Relationship Id="rId21" Type="http://schemas.openxmlformats.org/officeDocument/2006/relationships/hyperlink" Target="http://www.mano.ktu.lt" TargetMode="External"/><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footer" Target="footer2.xml"/><Relationship Id="rId50" Type="http://schemas.openxmlformats.org/officeDocument/2006/relationships/image" Target="media/image30.png"/><Relationship Id="rId55" Type="http://schemas.openxmlformats.org/officeDocument/2006/relationships/hyperlink" Target="http://www.smm.lt/msr/index.htm" TargetMode="External"/><Relationship Id="rId63" Type="http://schemas.openxmlformats.org/officeDocument/2006/relationships/hyperlink" Target="http://cis.kaist.ac.kr/data/Linking%20BSC%20to%20Strategy.pdf" TargetMode="External"/><Relationship Id="rId68" Type="http://schemas.openxmlformats.org/officeDocument/2006/relationships/hyperlink" Target="http://www.skvc.lt/files/leidiniai/SKVC_knyga.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n.wikipedia.org/wiki/Oracle_BI_Publisher"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hyperlink" Target="http://www.isixsigma.com/tools-templates/cause-effect/cause-and-effect-aka-fishbone-diagram/" TargetMode="External"/><Relationship Id="rId66" Type="http://schemas.openxmlformats.org/officeDocument/2006/relationships/hyperlink" Target="http://unesdoc.unesco.org/images/0013/001346/134621e.pdf" TargetMode="External"/><Relationship Id="rId5" Type="http://schemas.openxmlformats.org/officeDocument/2006/relationships/settings" Target="settings.xml"/><Relationship Id="rId15" Type="http://schemas.openxmlformats.org/officeDocument/2006/relationships/hyperlink" Target="http://en.wikipedia.org/wiki/Oracle_BI_server" TargetMode="External"/><Relationship Id="rId23" Type="http://schemas.openxmlformats.org/officeDocument/2006/relationships/hyperlink" Target="http://www.mano.ktu.lt" TargetMode="External"/><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hyperlink" Target="http://technet.microsoft.com/en-us/magazine/gg405051.aspx" TargetMode="External"/><Relationship Id="rId61" Type="http://schemas.openxmlformats.org/officeDocument/2006/relationships/hyperlink" Target="http://www.skvc.lt/content.asp?id=22" TargetMode="External"/><Relationship Id="rId10" Type="http://schemas.openxmlformats.org/officeDocument/2006/relationships/image" Target="media/image2.png"/><Relationship Id="rId19" Type="http://schemas.openxmlformats.org/officeDocument/2006/relationships/hyperlink" Target="http://www.mano.ktu.lt" TargetMode="External"/><Relationship Id="rId31" Type="http://schemas.openxmlformats.org/officeDocument/2006/relationships/image" Target="media/image14.jpe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hyperlink" Target="http://www.bilogica.lt/index.php?option=com_content&amp;view=article&amp;id=6&amp;Itemid=6&amp;lang=lt" TargetMode="External"/><Relationship Id="rId65" Type="http://schemas.openxmlformats.org/officeDocument/2006/relationships/hyperlink" Target="http://faculty.kfupm.edu.sa/CEM/bushait/CEM_515-082/kano/kano-model2.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mano.ktu.lt"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hyperlink" Target="http://office.microsoft.com/en-us/performancepoint-server/" TargetMode="External"/><Relationship Id="rId64" Type="http://schemas.openxmlformats.org/officeDocument/2006/relationships/hyperlink" Target="http://www.improhealth.org/fileadmin/Documents/Improvement_Tools/Fishbone_diagram.pdf"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mano.ktu.lt" TargetMode="External"/><Relationship Id="rId33" Type="http://schemas.openxmlformats.org/officeDocument/2006/relationships/image" Target="media/image16.jpeg"/><Relationship Id="rId38" Type="http://schemas.openxmlformats.org/officeDocument/2006/relationships/hyperlink" Target="http://www.mano.ktu.lt" TargetMode="External"/><Relationship Id="rId46" Type="http://schemas.openxmlformats.org/officeDocument/2006/relationships/footer" Target="footer1.xml"/><Relationship Id="rId59" Type="http://schemas.openxmlformats.org/officeDocument/2006/relationships/hyperlink" Target="http://www.mokslas.lt/lt/mokslo_ir_studiju_sistemos_per/mokslo_ir_studiju_istatymas/" TargetMode="External"/><Relationship Id="rId67" Type="http://schemas.openxmlformats.org/officeDocument/2006/relationships/hyperlink" Target="http://www.mazur.net/works/Zultner_Mazur_2006_Kano_Recent_Developments.pdf" TargetMode="External"/><Relationship Id="rId20" Type="http://schemas.openxmlformats.org/officeDocument/2006/relationships/image" Target="media/image8.jpeg"/><Relationship Id="rId41" Type="http://schemas.openxmlformats.org/officeDocument/2006/relationships/image" Target="media/image23.png"/><Relationship Id="rId54" Type="http://schemas.openxmlformats.org/officeDocument/2006/relationships/image" Target="media/image34.jpeg"/><Relationship Id="rId62" Type="http://schemas.openxmlformats.org/officeDocument/2006/relationships/hyperlink" Target="http://www.gartner.com/technology/reprints.do?id=1-196WFCB&amp;ct=120207&amp;st=sb"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Placeholder2</b:Tag>
    <b:RefOrder>1</b:RefOrder>
  </b:Source>
</b:Sources>
</file>

<file path=customXml/itemProps1.xml><?xml version="1.0" encoding="utf-8"?>
<ds:datastoreItem xmlns:ds="http://schemas.openxmlformats.org/officeDocument/2006/customXml" ds:itemID="{45E1F6B8-B195-4B44-893F-6F9331891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7335</TotalTime>
  <Pages>62</Pages>
  <Words>56617</Words>
  <Characters>32272</Characters>
  <Application>Microsoft Office Word</Application>
  <DocSecurity>0</DocSecurity>
  <Lines>268</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Povilavičiūtė Milena</cp:lastModifiedBy>
  <cp:revision>91</cp:revision>
  <dcterms:created xsi:type="dcterms:W3CDTF">2012-05-18T19:08:00Z</dcterms:created>
  <dcterms:modified xsi:type="dcterms:W3CDTF">2012-05-25T14:43:00Z</dcterms:modified>
</cp:coreProperties>
</file>